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債権譲渡契約書(売掛金等の個別債権譲渡)</w:t>
      </w:r>
      <w:r>
        <w:rPr>
          <w:rFonts w:hint="eastAsia"/>
        </w:rPr>
        <w:t xml:space="preserve">を主構成としています。</w:t>
      </w:r>
      <w:r>
        <w:rPr>
          <w:rFonts w:hint="eastAsia"/>
          <w:b/>
          <w:bCs/>
        </w:rPr>
        <w:t xml:space="preserve">2020年4月施行の改正民法</w:t>
      </w:r>
      <w:r>
        <w:rPr>
          <w:rFonts w:hint="eastAsia"/>
        </w:rPr>
        <w:t xml:space="preserve">に対応し、</w:t>
      </w:r>
      <w:r>
        <w:rPr>
          <w:rFonts w:hint="eastAsia"/>
          <w:b/>
          <w:bCs/>
        </w:rPr>
        <w:t xml:space="preserve">譲渡制限特約・対抗要件・将来債権譲渡・抗弁切断</w:t>
      </w:r>
      <w:r>
        <w:rPr>
          <w:rFonts w:hint="eastAsia"/>
        </w:rPr>
        <w:t xml:space="preserve">を整備しています。</w:t>
      </w:r>
      <w:r>
        <w:rPr>
          <w:rFonts w:hint="eastAsia"/>
          <w:b/>
          <w:bCs/>
        </w:rPr>
        <w:t xml:space="preserve">債権譲渡通知書(内容証明郵便用)</w:t>
      </w:r>
      <w:r>
        <w:rPr>
          <w:rFonts w:hint="eastAsia"/>
        </w:rPr>
        <w:t xml:space="preserve">を別添として備え、</w:t>
      </w:r>
      <w:r>
        <w:rPr>
          <w:rFonts w:hint="eastAsia"/>
          <w:b/>
          <w:bCs/>
        </w:rPr>
        <w:t xml:space="preserve">第三者対抗要件具備に必須</w:t>
      </w:r>
      <w:r>
        <w:rPr>
          <w:rFonts w:hint="eastAsia"/>
        </w:rPr>
        <w:t xml:space="preserve">の確定日付ある証書による通知に対応可能です。</w:t>
      </w:r>
      <w:r>
        <w:rPr>
          <w:rFonts w:hint="eastAsia"/>
          <w:b/>
          <w:bCs/>
        </w:rPr>
        <w:t xml:space="preserve">紙の契約書は印紙税(第15号文書・200円)が発生</w:t>
      </w:r>
      <w:r>
        <w:t xml:space="preserve">しますが、</w:t>
      </w:r>
      <w:r>
        <w:rPr>
          <w:rFonts w:hint="eastAsia"/>
          <w:b/>
          <w:bCs/>
        </w:rPr>
        <w:t xml:space="preserve">電子契約での締結時は印紙税不要</w:t>
      </w:r>
      <w:r>
        <w:t xml:space="preserve">となります。</w:t>
      </w:r>
    </w:p>
    <w:p>
      <w:r>
        <w:pict>
          <v:rect style="width:0;height:1.5pt" o:hralign="center" o:hrstd="t" o:hr="t"/>
        </w:pict>
      </w:r>
    </w:p>
    <w:bookmarkStart w:id="40" w:name="債権譲渡契約書"/>
    <w:p>
      <w:pPr>
        <w:pStyle w:val="Heading1"/>
      </w:pPr>
      <w:r>
        <w:rPr>
          <w:rFonts w:hint="eastAsia"/>
        </w:rPr>
        <w:t xml:space="preserve">債権譲渡契約書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とは、甲が乙に対し、別紙「譲渡対象債権目録」記載の債権を譲渡することに関し、民法その他関係法令の規定に基づき、次のとおり債権譲渡契約(以下「本契約」という。)を締結する。</w:t>
      </w:r>
    </w:p>
    <w:p>
      <w:r>
        <w:pict>
          <v:rect style="width:0;height:1.5pt" o:hralign="center" o:hrstd="t" o:hr="t"/>
        </w:pict>
      </w:r>
    </w:p>
    <w:bookmarkStart w:id="11" w:name="第1条債権譲渡"/>
    <w:p>
      <w:pPr>
        <w:pStyle w:val="Heading2"/>
      </w:pPr>
      <w:r>
        <w:rPr>
          <w:rFonts w:hint="eastAsia"/>
        </w:rPr>
        <w:t xml:space="preserve">第1条(債権譲渡)</w:t>
      </w:r>
    </w:p>
    <w:p>
      <w:pPr>
        <w:pStyle w:val="Compact"/>
        <w:numPr>
          <w:ilvl w:val="0"/>
          <w:numId w:val="1001"/>
        </w:numPr>
      </w:pPr>
      <w:r>
        <w:rPr>
          <w:rFonts w:hint="eastAsia"/>
        </w:rPr>
        <w:t xml:space="preserve">甲は、乙に対し、別紙「譲渡対象債権目録」記載の債権(以下「本債権」という。)を譲渡し、乙はこれを譲り受けるものとする。</w:t>
      </w:r>
    </w:p>
    <w:p>
      <w:pPr>
        <w:pStyle w:val="Compact"/>
        <w:numPr>
          <w:ilvl w:val="0"/>
          <w:numId w:val="1001"/>
        </w:numPr>
      </w:pPr>
      <w:r>
        <w:rPr>
          <w:rFonts w:hint="eastAsia"/>
        </w:rPr>
        <w:t xml:space="preserve">本債権譲渡の効力は、本契約締結日(または本契約第3条の譲渡対価の支払完了日)をもって発生する。</w:t>
      </w:r>
    </w:p>
    <w:bookmarkEnd w:id="11"/>
    <w:bookmarkStart w:id="12" w:name="第2条譲渡対象債権の特定"/>
    <w:p>
      <w:pPr>
        <w:pStyle w:val="Heading2"/>
      </w:pPr>
      <w:r>
        <w:rPr>
          <w:rFonts w:hint="eastAsia"/>
        </w:rPr>
        <w:t xml:space="preserve">第2条(譲渡対象債権の特定)</w:t>
      </w:r>
    </w:p>
    <w:p>
      <w:pPr>
        <w:pStyle w:val="FirstParagraph"/>
      </w:pPr>
      <w:r>
        <w:rPr>
          <w:rFonts w:hint="eastAsia"/>
        </w:rPr>
        <w:t xml:space="preserve">本債権の詳細は、別紙「譲渡対象債権目録」に記載のとおりとする。譲渡対象債権の特定は、債権の発生原因・債務者・元本額・利息・遅延損害金・支払期日等により行うものとする。</w:t>
      </w:r>
    </w:p>
    <w:bookmarkEnd w:id="12"/>
    <w:bookmarkStart w:id="13" w:name="第3条譲渡対価および支払条件"/>
    <w:p>
      <w:pPr>
        <w:pStyle w:val="Heading2"/>
      </w:pPr>
      <w:r>
        <w:rPr>
          <w:rFonts w:hint="eastAsia"/>
        </w:rPr>
        <w:t xml:space="preserve">第3条(譲渡対価および支払条件)</w:t>
      </w:r>
    </w:p>
    <w:p>
      <w:pPr>
        <w:pStyle w:val="Compact"/>
        <w:numPr>
          <w:ilvl w:val="0"/>
          <w:numId w:val="1002"/>
        </w:numPr>
      </w:pPr>
      <w:r>
        <w:rPr>
          <w:rFonts w:hint="eastAsia"/>
        </w:rPr>
        <w:t xml:space="preserve">乙は、甲に対し、本債権譲渡の対価として金[金額]円(消費税の取扱いは別途協議)を支払う。</w:t>
      </w:r>
    </w:p>
    <w:p>
      <w:pPr>
        <w:pStyle w:val="Compact"/>
        <w:numPr>
          <w:ilvl w:val="0"/>
          <w:numId w:val="1002"/>
        </w:numPr>
      </w:pPr>
      <w:r>
        <w:rPr>
          <w:rFonts w:hint="eastAsia"/>
        </w:rPr>
        <w:t xml:space="preserve">譲渡対価の支払は、[本契約締結日から[14]日以内/本契約締結と同時/その他]、乙が指定する方法により行う。</w:t>
      </w:r>
    </w:p>
    <w:p>
      <w:pPr>
        <w:pStyle w:val="Compact"/>
        <w:numPr>
          <w:ilvl w:val="0"/>
          <w:numId w:val="1002"/>
        </w:numPr>
      </w:pPr>
      <w:r>
        <w:rPr>
          <w:rFonts w:hint="eastAsia"/>
        </w:rPr>
        <w:t xml:space="preserve">譲渡対価が本債権の額面金額と異なる場合(割引譲渡・額面譲渡等)、両者の合意があったことを確認する。</w:t>
      </w:r>
    </w:p>
    <w:p>
      <w:pPr>
        <w:pStyle w:val="Compact"/>
        <w:numPr>
          <w:ilvl w:val="0"/>
          <w:numId w:val="1002"/>
        </w:numPr>
      </w:pPr>
      <w:r>
        <w:rPr>
          <w:rFonts w:hint="eastAsia"/>
        </w:rPr>
        <w:t xml:space="preserve">振込手数料は乙の負担とする。</w:t>
      </w:r>
    </w:p>
    <w:bookmarkEnd w:id="13"/>
    <w:bookmarkStart w:id="14" w:name="第4条対抗要件の具備"/>
    <w:p>
      <w:pPr>
        <w:pStyle w:val="Heading2"/>
      </w:pPr>
      <w:r>
        <w:rPr>
          <w:rFonts w:hint="eastAsia"/>
        </w:rPr>
        <w:t xml:space="preserve">第4条(対抗要件の具備)</w:t>
      </w:r>
    </w:p>
    <w:p>
      <w:pPr>
        <w:pStyle w:val="Compact"/>
        <w:numPr>
          <w:ilvl w:val="0"/>
          <w:numId w:val="1003"/>
        </w:numPr>
      </w:pPr>
      <w:r>
        <w:rPr>
          <w:rFonts w:hint="eastAsia"/>
        </w:rPr>
        <w:t xml:space="preserve">甲は、本契約締結後[7]日以内に、本債権の債務者(以下「本債務者」という。)に対し、本債権の譲渡を</w:t>
      </w:r>
      <w:r>
        <w:rPr>
          <w:rFonts w:hint="eastAsia"/>
          <w:b/>
          <w:bCs/>
        </w:rPr>
        <w:t xml:space="preserve">確定日付ある証書</w:t>
      </w:r>
      <w:r>
        <w:rPr>
          <w:rFonts w:hint="eastAsia"/>
        </w:rPr>
        <w:t xml:space="preserve">(配達証明付内容証明郵便等)により通知する(民法第467条第2項)。</w:t>
      </w:r>
    </w:p>
    <w:p>
      <w:pPr>
        <w:pStyle w:val="Compact"/>
        <w:numPr>
          <w:ilvl w:val="0"/>
          <w:numId w:val="1003"/>
        </w:numPr>
      </w:pPr>
      <w:r>
        <w:rPr>
          <w:rFonts w:hint="eastAsia"/>
        </w:rPr>
        <w:t xml:space="preserve">甲は、前項の通知が本債務者に到達した後、当該通知書の写しおよび配達証明書の写しを速やかに乙に交付する。</w:t>
      </w:r>
    </w:p>
    <w:p>
      <w:pPr>
        <w:pStyle w:val="Compact"/>
        <w:numPr>
          <w:ilvl w:val="0"/>
          <w:numId w:val="1003"/>
        </w:numPr>
      </w:pPr>
      <w:r>
        <w:rPr>
          <w:rFonts w:hint="eastAsia"/>
        </w:rPr>
        <w:t xml:space="preserve">甲が前項の通知義務を懈怠した場合、乙は甲に対し、当該義務の履行請求、契約解除および損害賠償請求を行うことができる。</w:t>
      </w:r>
    </w:p>
    <w:p>
      <w:pPr>
        <w:pStyle w:val="Compact"/>
        <w:numPr>
          <w:ilvl w:val="0"/>
          <w:numId w:val="1003"/>
        </w:numPr>
      </w:pPr>
      <w:r>
        <w:rPr>
          <w:rFonts w:hint="eastAsia"/>
        </w:rPr>
        <w:t xml:space="preserve">大量債権・将来債権を譲渡する場合または対抗要件を統一的に具備する場合、甲は乙に対し、</w:t>
      </w:r>
      <w:r>
        <w:rPr>
          <w:rFonts w:hint="eastAsia"/>
          <w:b/>
          <w:bCs/>
        </w:rPr>
        <w:t xml:space="preserve">動産・債権譲渡特例法</w:t>
      </w:r>
      <w:r>
        <w:rPr>
          <w:rFonts w:hint="eastAsia"/>
        </w:rPr>
        <w:t xml:space="preserve">に基づく債権譲渡登記の申請に協力するものとする。</w:t>
      </w:r>
    </w:p>
    <w:p>
      <w:pPr>
        <w:pStyle w:val="Compact"/>
        <w:numPr>
          <w:ilvl w:val="0"/>
          <w:numId w:val="1003"/>
        </w:numPr>
      </w:pPr>
      <w:r>
        <w:rPr>
          <w:rFonts w:hint="eastAsia"/>
        </w:rPr>
        <w:t xml:space="preserve">乙は、必要に応じて本債務者から本債権譲渡に対する</w:t>
      </w:r>
      <w:r>
        <w:rPr>
          <w:rFonts w:hint="eastAsia"/>
          <w:b/>
          <w:bCs/>
        </w:rPr>
        <w:t xml:space="preserve">確定日付ある書面による承諾</w:t>
      </w:r>
      <w:r>
        <w:rPr>
          <w:rFonts w:hint="eastAsia"/>
        </w:rPr>
        <w:t xml:space="preserve">を得るよう、甲と協力して対応する(民法第467条第2項)。</w:t>
      </w:r>
    </w:p>
    <w:bookmarkEnd w:id="14"/>
    <w:bookmarkStart w:id="15" w:name="第5条譲渡制限特約の処理"/>
    <w:p>
      <w:pPr>
        <w:pStyle w:val="Heading2"/>
      </w:pPr>
      <w:r>
        <w:rPr>
          <w:rFonts w:hint="eastAsia"/>
        </w:rPr>
        <w:t xml:space="preserve">第5条(譲渡制限特約の処理)</w:t>
      </w:r>
    </w:p>
    <w:p>
      <w:pPr>
        <w:pStyle w:val="Compact"/>
        <w:numPr>
          <w:ilvl w:val="0"/>
          <w:numId w:val="1004"/>
        </w:numPr>
      </w:pPr>
      <w:r>
        <w:rPr>
          <w:rFonts w:hint="eastAsia"/>
        </w:rPr>
        <w:t xml:space="preserve">甲は、本債権について、本債務者との間で</w:t>
      </w:r>
      <w:r>
        <w:rPr>
          <w:rFonts w:hint="eastAsia"/>
          <w:b/>
          <w:bCs/>
        </w:rPr>
        <w:t xml:space="preserve">譲渡制限特約</w:t>
      </w:r>
      <w:r>
        <w:rPr>
          <w:rFonts w:hint="eastAsia"/>
        </w:rPr>
        <w:t xml:space="preserve">(譲渡禁止特約を含む)が存在するか否かを乙に開示する。</w:t>
      </w:r>
    </w:p>
    <w:p>
      <w:pPr>
        <w:pStyle w:val="Compact"/>
        <w:numPr>
          <w:ilvl w:val="0"/>
          <w:numId w:val="1004"/>
        </w:numPr>
      </w:pPr>
      <w:r>
        <w:rPr>
          <w:rFonts w:hint="eastAsia"/>
        </w:rPr>
        <w:t xml:space="preserve">譲渡制限特約が存在する場合、その内容および本譲渡の効力への影響について、甲は乙に対し書面または電磁的方法により説明する。</w:t>
      </w:r>
    </w:p>
    <w:p>
      <w:pPr>
        <w:pStyle w:val="Compact"/>
        <w:numPr>
          <w:ilvl w:val="0"/>
          <w:numId w:val="1004"/>
        </w:numPr>
      </w:pPr>
      <w:r>
        <w:rPr>
          <w:rFonts w:hint="eastAsia"/>
          <w:b/>
          <w:bCs/>
        </w:rPr>
        <w:t xml:space="preserve">民法第466条第2項</w:t>
      </w:r>
      <w:r>
        <w:rPr>
          <w:rFonts w:hint="eastAsia"/>
        </w:rPr>
        <w:t xml:space="preserve">により、譲渡制限特約があっても本譲渡は有効であるが、本債務者は同条第3項に基づき甲に対し弁済して債務を消滅させることができる。乙は、本債務者に対し履行を請求する際、必要に応じて</w:t>
      </w:r>
      <w:r>
        <w:rPr>
          <w:rFonts w:hint="eastAsia"/>
          <w:b/>
          <w:bCs/>
        </w:rPr>
        <w:t xml:space="preserve">民法第466条の2に基づく供託請求</w:t>
      </w:r>
      <w:r>
        <w:rPr>
          <w:rFonts w:hint="eastAsia"/>
        </w:rPr>
        <w:t xml:space="preserve">を検討する。</w:t>
      </w:r>
    </w:p>
    <w:p>
      <w:pPr>
        <w:pStyle w:val="Compact"/>
        <w:numPr>
          <w:ilvl w:val="0"/>
          <w:numId w:val="1004"/>
        </w:numPr>
      </w:pPr>
      <w:r>
        <w:rPr>
          <w:rFonts w:hint="eastAsia"/>
        </w:rPr>
        <w:t xml:space="preserve">本債権が</w:t>
      </w:r>
      <w:r>
        <w:rPr>
          <w:rFonts w:hint="eastAsia"/>
          <w:b/>
          <w:bCs/>
        </w:rPr>
        <w:t xml:space="preserve">預貯金債権</w:t>
      </w:r>
      <w:r>
        <w:rPr>
          <w:rFonts w:hint="eastAsia"/>
        </w:rPr>
        <w:t xml:space="preserve">である場合、</w:t>
      </w:r>
      <w:r>
        <w:rPr>
          <w:rFonts w:hint="eastAsia"/>
          <w:b/>
          <w:bCs/>
        </w:rPr>
        <w:t xml:space="preserve">民法第466条の5</w:t>
      </w:r>
      <w:r>
        <w:rPr>
          <w:rFonts w:hint="eastAsia"/>
        </w:rPr>
        <w:t xml:space="preserve">により譲渡制限特約は有効であり、特約に反する譲渡は無効となるため、甲は譲渡制限特約の有無を必ず開示する。</w:t>
      </w:r>
    </w:p>
    <w:bookmarkEnd w:id="15"/>
    <w:bookmarkStart w:id="16" w:name="第6条譲渡人の表明保証"/>
    <w:p>
      <w:pPr>
        <w:pStyle w:val="Heading2"/>
      </w:pPr>
      <w:r>
        <w:rPr>
          <w:rFonts w:hint="eastAsia"/>
        </w:rPr>
        <w:t xml:space="preserve">第6条(譲渡人の表明保証)</w:t>
      </w:r>
    </w:p>
    <w:p>
      <w:pPr>
        <w:pStyle w:val="FirstParagraph"/>
      </w:pPr>
      <w:r>
        <w:rPr>
          <w:rFonts w:hint="eastAsia"/>
        </w:rPr>
        <w:t xml:space="preserve">甲は、乙に対し、本契約締結時点において、本債権について次の各号の事項を表明し保証する。</w:t>
      </w:r>
    </w:p>
    <w:p>
      <w:pPr>
        <w:pStyle w:val="Compact"/>
        <w:numPr>
          <w:ilvl w:val="0"/>
          <w:numId w:val="1005"/>
        </w:numPr>
      </w:pPr>
      <w:r>
        <w:rPr>
          <w:rFonts w:hint="eastAsia"/>
        </w:rPr>
        <w:t xml:space="preserve">本債権が有効に発生し、現に存在し、かつ甲に正当に帰属していること</w:t>
      </w:r>
    </w:p>
    <w:p>
      <w:pPr>
        <w:pStyle w:val="Compact"/>
        <w:numPr>
          <w:ilvl w:val="0"/>
          <w:numId w:val="1005"/>
        </w:numPr>
      </w:pPr>
      <w:r>
        <w:rPr>
          <w:rFonts w:hint="eastAsia"/>
        </w:rPr>
        <w:t xml:space="preserve">本債権について、第三者(他の譲受人・質権者・差押債権者等)の権利が一切存在しないこと</w:t>
      </w:r>
    </w:p>
    <w:p>
      <w:pPr>
        <w:pStyle w:val="Compact"/>
        <w:numPr>
          <w:ilvl w:val="0"/>
          <w:numId w:val="1005"/>
        </w:numPr>
      </w:pPr>
      <w:r>
        <w:rPr>
          <w:rFonts w:hint="eastAsia"/>
        </w:rPr>
        <w:t xml:space="preserve">本債権について、本債務者からの弁済(全部または一部)、相殺、解除、その他の抗弁事由(民法第468条)が一切存在しないこと</w:t>
      </w:r>
    </w:p>
    <w:p>
      <w:pPr>
        <w:pStyle w:val="Compact"/>
        <w:numPr>
          <w:ilvl w:val="0"/>
          <w:numId w:val="1005"/>
        </w:numPr>
      </w:pPr>
      <w:r>
        <w:rPr>
          <w:rFonts w:hint="eastAsia"/>
        </w:rPr>
        <w:t xml:space="preserve">本債権について、譲渡制限特約が存在しないこと(または存在する場合はその内容を第5条に従い乙に開示済みであること)</w:t>
      </w:r>
    </w:p>
    <w:p>
      <w:pPr>
        <w:pStyle w:val="Compact"/>
        <w:numPr>
          <w:ilvl w:val="0"/>
          <w:numId w:val="1005"/>
        </w:numPr>
      </w:pPr>
      <w:r>
        <w:rPr>
          <w:rFonts w:hint="eastAsia"/>
        </w:rPr>
        <w:t xml:space="preserve">本契約により本債権を譲渡することが、甲に適用される法令・規則・契約その他の義務に違反しないこと</w:t>
      </w:r>
    </w:p>
    <w:p>
      <w:pPr>
        <w:pStyle w:val="Compact"/>
        <w:numPr>
          <w:ilvl w:val="0"/>
          <w:numId w:val="1005"/>
        </w:numPr>
      </w:pPr>
      <w:r>
        <w:rPr>
          <w:rFonts w:hint="eastAsia"/>
        </w:rPr>
        <w:t xml:space="preserve">本債権について、甲が訴訟・調停・仲裁等の紛争解決手続の当事者となっていないこと</w:t>
      </w:r>
    </w:p>
    <w:bookmarkEnd w:id="16"/>
    <w:bookmarkStart w:id="17" w:name="第7条担保保証の移転"/>
    <w:p>
      <w:pPr>
        <w:pStyle w:val="Heading2"/>
      </w:pPr>
      <w:r>
        <w:rPr>
          <w:rFonts w:hint="eastAsia"/>
        </w:rPr>
        <w:t xml:space="preserve">第7条(担保・保証の移転)</w:t>
      </w:r>
    </w:p>
    <w:p>
      <w:pPr>
        <w:pStyle w:val="Compact"/>
        <w:numPr>
          <w:ilvl w:val="0"/>
          <w:numId w:val="1006"/>
        </w:numPr>
      </w:pPr>
      <w:r>
        <w:rPr>
          <w:rFonts w:hint="eastAsia"/>
        </w:rPr>
        <w:t xml:space="preserve">本債権について存在する</w:t>
      </w:r>
      <w:r>
        <w:rPr>
          <w:rFonts w:hint="eastAsia"/>
          <w:b/>
          <w:bCs/>
        </w:rPr>
        <w:t xml:space="preserve">担保権</w:t>
      </w:r>
      <w:r>
        <w:rPr>
          <w:rFonts w:hint="eastAsia"/>
        </w:rPr>
        <w:t xml:space="preserve">(質権・抵当権・先取特権等)および</w:t>
      </w:r>
      <w:r>
        <w:rPr>
          <w:rFonts w:hint="eastAsia"/>
          <w:b/>
          <w:bCs/>
        </w:rPr>
        <w:t xml:space="preserve">保証</w:t>
      </w:r>
      <w:r>
        <w:rPr>
          <w:rFonts w:hint="eastAsia"/>
        </w:rPr>
        <w:t xml:space="preserve">(連帯保証・物上保証等)は、本債権譲渡に伴い、当然に乙に移転する(民法第501条準用の趣旨)。</w:t>
      </w:r>
    </w:p>
    <w:p>
      <w:pPr>
        <w:pStyle w:val="Compact"/>
        <w:numPr>
          <w:ilvl w:val="0"/>
          <w:numId w:val="1006"/>
        </w:numPr>
      </w:pPr>
      <w:r>
        <w:rPr>
          <w:rFonts w:hint="eastAsia"/>
        </w:rPr>
        <w:t xml:space="preserve">担保権の移転について別途登記等の手続が必要となる場合、甲は乙の協力を得て速やかに当該手続を行う。</w:t>
      </w:r>
    </w:p>
    <w:p>
      <w:pPr>
        <w:pStyle w:val="Compact"/>
        <w:numPr>
          <w:ilvl w:val="0"/>
          <w:numId w:val="1006"/>
        </w:numPr>
      </w:pPr>
      <w:r>
        <w:rPr>
          <w:rFonts w:hint="eastAsia"/>
        </w:rPr>
        <w:t xml:space="preserve">保証契約について、保証人への通知が必要な場合、甲は速やかに保証人への通知を行う。</w:t>
      </w:r>
    </w:p>
    <w:bookmarkEnd w:id="17"/>
    <w:bookmarkStart w:id="18" w:name="第8条債務者の抗弁相殺権"/>
    <w:p>
      <w:pPr>
        <w:pStyle w:val="Heading2"/>
      </w:pPr>
      <w:r>
        <w:rPr>
          <w:rFonts w:hint="eastAsia"/>
        </w:rPr>
        <w:t xml:space="preserve">第8条(債務者の抗弁・相殺権)</w:t>
      </w:r>
    </w:p>
    <w:p>
      <w:pPr>
        <w:pStyle w:val="Compact"/>
        <w:numPr>
          <w:ilvl w:val="0"/>
          <w:numId w:val="1007"/>
        </w:numPr>
      </w:pPr>
      <w:r>
        <w:rPr>
          <w:rFonts w:hint="eastAsia"/>
        </w:rPr>
        <w:t xml:space="preserve">本債務者は、</w:t>
      </w:r>
      <w:r>
        <w:rPr>
          <w:rFonts w:hint="eastAsia"/>
          <w:b/>
          <w:bCs/>
        </w:rPr>
        <w:t xml:space="preserve">民法第468条</w:t>
      </w:r>
      <w:r>
        <w:rPr>
          <w:rFonts w:hint="eastAsia"/>
        </w:rPr>
        <w:t xml:space="preserve">に基づき、対抗要件具備時までに甲に対して生じた事由(弁済・相殺・解除・抗弁等)をもって乙に対抗することができる。</w:t>
      </w:r>
    </w:p>
    <w:p>
      <w:pPr>
        <w:pStyle w:val="Compact"/>
        <w:numPr>
          <w:ilvl w:val="0"/>
          <w:numId w:val="1007"/>
        </w:numPr>
      </w:pPr>
      <w:r>
        <w:rPr>
          <w:rFonts w:hint="eastAsia"/>
        </w:rPr>
        <w:t xml:space="preserve">本債務者は、</w:t>
      </w:r>
      <w:r>
        <w:rPr>
          <w:rFonts w:hint="eastAsia"/>
          <w:b/>
          <w:bCs/>
        </w:rPr>
        <w:t xml:space="preserve">民法第469条</w:t>
      </w:r>
      <w:r>
        <w:rPr>
          <w:rFonts w:hint="eastAsia"/>
        </w:rPr>
        <w:t xml:space="preserve">に基づき、対抗要件具備時よりも前の原因に基づいて生じた甲に対する債権との相殺権を、乙に対しても主張することができる。</w:t>
      </w:r>
    </w:p>
    <w:p>
      <w:pPr>
        <w:pStyle w:val="Compact"/>
        <w:numPr>
          <w:ilvl w:val="0"/>
          <w:numId w:val="1007"/>
        </w:numPr>
      </w:pPr>
      <w:r>
        <w:rPr>
          <w:rFonts w:hint="eastAsia"/>
        </w:rPr>
        <w:t xml:space="preserve">甲は、対抗要件具備時までに本債務者に対して生じている抗弁事由(弁済・相殺等)について、第6条第3号の表明保証に基づき乙に開示し、当該抗弁事由がない旨を保証する。</w:t>
      </w:r>
    </w:p>
    <w:bookmarkEnd w:id="18"/>
    <w:bookmarkStart w:id="19" w:name="第9条契約解除損害賠償"/>
    <w:p>
      <w:pPr>
        <w:pStyle w:val="Heading2"/>
      </w:pPr>
      <w:r>
        <w:rPr>
          <w:rFonts w:hint="eastAsia"/>
        </w:rPr>
        <w:t xml:space="preserve">第9条(契約解除・損害賠償)</w:t>
      </w:r>
    </w:p>
    <w:p>
      <w:pPr>
        <w:pStyle w:val="Compact"/>
        <w:numPr>
          <w:ilvl w:val="0"/>
          <w:numId w:val="1008"/>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08"/>
        </w:numPr>
      </w:pPr>
      <w:r>
        <w:rPr>
          <w:rFonts w:hint="eastAsia"/>
        </w:rPr>
        <w:t xml:space="preserve">甲または乙は、相手方が次の各号のいずれかに該当した場合、何らの催告を要せず、直ちに本契約を解除することができる。</w:t>
      </w:r>
    </w:p>
    <w:p>
      <w:pPr>
        <w:pStyle w:val="Compact"/>
        <w:numPr>
          <w:ilvl w:val="0"/>
          <w:numId w:val="1009"/>
        </w:numPr>
      </w:pPr>
      <w:r>
        <w:rPr>
          <w:rFonts w:hint="eastAsia"/>
        </w:rPr>
        <w:t xml:space="preserve">支払停止、支払不能、破産・民事再生・会社更生等の手続開始の申立てがあったとき</w:t>
      </w:r>
    </w:p>
    <w:p>
      <w:pPr>
        <w:pStyle w:val="Compact"/>
        <w:numPr>
          <w:ilvl w:val="0"/>
          <w:numId w:val="1009"/>
        </w:numPr>
      </w:pPr>
      <w:r>
        <w:rPr>
          <w:rFonts w:hint="eastAsia"/>
        </w:rPr>
        <w:t xml:space="preserve">第10条(反社条項)に違反したとき</w:t>
      </w:r>
    </w:p>
    <w:p>
      <w:pPr>
        <w:pStyle w:val="Compact"/>
        <w:numPr>
          <w:ilvl w:val="0"/>
          <w:numId w:val="1009"/>
        </w:numPr>
      </w:pPr>
      <w:r>
        <w:rPr>
          <w:rFonts w:hint="eastAsia"/>
        </w:rPr>
        <w:t xml:space="preserve">第6条(表明保証)に違反したとき</w:t>
      </w:r>
    </w:p>
    <w:p>
      <w:pPr>
        <w:pStyle w:val="Compact"/>
        <w:numPr>
          <w:ilvl w:val="0"/>
          <w:numId w:val="1009"/>
        </w:numPr>
      </w:pPr>
      <w:r>
        <w:rPr>
          <w:rFonts w:hint="eastAsia"/>
        </w:rPr>
        <w:t xml:space="preserve">その他、本契約を継続しがたい重大な事由が生じたとき</w:t>
      </w:r>
    </w:p>
    <w:p>
      <w:pPr>
        <w:pStyle w:val="Compact"/>
        <w:numPr>
          <w:ilvl w:val="0"/>
          <w:numId w:val="1010"/>
        </w:numPr>
      </w:pPr>
      <w:r>
        <w:rPr>
          <w:rFonts w:hint="eastAsia"/>
        </w:rPr>
        <w:t xml:space="preserve">甲の第6条(表明保証)違反により乙に損害が生じた場合、甲は乙に対し、当該損害(乙が本債権について本債務者から回収できなかった金額、訴訟費用、弁護士費用等を含む)を全額賠償する。</w:t>
      </w:r>
    </w:p>
    <w:p>
      <w:pPr>
        <w:pStyle w:val="Compact"/>
        <w:numPr>
          <w:ilvl w:val="0"/>
          <w:numId w:val="1010"/>
        </w:numPr>
      </w:pPr>
      <w:r>
        <w:rPr>
          <w:rFonts w:hint="eastAsia"/>
        </w:rPr>
        <w:t xml:space="preserve">第6条の表明保証違反による損害の請求は、乙が違反を知った日から[1]年以内に行うものとする。</w:t>
      </w:r>
    </w:p>
    <w:bookmarkEnd w:id="19"/>
    <w:bookmarkStart w:id="20" w:name="第10条反社会的勢力の排除"/>
    <w:p>
      <w:pPr>
        <w:pStyle w:val="Heading2"/>
      </w:pPr>
      <w:r>
        <w:rPr>
          <w:rFonts w:hint="eastAsia"/>
        </w:rPr>
        <w:t xml:space="preserve">第10条(反社会的勢力の排除)</w:t>
      </w:r>
    </w:p>
    <w:p>
      <w:pPr>
        <w:pStyle w:val="Compact"/>
        <w:numPr>
          <w:ilvl w:val="0"/>
          <w:numId w:val="1011"/>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1"/>
        </w:numPr>
      </w:pPr>
      <w:r>
        <w:rPr>
          <w:rFonts w:hint="eastAsia"/>
        </w:rPr>
        <w:t xml:space="preserve">甲または乙が前項に違反した場合、相手方は、何らの催告を要せず、直ちに本契約を解除することができる。</w:t>
      </w:r>
    </w:p>
    <w:p>
      <w:pPr>
        <w:pStyle w:val="Compact"/>
        <w:numPr>
          <w:ilvl w:val="0"/>
          <w:numId w:val="1011"/>
        </w:numPr>
      </w:pPr>
      <w:r>
        <w:rPr>
          <w:rFonts w:hint="eastAsia"/>
        </w:rPr>
        <w:t xml:space="preserve">前項に基づく解除によって解除された当事者に損害が生じても、解除した当事者は損害賠償の責めを負わない。</w:t>
      </w:r>
    </w:p>
    <w:bookmarkEnd w:id="20"/>
    <w:bookmarkStart w:id="21" w:name="第11条合意管轄準拠法協議事項"/>
    <w:p>
      <w:pPr>
        <w:pStyle w:val="Heading2"/>
      </w:pPr>
      <w:r>
        <w:rPr>
          <w:rFonts w:hint="eastAsia"/>
        </w:rPr>
        <w:t xml:space="preserve">第11条(合意管轄・準拠法・協議事項)</w:t>
      </w:r>
    </w:p>
    <w:p>
      <w:pPr>
        <w:pStyle w:val="Compact"/>
        <w:numPr>
          <w:ilvl w:val="0"/>
          <w:numId w:val="1012"/>
        </w:numPr>
      </w:pPr>
      <w:r>
        <w:rPr>
          <w:rFonts w:hint="eastAsia"/>
        </w:rPr>
        <w:t xml:space="preserve">本契約に関して生じた紛争については、[甲の本店所在地を管轄する地方裁判所]を第一審の専属的合意管轄裁判所とする。</w:t>
      </w:r>
    </w:p>
    <w:p>
      <w:pPr>
        <w:pStyle w:val="Compact"/>
        <w:numPr>
          <w:ilvl w:val="0"/>
          <w:numId w:val="1012"/>
        </w:numPr>
      </w:pPr>
      <w:r>
        <w:rPr>
          <w:rFonts w:hint="eastAsia"/>
        </w:rPr>
        <w:t xml:space="preserve">本契約は、日本法を準拠法とする。</w:t>
      </w:r>
    </w:p>
    <w:p>
      <w:pPr>
        <w:pStyle w:val="Compact"/>
        <w:numPr>
          <w:ilvl w:val="0"/>
          <w:numId w:val="1012"/>
        </w:numPr>
      </w:pPr>
      <w:r>
        <w:rPr>
          <w:rFonts w:hint="eastAsia"/>
        </w:rPr>
        <w:t xml:space="preserve">本契約に定めのない事項または本契約の解釈に疑義が生じた事項については、甲乙誠意をもって協議の上、これを解決するものとする。</w:t>
      </w:r>
    </w:p>
    <w:bookmarkEnd w:id="21"/>
    <w:bookmarkStart w:id="22"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電子契約での締結時は印紙税不要</w:t>
      </w:r>
      <w:r>
        <w:t xml:space="preserve">です。)</w:t>
      </w:r>
    </w:p>
    <w:p>
      <w:pPr>
        <w:pStyle w:val="BodyText"/>
      </w:pPr>
      <w:r>
        <w:rPr>
          <w:rFonts w:hint="eastAsia"/>
        </w:rPr>
        <w:t xml:space="preserve">[YYYY年MM月DD日]</w:t>
      </w:r>
    </w:p>
    <w:p>
      <w:pPr>
        <w:pStyle w:val="BodyText"/>
      </w:pPr>
      <w:r>
        <w:rPr>
          <w:rFonts w:hint="eastAsia"/>
        </w:rPr>
        <w:t xml:space="preserve">(甲・譲渡人)</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(乙・譲受人)</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22"/>
    <w:bookmarkStart w:id="27" w:name="別紙譲渡対象債権目録雛形"/>
    <w:p>
      <w:pPr>
        <w:pStyle w:val="Heading2"/>
      </w:pPr>
      <w:r>
        <w:rPr>
          <w:rFonts w:hint="eastAsia"/>
        </w:rPr>
        <w:t xml:space="preserve">別紙「譲渡対象債権目録」(雛形)</w:t>
      </w:r>
    </w:p>
    <w:bookmarkStart w:id="23" w:name="譲渡対象債権の概要"/>
    <w:p>
      <w:pPr>
        <w:pStyle w:val="Heading3"/>
      </w:pPr>
      <w:r>
        <w:t xml:space="preserve">1. </w:t>
      </w:r>
      <w:r>
        <w:rPr>
          <w:rFonts w:hint="eastAsia"/>
        </w:rPr>
        <w:t xml:space="preserve">譲渡対象債権の概要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譲渡対象債権の総数</w:t>
            </w:r>
          </w:p>
        </w:tc>
        <w:tc>
          <w:tcPr/>
          <w:p>
            <w:pPr>
              <w:pStyle w:val="Compact"/>
            </w:pPr>
            <w:r>
              <w:rPr>
                <w:rFonts w:hint="eastAsia"/>
              </w:rPr>
              <w:t xml:space="preserve">[○]件</w:t>
            </w:r>
          </w:p>
        </w:tc>
      </w:tr>
      <w:tr>
        <w:tc>
          <w:tcPr/>
          <w:p>
            <w:pPr>
              <w:pStyle w:val="Compact"/>
            </w:pPr>
            <w:r>
              <w:rPr>
                <w:rFonts w:hint="eastAsia"/>
              </w:rPr>
              <w:t xml:space="preserve">譲渡対象債権の総額(元本ベース)</w:t>
            </w:r>
          </w:p>
        </w:tc>
        <w:tc>
          <w:tcPr/>
          <w:p>
            <w:pPr>
              <w:pStyle w:val="Compact"/>
            </w:pPr>
            <w:r>
              <w:rPr>
                <w:rFonts w:hint="eastAsia"/>
              </w:rPr>
              <w:t xml:space="preserve">金[金額]円</w:t>
            </w:r>
          </w:p>
        </w:tc>
      </w:tr>
      <w:tr>
        <w:tc>
          <w:tcPr/>
          <w:p>
            <w:pPr>
              <w:pStyle w:val="Compact"/>
            </w:pPr>
            <w:r>
              <w:rPr>
                <w:rFonts w:hint="eastAsia"/>
              </w:rPr>
              <w:t xml:space="preserve">譲渡対象債権の種類</w:t>
            </w:r>
          </w:p>
        </w:tc>
        <w:tc>
          <w:tcPr/>
          <w:p>
            <w:pPr>
              <w:pStyle w:val="Compact"/>
            </w:pPr>
            <w:r>
              <w:rPr>
                <w:rFonts w:hint="eastAsia"/>
              </w:rPr>
              <w:t xml:space="preserve">☐売掛金</w:t>
            </w:r>
            <w:r>
              <w:t xml:space="preserve"> </w:t>
            </w:r>
            <w:r>
              <w:rPr>
                <w:rFonts w:hint="eastAsia"/>
              </w:rPr>
              <w:t xml:space="preserve">☐貸付金</w:t>
            </w:r>
            <w:r>
              <w:t xml:space="preserve"> </w:t>
            </w:r>
            <w:r>
              <w:rPr>
                <w:rFonts w:hint="eastAsia"/>
              </w:rPr>
              <w:t xml:space="preserve">☐請負代金</w:t>
            </w:r>
            <w:r>
              <w:t xml:space="preserve"> </w:t>
            </w:r>
            <w:r>
              <w:rPr>
                <w:rFonts w:hint="eastAsia"/>
              </w:rPr>
              <w:t xml:space="preserve">☐その他([種類])</w:t>
            </w:r>
          </w:p>
        </w:tc>
      </w:tr>
    </w:tbl>
    <w:bookmarkEnd w:id="23"/>
    <w:bookmarkStart w:id="24" w:name="個別債権の特定複数債権の場合は表形式で列挙"/>
    <w:p>
      <w:pPr>
        <w:pStyle w:val="Heading3"/>
      </w:pPr>
      <w:r>
        <w:t xml:space="preserve">2. </w:t>
      </w:r>
      <w:r>
        <w:rPr>
          <w:rFonts w:hint="eastAsia"/>
        </w:rPr>
        <w:t xml:space="preserve">個別債権の特定(複数債権の場合は表形式で列挙)</w:t>
      </w:r>
    </w:p>
    <w:tbl>
      <w:tblPr>
        <w:tblStyle w:val="Table"/>
        <w:tblW w:type="pct" w:w="5000"/>
        <w:tblLayout w:type="fixed"/>
        <w:tblLook w:firstRow="1" w:lastRow="0" w:firstColumn="0" w:lastColumn="0" w:noHBand="0" w:noVBand="0" w:val="0020"/>
      </w:tblPr>
      <w:tblGrid>
        <w:gridCol w:w="879"/>
        <w:gridCol w:w="879"/>
        <w:gridCol w:w="879"/>
        <w:gridCol w:w="879"/>
        <w:gridCol w:w="879"/>
        <w:gridCol w:w="879"/>
        <w:gridCol w:w="879"/>
        <w:gridCol w:w="879"/>
        <w:gridCol w:w="879"/>
      </w:tblGrid>
      <w:tr>
        <w:trPr>
          <w:tblHeader w:val="on"/>
        </w:trPr>
        <w:tc>
          <w:tcPr/>
          <w:p>
            <w:pPr>
              <w:pStyle w:val="Compact"/>
            </w:pPr>
            <w:r>
              <w:t xml:space="preserve">No</w:t>
            </w:r>
          </w:p>
        </w:tc>
        <w:tc>
          <w:tcPr/>
          <w:p>
            <w:pPr>
              <w:pStyle w:val="Compact"/>
            </w:pPr>
            <w:r>
              <w:rPr>
                <w:rFonts w:hint="eastAsia"/>
              </w:rPr>
              <w:t xml:space="preserve">発生原因</w:t>
            </w:r>
          </w:p>
        </w:tc>
        <w:tc>
          <w:tcPr/>
          <w:p>
            <w:pPr>
              <w:pStyle w:val="Compact"/>
            </w:pPr>
            <w:r>
              <w:rPr>
                <w:rFonts w:hint="eastAsia"/>
              </w:rPr>
              <w:t xml:space="preserve">発生日</w:t>
            </w:r>
          </w:p>
        </w:tc>
        <w:tc>
          <w:tcPr/>
          <w:p>
            <w:pPr>
              <w:pStyle w:val="Compact"/>
            </w:pPr>
            <w:r>
              <w:rPr>
                <w:rFonts w:hint="eastAsia"/>
              </w:rPr>
              <w:t xml:space="preserve">債務者氏名/名称</w:t>
            </w:r>
          </w:p>
        </w:tc>
        <w:tc>
          <w:tcPr/>
          <w:p>
            <w:pPr>
              <w:pStyle w:val="Compact"/>
            </w:pPr>
            <w:r>
              <w:rPr>
                <w:rFonts w:hint="eastAsia"/>
              </w:rPr>
              <w:t xml:space="preserve">債務者住所</w:t>
            </w:r>
          </w:p>
        </w:tc>
        <w:tc>
          <w:tcPr/>
          <w:p>
            <w:pPr>
              <w:pStyle w:val="Compact"/>
            </w:pPr>
            <w:r>
              <w:rPr>
                <w:rFonts w:hint="eastAsia"/>
              </w:rPr>
              <w:t xml:space="preserve">元本額</w:t>
            </w:r>
          </w:p>
        </w:tc>
        <w:tc>
          <w:tcPr/>
          <w:p>
            <w:pPr>
              <w:pStyle w:val="Compact"/>
            </w:pPr>
            <w:r>
              <w:rPr>
                <w:rFonts w:hint="eastAsia"/>
              </w:rPr>
              <w:t xml:space="preserve">利息・遅延損害金</w:t>
            </w:r>
          </w:p>
        </w:tc>
        <w:tc>
          <w:tcPr/>
          <w:p>
            <w:pPr>
              <w:pStyle w:val="Compact"/>
            </w:pPr>
            <w:r>
              <w:rPr>
                <w:rFonts w:hint="eastAsia"/>
              </w:rPr>
              <w:t xml:space="preserve">支払期日</w:t>
            </w:r>
          </w:p>
        </w:tc>
        <w:tc>
          <w:tcPr/>
          <w:p>
            <w:pPr>
              <w:pStyle w:val="Compact"/>
            </w:pPr>
            <w:r>
              <w:rPr>
                <w:rFonts w:hint="eastAsia"/>
              </w:rPr>
              <w:t xml:space="preserve">譲渡制限特約の有無</w:t>
            </w:r>
          </w:p>
        </w:tc>
      </w:tr>
      <w:tr>
        <w:tc>
          <w:tcPr/>
          <w:p>
            <w:pPr>
              <w:pStyle w:val="Compact"/>
            </w:pPr>
            <w:r>
              <w:t xml:space="preserve">1</w:t>
            </w:r>
          </w:p>
        </w:tc>
        <w:tc>
          <w:tcPr/>
          <w:p>
            <w:pPr>
              <w:pStyle w:val="Compact"/>
            </w:pPr>
            <w:r>
              <w:rPr>
                <w:rFonts w:hint="eastAsia"/>
              </w:rPr>
              <w:t xml:space="preserve">[売買契約/業務委託契約/貸付契約等]</w:t>
            </w:r>
          </w:p>
        </w:tc>
        <w:tc>
          <w:tcPr/>
          <w:p>
            <w:pPr>
              <w:pStyle w:val="Compact"/>
            </w:pPr>
            <w:r>
              <w:t xml:space="preserve">[YYYY/MM/DD]</w:t>
            </w:r>
          </w:p>
        </w:tc>
        <w:tc>
          <w:tcPr/>
          <w:p>
            <w:pPr>
              <w:pStyle w:val="Compact"/>
            </w:pPr>
            <w:r>
              <w:rPr>
                <w:rFonts w:hint="eastAsia"/>
              </w:rPr>
              <w:t xml:space="preserve">[氏名/名称]</w:t>
            </w:r>
          </w:p>
        </w:tc>
        <w:tc>
          <w:tcPr/>
          <w:p>
            <w:pPr>
              <w:pStyle w:val="Compact"/>
            </w:pPr>
            <w:r>
              <w:rPr>
                <w:rFonts w:hint="eastAsia"/>
              </w:rPr>
              <w:t xml:space="preserve">[住所]</w:t>
            </w:r>
          </w:p>
        </w:tc>
        <w:tc>
          <w:tcPr/>
          <w:p>
            <w:pPr>
              <w:pStyle w:val="Compact"/>
            </w:pPr>
            <w:r>
              <w:rPr>
                <w:rFonts w:hint="eastAsia"/>
              </w:rPr>
              <w:t xml:space="preserve">金[金額]円</w:t>
            </w:r>
          </w:p>
        </w:tc>
        <w:tc>
          <w:tcPr/>
          <w:p>
            <w:pPr>
              <w:pStyle w:val="Compact"/>
            </w:pPr>
            <w:r>
              <w:rPr>
                <w:rFonts w:hint="eastAsia"/>
              </w:rPr>
              <w:t xml:space="preserve">年[利率]%</w:t>
            </w:r>
          </w:p>
        </w:tc>
        <w:tc>
          <w:tcPr/>
          <w:p>
            <w:pPr>
              <w:pStyle w:val="Compact"/>
            </w:pPr>
            <w:r>
              <w:t xml:space="preserve">[YYYY/MM/DD]</w:t>
            </w:r>
          </w:p>
        </w:tc>
        <w:tc>
          <w:tcPr/>
          <w:p>
            <w:pPr>
              <w:pStyle w:val="Compact"/>
            </w:pPr>
            <w:r>
              <w:t xml:space="preserve">☐あり ☐なし</w:t>
            </w: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24"/>
    <w:bookmarkStart w:id="25" w:name="担保権保証の状況"/>
    <w:p>
      <w:pPr>
        <w:pStyle w:val="Heading3"/>
      </w:pPr>
      <w:r>
        <w:t xml:space="preserve">3. </w:t>
      </w:r>
      <w:r>
        <w:rPr>
          <w:rFonts w:hint="eastAsia"/>
        </w:rPr>
        <w:t xml:space="preserve">担保権・保証の状況</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担保権の種類</w:t>
            </w:r>
          </w:p>
        </w:tc>
        <w:tc>
          <w:tcPr/>
          <w:p>
            <w:pPr>
              <w:pStyle w:val="Compact"/>
            </w:pPr>
            <w:r>
              <w:rPr>
                <w:rFonts w:hint="eastAsia"/>
              </w:rPr>
              <w:t xml:space="preserve">担保物・保証人</w:t>
            </w:r>
          </w:p>
        </w:tc>
        <w:tc>
          <w:tcPr/>
          <w:p>
            <w:pPr>
              <w:pStyle w:val="Compact"/>
            </w:pPr>
            <w:r>
              <w:rPr>
                <w:rFonts w:hint="eastAsia"/>
              </w:rPr>
              <w:t xml:space="preserve">設定日</w:t>
            </w:r>
          </w:p>
        </w:tc>
        <w:tc>
          <w:tcPr/>
          <w:p>
            <w:pPr>
              <w:pStyle w:val="Compact"/>
            </w:pPr>
            <w:r>
              <w:rPr>
                <w:rFonts w:hint="eastAsia"/>
              </w:rPr>
              <w:t xml:space="preserve">備考</w:t>
            </w:r>
          </w:p>
        </w:tc>
      </w:tr>
      <w:tr>
        <w:tc>
          <w:tcPr/>
          <w:p>
            <w:pPr>
              <w:pStyle w:val="Compact"/>
            </w:pPr>
            <w:r>
              <w:t xml:space="preserve">1</w:t>
            </w:r>
          </w:p>
        </w:tc>
        <w:tc>
          <w:tcPr/>
          <w:p>
            <w:pPr>
              <w:pStyle w:val="Compact"/>
            </w:pPr>
            <w:r>
              <w:rPr>
                <w:rFonts w:hint="eastAsia"/>
              </w:rPr>
              <w:t xml:space="preserve">☐質権</w:t>
            </w:r>
            <w:r>
              <w:t xml:space="preserve"> </w:t>
            </w:r>
            <w:r>
              <w:rPr>
                <w:rFonts w:hint="eastAsia"/>
              </w:rPr>
              <w:t xml:space="preserve">☐抵当権</w:t>
            </w:r>
            <w:r>
              <w:t xml:space="preserve"> </w:t>
            </w:r>
            <w:r>
              <w:rPr>
                <w:rFonts w:hint="eastAsia"/>
              </w:rPr>
              <w:t xml:space="preserve">☐連帯保証</w:t>
            </w:r>
            <w:r>
              <w:t xml:space="preserve"> </w:t>
            </w:r>
            <w:r>
              <w:rPr>
                <w:rFonts w:hint="eastAsia"/>
              </w:rPr>
              <w:t xml:space="preserve">☐その他</w:t>
            </w:r>
          </w:p>
        </w:tc>
        <w:tc>
          <w:tcPr/>
          <w:p>
            <w:pPr>
              <w:pStyle w:val="Compact"/>
            </w:pPr>
            <w:r>
              <w:rPr>
                <w:rFonts w:hint="eastAsia"/>
              </w:rPr>
              <w:t xml:space="preserve">[担保物の表示/保証人氏名]</w:t>
            </w:r>
          </w:p>
        </w:tc>
        <w:tc>
          <w:tcPr/>
          <w:p>
            <w:pPr>
              <w:pStyle w:val="Compact"/>
            </w:pPr>
            <w:r>
              <w:t xml:space="preserve">[YYYY/MM/DD]</w:t>
            </w:r>
          </w:p>
        </w:tc>
        <w:tc>
          <w:tcPr/>
          <w:p>
            <w:pPr>
              <w:pStyle w:val="Compact"/>
            </w:pPr>
            <w:r>
              <w:rPr>
                <w:rFonts w:hint="eastAsia"/>
              </w:rPr>
              <w:t xml:space="preserve">[備考]</w:t>
            </w:r>
          </w:p>
        </w:tc>
      </w:tr>
    </w:tbl>
    <w:bookmarkEnd w:id="25"/>
    <w:bookmarkStart w:id="26" w:name="将来債権譲渡の場合該当時"/>
    <w:p>
      <w:pPr>
        <w:pStyle w:val="Heading3"/>
      </w:pPr>
      <w:r>
        <w:t xml:space="preserve">4. </w:t>
      </w:r>
      <w:r>
        <w:rPr>
          <w:rFonts w:hint="eastAsia"/>
        </w:rPr>
        <w:t xml:space="preserve">将来債権譲渡の場合(該当時)</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譲渡対象期間</w:t>
            </w:r>
          </w:p>
        </w:tc>
        <w:tc>
          <w:tcPr/>
          <w:p>
            <w:pPr>
              <w:pStyle w:val="Compact"/>
            </w:pPr>
            <w:r>
              <w:rPr>
                <w:rFonts w:hint="eastAsia"/>
              </w:rPr>
              <w:t xml:space="preserve">[YYYY年MM月DD日]から[YYYY年MM月DD日]まで</w:t>
            </w:r>
          </w:p>
        </w:tc>
      </w:tr>
      <w:tr>
        <w:tc>
          <w:tcPr/>
          <w:p>
            <w:pPr>
              <w:pStyle w:val="Compact"/>
            </w:pPr>
            <w:r>
              <w:rPr>
                <w:rFonts w:hint="eastAsia"/>
              </w:rPr>
              <w:t xml:space="preserve">譲渡対象債権の種類</w:t>
            </w:r>
          </w:p>
        </w:tc>
        <w:tc>
          <w:tcPr/>
          <w:p>
            <w:pPr>
              <w:pStyle w:val="Compact"/>
            </w:pPr>
            <w:r>
              <w:rPr>
                <w:rFonts w:hint="eastAsia"/>
              </w:rPr>
              <w:t xml:space="preserve">[売掛金/賃料/その他]</w:t>
            </w:r>
          </w:p>
        </w:tc>
      </w:tr>
      <w:tr>
        <w:tc>
          <w:tcPr/>
          <w:p>
            <w:pPr>
              <w:pStyle w:val="Compact"/>
            </w:pPr>
            <w:r>
              <w:rPr>
                <w:rFonts w:hint="eastAsia"/>
              </w:rPr>
              <w:t xml:space="preserve">譲渡対象債務者</w:t>
            </w:r>
          </w:p>
        </w:tc>
        <w:tc>
          <w:tcPr/>
          <w:p>
            <w:pPr>
              <w:pStyle w:val="Compact"/>
            </w:pPr>
            <w:r>
              <w:rPr>
                <w:rFonts w:hint="eastAsia"/>
              </w:rPr>
              <w:t xml:space="preserve">[氏名/名称]</w:t>
            </w:r>
          </w:p>
        </w:tc>
      </w:tr>
      <w:tr>
        <w:tc>
          <w:tcPr/>
          <w:p>
            <w:pPr>
              <w:pStyle w:val="Compact"/>
            </w:pPr>
            <w:r>
              <w:rPr>
                <w:rFonts w:hint="eastAsia"/>
              </w:rPr>
              <w:t xml:space="preserve">譲渡対象債権の発生原因の枠組み</w:t>
            </w:r>
          </w:p>
        </w:tc>
        <w:tc>
          <w:tcPr/>
          <w:p>
            <w:pPr>
              <w:pStyle w:val="Compact"/>
            </w:pPr>
            <w:r>
              <w:rPr>
                <w:rFonts w:hint="eastAsia"/>
              </w:rPr>
              <w:t xml:space="preserve">[継続的取引契約/賃貸借契約等]</w:t>
            </w:r>
          </w:p>
        </w:tc>
      </w:tr>
    </w:tbl>
    <w:p>
      <w:r>
        <w:pict>
          <v:rect style="width:0;height:1.5pt" o:hralign="center" o:hrstd="t" o:hr="t"/>
        </w:pict>
      </w:r>
    </w:p>
    <w:bookmarkEnd w:id="26"/>
    <w:bookmarkEnd w:id="27"/>
    <w:bookmarkStart w:id="33" w:name="別添債権譲渡通知書雛形内容証明郵便用"/>
    <w:p>
      <w:pPr>
        <w:pStyle w:val="Heading2"/>
      </w:pPr>
      <w:r>
        <w:rPr>
          <w:rFonts w:hint="eastAsia"/>
        </w:rPr>
        <w:t xml:space="preserve">別添「債権譲渡通知書」(雛形・内容証明郵便用)</w:t>
      </w:r>
    </w:p>
    <w:p>
      <w:pPr>
        <w:pStyle w:val="FirstParagraph"/>
      </w:pPr>
      <w:r>
        <w:rPr>
          <w:rFonts w:hint="eastAsia"/>
        </w:rPr>
        <w:t xml:space="preserve">(対抗要件具備のため、配達証明付内容証明郵便で送付してください。)</w:t>
      </w:r>
    </w:p>
    <w:p>
      <w:r>
        <w:pict>
          <v:rect style="width:0;height:1.5pt" o:hralign="center" o:hrstd="t" o:hr="t"/>
        </w:pict>
      </w:r>
    </w:p>
    <w:p>
      <w:pPr>
        <w:pStyle w:val="FirstParagraph"/>
      </w:pPr>
      <w:r>
        <w:rPr>
          <w:rFonts w:hint="eastAsia"/>
          <w:b/>
          <w:bCs/>
        </w:rPr>
        <w:t xml:space="preserve">債権譲渡通知書</w:t>
      </w:r>
    </w:p>
    <w:p>
      <w:pPr>
        <w:pStyle w:val="BodyText"/>
      </w:pPr>
      <w:r>
        <w:rPr>
          <w:rFonts w:hint="eastAsia"/>
        </w:rPr>
        <w:t xml:space="preserve">[YYYY年MM月DD日]</w:t>
      </w:r>
    </w:p>
    <w:p>
      <w:pPr>
        <w:pStyle w:val="BodyText"/>
      </w:pPr>
      <w:r>
        <w:rPr>
          <w:rFonts w:hint="eastAsia"/>
        </w:rPr>
        <w:t xml:space="preserve">宛先(債務者):</w:t>
      </w:r>
      <w:r>
        <w:t xml:space="preserve"> </w:t>
      </w:r>
      <w:r>
        <w:rPr>
          <w:rFonts w:hint="eastAsia"/>
        </w:rPr>
        <w:t xml:space="preserve">住所:[債務者の住所]</w:t>
      </w:r>
      <w:r>
        <w:t xml:space="preserve"> </w:t>
      </w:r>
      <w:r>
        <w:rPr>
          <w:rFonts w:hint="eastAsia"/>
        </w:rPr>
        <w:t xml:space="preserve">氏名/名称:[債務者の正式名称または氏名]</w:t>
      </w:r>
      <w:r>
        <w:t xml:space="preserve"> </w:t>
      </w:r>
      <w:r>
        <w:rPr>
          <w:rFonts w:hint="eastAsia"/>
        </w:rPr>
        <w:t xml:space="preserve">様</w:t>
      </w:r>
    </w:p>
    <w:p>
      <w:pPr>
        <w:pStyle w:val="BodyText"/>
      </w:pPr>
      <w:r>
        <w:rPr>
          <w:rFonts w:hint="eastAsia"/>
        </w:rPr>
        <w:t xml:space="preserve">差出人(譲渡人):</w:t>
      </w:r>
      <w:r>
        <w:t xml:space="preserve"> </w:t>
      </w:r>
      <w:r>
        <w:rPr>
          <w:rFonts w:hint="eastAsia"/>
        </w:rPr>
        <w:t xml:space="preserve">住所:[譲渡人の住所]</w:t>
      </w:r>
      <w:r>
        <w:t xml:space="preserve"> </w:t>
      </w:r>
      <w:r>
        <w:rPr>
          <w:rFonts w:hint="eastAsia"/>
        </w:rPr>
        <w:t xml:space="preserve">名称:[譲渡人の正式名称]</w:t>
      </w:r>
      <w:r>
        <w:t xml:space="preserve"> </w:t>
      </w:r>
      <w:r>
        <w:rPr>
          <w:rFonts w:hint="eastAsia"/>
        </w:rPr>
        <w:t xml:space="preserve">代表者:[代表者役職・氏名]</w:t>
      </w:r>
      <w:r>
        <w:t xml:space="preserve"> </w:t>
      </w:r>
      <w:r>
        <w:rPr>
          <w:rFonts w:hint="eastAsia"/>
        </w:rPr>
        <w:t xml:space="preserve">印</w:t>
      </w:r>
    </w:p>
    <w:bookmarkStart w:id="28" w:name="譲渡の通知"/>
    <w:p>
      <w:pPr>
        <w:pStyle w:val="Heading3"/>
      </w:pPr>
      <w:r>
        <w:t xml:space="preserve">1. </w:t>
      </w:r>
      <w:r>
        <w:rPr>
          <w:rFonts w:hint="eastAsia"/>
        </w:rPr>
        <w:t xml:space="preserve">譲渡の通知</w:t>
      </w:r>
    </w:p>
    <w:p>
      <w:pPr>
        <w:pStyle w:val="FirstParagraph"/>
      </w:pPr>
      <w:r>
        <w:rPr>
          <w:rFonts w:hint="eastAsia"/>
        </w:rPr>
        <w:t xml:space="preserve">私(譲渡人)は、貴殿に対して有する下記の債権(以下「本債権」という。)を、[YYYY年MM月DD日]付で、下記譲受人に譲渡しましたので、</w:t>
      </w:r>
      <w:r>
        <w:rPr>
          <w:rFonts w:hint="eastAsia"/>
          <w:b/>
          <w:bCs/>
        </w:rPr>
        <w:t xml:space="preserve">民法第467条</w:t>
      </w:r>
      <w:r>
        <w:rPr>
          <w:rFonts w:hint="eastAsia"/>
        </w:rPr>
        <w:t xml:space="preserve">に基づき、通知いたします。</w:t>
      </w:r>
    </w:p>
    <w:bookmarkEnd w:id="28"/>
    <w:bookmarkStart w:id="29" w:name="譲渡対象債権"/>
    <w:p>
      <w:pPr>
        <w:pStyle w:val="Heading3"/>
      </w:pPr>
      <w:r>
        <w:t xml:space="preserve">2. </w:t>
      </w:r>
      <w:r>
        <w:rPr>
          <w:rFonts w:hint="eastAsia"/>
        </w:rPr>
        <w:t xml:space="preserve">譲渡対象債権</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発生原因</w:t>
            </w:r>
          </w:p>
        </w:tc>
        <w:tc>
          <w:tcPr/>
          <w:p>
            <w:pPr>
              <w:pStyle w:val="Compact"/>
            </w:pPr>
            <w:r>
              <w:rPr>
                <w:rFonts w:hint="eastAsia"/>
              </w:rPr>
              <w:t xml:space="preserve">[売買契約/業務委託契約/貸付契約等]</w:t>
            </w:r>
          </w:p>
        </w:tc>
      </w:tr>
      <w:tr>
        <w:tc>
          <w:tcPr/>
          <w:p>
            <w:pPr>
              <w:pStyle w:val="Compact"/>
            </w:pPr>
            <w:r>
              <w:rPr>
                <w:rFonts w:hint="eastAsia"/>
              </w:rPr>
              <w:t xml:space="preserve">契約日(発生日)</w:t>
            </w:r>
          </w:p>
        </w:tc>
        <w:tc>
          <w:tcPr/>
          <w:p>
            <w:pPr>
              <w:pStyle w:val="Compact"/>
            </w:pPr>
            <w:r>
              <w:rPr>
                <w:rFonts w:hint="eastAsia"/>
              </w:rPr>
              <w:t xml:space="preserve">[YYYY年MM月DD日]</w:t>
            </w:r>
          </w:p>
        </w:tc>
      </w:tr>
      <w:tr>
        <w:tc>
          <w:tcPr/>
          <w:p>
            <w:pPr>
              <w:pStyle w:val="Compact"/>
            </w:pPr>
            <w:r>
              <w:rPr>
                <w:rFonts w:hint="eastAsia"/>
              </w:rPr>
              <w:t xml:space="preserve">元本額</w:t>
            </w:r>
          </w:p>
        </w:tc>
        <w:tc>
          <w:tcPr/>
          <w:p>
            <w:pPr>
              <w:pStyle w:val="Compact"/>
            </w:pPr>
            <w:r>
              <w:rPr>
                <w:rFonts w:hint="eastAsia"/>
              </w:rPr>
              <w:t xml:space="preserve">金[金額]円</w:t>
            </w:r>
          </w:p>
        </w:tc>
      </w:tr>
      <w:tr>
        <w:tc>
          <w:tcPr/>
          <w:p>
            <w:pPr>
              <w:pStyle w:val="Compact"/>
            </w:pPr>
            <w:r>
              <w:rPr>
                <w:rFonts w:hint="eastAsia"/>
              </w:rPr>
              <w:t xml:space="preserve">利息・遅延損害金</w:t>
            </w:r>
          </w:p>
        </w:tc>
        <w:tc>
          <w:tcPr/>
          <w:p>
            <w:pPr>
              <w:pStyle w:val="Compact"/>
            </w:pPr>
            <w:r>
              <w:rPr>
                <w:rFonts w:hint="eastAsia"/>
              </w:rPr>
              <w:t xml:space="preserve">年[利率]%</w:t>
            </w:r>
          </w:p>
        </w:tc>
      </w:tr>
      <w:tr>
        <w:tc>
          <w:tcPr/>
          <w:p>
            <w:pPr>
              <w:pStyle w:val="Compact"/>
            </w:pPr>
            <w:r>
              <w:rPr>
                <w:rFonts w:hint="eastAsia"/>
              </w:rPr>
              <w:t xml:space="preserve">支払期日</w:t>
            </w:r>
          </w:p>
        </w:tc>
        <w:tc>
          <w:tcPr/>
          <w:p>
            <w:pPr>
              <w:pStyle w:val="Compact"/>
            </w:pPr>
            <w:r>
              <w:rPr>
                <w:rFonts w:hint="eastAsia"/>
              </w:rPr>
              <w:t xml:space="preserve">[YYYY年MM月DD日]</w:t>
            </w:r>
          </w:p>
        </w:tc>
      </w:tr>
    </w:tbl>
    <w:bookmarkEnd w:id="29"/>
    <w:bookmarkStart w:id="30" w:name="譲受人"/>
    <w:p>
      <w:pPr>
        <w:pStyle w:val="Heading3"/>
      </w:pPr>
      <w:r>
        <w:t xml:space="preserve">3. </w:t>
      </w:r>
      <w:r>
        <w:rPr>
          <w:rFonts w:hint="eastAsia"/>
        </w:rPr>
        <w:t xml:space="preserve">譲受人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[譲受人の住所]</w:t>
            </w:r>
          </w:p>
        </w:tc>
      </w:tr>
      <w:tr>
        <w:tc>
          <w:tcPr/>
          <w:p>
            <w:pPr>
              <w:pStyle w:val="Compact"/>
            </w:pPr>
            <w:r>
              <w:rPr>
                <w:rFonts w:hint="eastAsia"/>
              </w:rPr>
              <w:t xml:space="preserve">名称</w:t>
            </w:r>
          </w:p>
        </w:tc>
        <w:tc>
          <w:tcPr/>
          <w:p>
            <w:pPr>
              <w:pStyle w:val="Compact"/>
            </w:pPr>
            <w:r>
              <w:rPr>
                <w:rFonts w:hint="eastAsia"/>
              </w:rPr>
              <w:t xml:space="preserve">[譲受人の正式名称]</w:t>
            </w:r>
          </w:p>
        </w:tc>
      </w:tr>
      <w:tr>
        <w:tc>
          <w:tcPr/>
          <w:p>
            <w:pPr>
              <w:pStyle w:val="Compact"/>
            </w:pPr>
            <w:r>
              <w:rPr>
                <w:rFonts w:hint="eastAsia"/>
              </w:rPr>
              <w:t xml:space="preserve">代表者</w:t>
            </w:r>
          </w:p>
        </w:tc>
        <w:tc>
          <w:tcPr/>
          <w:p>
            <w:pPr>
              <w:pStyle w:val="Compact"/>
            </w:pPr>
            <w:r>
              <w:rPr>
                <w:rFonts w:hint="eastAsia"/>
              </w:rPr>
              <w:t xml:space="preserve">[代表者役職・氏名]</w:t>
            </w:r>
          </w:p>
        </w:tc>
      </w:tr>
      <w:tr>
        <w:tc>
          <w:tcPr/>
          <w:p>
            <w:pPr>
              <w:pStyle w:val="Compact"/>
            </w:pPr>
            <w:r>
              <w:rPr>
                <w:rFonts w:hint="eastAsia"/>
              </w:rPr>
              <w:t xml:space="preserve">連絡先</w:t>
            </w:r>
          </w:p>
        </w:tc>
        <w:tc>
          <w:tcPr/>
          <w:p>
            <w:pPr>
              <w:pStyle w:val="Compact"/>
            </w:pPr>
            <w:r>
              <w:rPr>
                <w:rFonts w:hint="eastAsia"/>
              </w:rPr>
              <w:t xml:space="preserve">[電話番号・メールアドレス]</w:t>
            </w:r>
          </w:p>
        </w:tc>
      </w:tr>
      <w:tr>
        <w:tc>
          <w:tcPr/>
          <w:p>
            <w:pPr>
              <w:pStyle w:val="Compact"/>
            </w:pPr>
            <w:r>
              <w:rPr>
                <w:rFonts w:hint="eastAsia"/>
              </w:rPr>
              <w:t xml:space="preserve">振込先口座</w:t>
            </w:r>
          </w:p>
        </w:tc>
        <w:tc>
          <w:tcPr/>
          <w:p>
            <w:pPr>
              <w:pStyle w:val="Compact"/>
            </w:pPr>
            <w:r>
              <w:rPr>
                <w:rFonts w:hint="eastAsia"/>
              </w:rPr>
              <w:t xml:space="preserve">[銀行名・支店名・口座種別・口座番号・名義]</w:t>
            </w:r>
          </w:p>
        </w:tc>
      </w:tr>
    </w:tbl>
    <w:bookmarkEnd w:id="30"/>
    <w:bookmarkStart w:id="31" w:name="今後の弁済先"/>
    <w:p>
      <w:pPr>
        <w:pStyle w:val="Heading3"/>
      </w:pPr>
      <w:r>
        <w:t xml:space="preserve">4. </w:t>
      </w:r>
      <w:r>
        <w:rPr>
          <w:rFonts w:hint="eastAsia"/>
        </w:rPr>
        <w:t xml:space="preserve">今後の弁済先</w:t>
      </w:r>
    </w:p>
    <w:p>
      <w:pPr>
        <w:pStyle w:val="FirstParagraph"/>
      </w:pPr>
      <w:r>
        <w:rPr>
          <w:rFonts w:hint="eastAsia"/>
        </w:rPr>
        <w:t xml:space="preserve">本債権の今後の弁済は、上記譲受人に対して行ってください。上記譲受人の指定する口座への振込により、弁済を受けるものとします。</w:t>
      </w:r>
    </w:p>
    <w:bookmarkEnd w:id="31"/>
    <w:bookmarkStart w:id="32" w:name="ご不明な点について"/>
    <w:p>
      <w:pPr>
        <w:pStyle w:val="Heading3"/>
      </w:pPr>
      <w:r>
        <w:t xml:space="preserve">5. </w:t>
      </w:r>
      <w:r>
        <w:rPr>
          <w:rFonts w:hint="eastAsia"/>
        </w:rPr>
        <w:t xml:space="preserve">ご不明な点について</w:t>
      </w:r>
    </w:p>
    <w:p>
      <w:pPr>
        <w:pStyle w:val="FirstParagraph"/>
      </w:pPr>
      <w:r>
        <w:rPr>
          <w:rFonts w:hint="eastAsia"/>
        </w:rPr>
        <w:t xml:space="preserve">本通知の内容についてご不明な点がございましたら、譲渡人または譲受人までご連絡ください。</w:t>
      </w:r>
    </w:p>
    <w:p>
      <w:pPr>
        <w:pStyle w:val="BodyText"/>
      </w:pPr>
      <w:r>
        <w:rPr>
          <w:rFonts w:hint="eastAsia"/>
        </w:rPr>
        <w:t xml:space="preserve">以上</w:t>
      </w:r>
    </w:p>
    <w:p>
      <w:r>
        <w:pict>
          <v:rect style="width:0;height:1.5pt" o:hralign="center" o:hrstd="t" o:hr="t"/>
        </w:pict>
      </w:r>
    </w:p>
    <w:bookmarkEnd w:id="32"/>
    <w:bookmarkEnd w:id="33"/>
    <w:bookmarkStart w:id="38" w:name="印紙税に関する注記"/>
    <w:p>
      <w:pPr>
        <w:pStyle w:val="Heading2"/>
      </w:pPr>
      <w:r>
        <w:rPr>
          <w:rFonts w:hint="eastAsia"/>
        </w:rPr>
        <w:t xml:space="preserve">印紙税に関する注記</w:t>
      </w:r>
    </w:p>
    <w:bookmarkStart w:id="34"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債権譲渡契約書は、印紙税法別表第一第15号文書(債権譲渡に関する契約書)</w:t>
      </w:r>
      <w:r>
        <w:rPr>
          <w:rFonts w:hint="eastAsia"/>
        </w:rPr>
        <w:t xml:space="preserve">に該当します。</w:t>
      </w:r>
    </w:p>
    <w:bookmarkEnd w:id="34"/>
    <w:bookmarkStart w:id="35" w:name="印紙税額"/>
    <w:p>
      <w:pPr>
        <w:pStyle w:val="Heading3"/>
      </w:pPr>
      <w:r>
        <w:rPr>
          <w:rFonts w:hint="eastAsia"/>
        </w:rPr>
        <w:t xml:space="preserve">印紙税額</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w:t>
            </w:r>
          </w:p>
        </w:tc>
        <w:tc>
          <w:tcPr/>
          <w:p>
            <w:pPr>
              <w:pStyle w:val="Compact"/>
            </w:pPr>
            <w:r>
              <w:rPr>
                <w:rFonts w:hint="eastAsia"/>
              </w:rPr>
              <w:t xml:space="preserve">200円</w:t>
            </w:r>
          </w:p>
        </w:tc>
      </w:tr>
      <w:tr>
        <w:tc>
          <w:tcPr/>
          <w:p>
            <w:pPr>
              <w:pStyle w:val="Compact"/>
            </w:pPr>
            <w:r>
              <w:rPr>
                <w:rFonts w:hint="eastAsia"/>
              </w:rPr>
              <w:t xml:space="preserve">契約金額の記載がないもの</w:t>
            </w:r>
          </w:p>
        </w:tc>
        <w:tc>
          <w:tcPr/>
          <w:p>
            <w:pPr>
              <w:pStyle w:val="Compact"/>
            </w:pPr>
            <w:r>
              <w:rPr>
                <w:rFonts w:hint="eastAsia"/>
              </w:rPr>
              <w:t xml:space="preserve">200円</w:t>
            </w:r>
          </w:p>
        </w:tc>
      </w:tr>
    </w:tbl>
    <w:bookmarkEnd w:id="35"/>
    <w:bookmarkStart w:id="36"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w:t>
      </w:r>
    </w:p>
    <w:bookmarkEnd w:id="36"/>
    <w:bookmarkStart w:id="37" w:name="別添債権譲渡通知書の印紙税"/>
    <w:p>
      <w:pPr>
        <w:pStyle w:val="Heading3"/>
      </w:pPr>
      <w:r>
        <w:rPr>
          <w:rFonts w:hint="eastAsia"/>
        </w:rPr>
        <w:t xml:space="preserve">別添「債権譲渡通知書」の印紙税</w:t>
      </w:r>
    </w:p>
    <w:p>
      <w:pPr>
        <w:pStyle w:val="FirstParagraph"/>
      </w:pPr>
      <w:r>
        <w:rPr>
          <w:rFonts w:hint="eastAsia"/>
        </w:rPr>
        <w:t xml:space="preserve">債権譲渡通知書(内容証明郵便)は、</w:t>
      </w:r>
      <w:r>
        <w:rPr>
          <w:rFonts w:hint="eastAsia"/>
          <w:b/>
          <w:bCs/>
        </w:rPr>
        <w:t xml:space="preserve">印紙税の対象外</w:t>
      </w:r>
      <w:r>
        <w:rPr>
          <w:rFonts w:hint="eastAsia"/>
        </w:rPr>
        <w:t xml:space="preserve">です(契約書ではなく単独の通知書)。ただし、別途内容証明郵便の郵送料が発生します(基本料金+加算料金)。</w:t>
      </w:r>
    </w:p>
    <w:p>
      <w:r>
        <w:pict>
          <v:rect style="width:0;height:1.5pt" o:hralign="center" o:hrstd="t" o:hr="t"/>
        </w:pict>
      </w:r>
    </w:p>
    <w:bookmarkEnd w:id="37"/>
    <w:bookmarkEnd w:id="38"/>
    <w:bookmarkStart w:id="39" w:name="テンプレート利用上の注意"/>
    <w:p>
      <w:pPr>
        <w:pStyle w:val="Heading2"/>
      </w:pPr>
      <w:r>
        <w:rPr>
          <w:rFonts w:hint="eastAsia"/>
        </w:rPr>
        <w:t xml:space="preserve">テンプレート利用上の注意</w:t>
      </w:r>
    </w:p>
    <w:p>
      <w:pPr>
        <w:pStyle w:val="Compact"/>
        <w:numPr>
          <w:ilvl w:val="0"/>
          <w:numId w:val="1013"/>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13"/>
        </w:numPr>
      </w:pPr>
      <w:r>
        <w:rPr>
          <w:rFonts w:hint="eastAsia"/>
          <w:b/>
          <w:bCs/>
        </w:rPr>
        <w:t xml:space="preserve">本テンプレートは個別債権譲渡(売掛金・貸付金等)を主構成</w:t>
      </w:r>
      <w:r>
        <w:rPr>
          <w:rFonts w:hint="eastAsia"/>
        </w:rPr>
        <w:t xml:space="preserve">としています。ファクタリング・将来債権譲渡・債権担保融資(ABL)・大量債権譲渡等のバリアントは、本テンプレートをベースに調整してください。</w:t>
      </w:r>
    </w:p>
    <w:p>
      <w:pPr>
        <w:pStyle w:val="Compact"/>
        <w:numPr>
          <w:ilvl w:val="0"/>
          <w:numId w:val="1013"/>
        </w:numPr>
      </w:pPr>
      <w:r>
        <w:rPr>
          <w:rFonts w:hint="eastAsia"/>
          <w:b/>
          <w:bCs/>
        </w:rPr>
        <w:t xml:space="preserve">第4条(対抗要件の具備)</w:t>
      </w:r>
      <w:r>
        <w:rPr>
          <w:rFonts w:hint="eastAsia"/>
        </w:rPr>
        <w:t xml:space="preserve">は債権譲渡契約の最重要条項です。</w:t>
      </w:r>
      <w:r>
        <w:rPr>
          <w:rFonts w:hint="eastAsia"/>
          <w:b/>
          <w:bCs/>
        </w:rPr>
        <w:t xml:space="preserve">配達証明付内容証明郵便</w:t>
      </w:r>
      <w:r>
        <w:rPr>
          <w:rFonts w:hint="eastAsia"/>
        </w:rPr>
        <w:t xml:space="preserve">による通知が標準実務です。譲渡人の通知義務違反時の責任を明示することで、譲受人を保護します。</w:t>
      </w:r>
    </w:p>
    <w:p>
      <w:pPr>
        <w:pStyle w:val="Compact"/>
        <w:numPr>
          <w:ilvl w:val="0"/>
          <w:numId w:val="1013"/>
        </w:numPr>
      </w:pPr>
      <w:r>
        <w:rPr>
          <w:rFonts w:hint="eastAsia"/>
          <w:b/>
          <w:bCs/>
        </w:rPr>
        <w:t xml:space="preserve">第5条(譲渡制限特約)</w:t>
      </w:r>
      <w:r>
        <w:rPr>
          <w:rFonts w:hint="eastAsia"/>
        </w:rPr>
        <w:t xml:space="preserve">は、2020年4月改正民法の整理を踏まえています。預貯金債権の例外(民法第466条の5)に注意してください。</w:t>
      </w:r>
    </w:p>
    <w:p>
      <w:pPr>
        <w:pStyle w:val="Compact"/>
        <w:numPr>
          <w:ilvl w:val="0"/>
          <w:numId w:val="1013"/>
        </w:numPr>
      </w:pPr>
      <w:r>
        <w:rPr>
          <w:rFonts w:hint="eastAsia"/>
          <w:b/>
          <w:bCs/>
        </w:rPr>
        <w:t xml:space="preserve">第6条(譲渡人の表明保証)</w:t>
      </w:r>
      <w:r>
        <w:rPr>
          <w:rFonts w:hint="eastAsia"/>
        </w:rPr>
        <w:t xml:space="preserve">は、譲受人保護の中核条項です。ファクタリング・債権買取で特に重要です。</w:t>
      </w:r>
    </w:p>
    <w:p>
      <w:pPr>
        <w:pStyle w:val="Compact"/>
        <w:numPr>
          <w:ilvl w:val="0"/>
          <w:numId w:val="1013"/>
        </w:numPr>
      </w:pPr>
      <w:r>
        <w:rPr>
          <w:rFonts w:hint="eastAsia"/>
          <w:b/>
          <w:bCs/>
        </w:rPr>
        <w:t xml:space="preserve">第7条(担保・保証の移転)</w:t>
      </w:r>
      <w:r>
        <w:rPr>
          <w:rFonts w:hint="eastAsia"/>
        </w:rPr>
        <w:t xml:space="preserve">は、抵当権・質権等の登記が必要な担保権について、別途の登記手続を明示することが重要です。</w:t>
      </w:r>
    </w:p>
    <w:p>
      <w:pPr>
        <w:pStyle w:val="Compact"/>
        <w:numPr>
          <w:ilvl w:val="0"/>
          <w:numId w:val="1013"/>
        </w:numPr>
      </w:pPr>
      <w:r>
        <w:rPr>
          <w:rFonts w:hint="eastAsia"/>
          <w:b/>
          <w:bCs/>
        </w:rPr>
        <w:t xml:space="preserve">第8条(債務者の抗弁・相殺権)</w:t>
      </w:r>
      <w:r>
        <w:rPr>
          <w:rFonts w:hint="eastAsia"/>
        </w:rPr>
        <w:t xml:space="preserve">は、改正民法第468条・第469条の整理を反映しています。抗弁切断を希望する場合、別途特約が必要です。</w:t>
      </w:r>
    </w:p>
    <w:p>
      <w:pPr>
        <w:pStyle w:val="Compact"/>
        <w:numPr>
          <w:ilvl w:val="0"/>
          <w:numId w:val="1013"/>
        </w:numPr>
      </w:pPr>
      <w:r>
        <w:rPr>
          <w:rFonts w:hint="eastAsia"/>
          <w:b/>
          <w:bCs/>
        </w:rPr>
        <w:t xml:space="preserve">大量債権譲渡・将来債権譲渡</w:t>
      </w:r>
      <w:r>
        <w:rPr>
          <w:rFonts w:hint="eastAsia"/>
        </w:rPr>
        <w:t xml:space="preserve">の場合、動産・債権譲渡特例法に基づく</w:t>
      </w:r>
      <w:r>
        <w:rPr>
          <w:rFonts w:hint="eastAsia"/>
          <w:b/>
          <w:bCs/>
        </w:rPr>
        <w:t xml:space="preserve">債権譲渡登記</w:t>
      </w:r>
      <w:r>
        <w:rPr>
          <w:rFonts w:hint="eastAsia"/>
        </w:rPr>
        <w:t xml:space="preserve">による対抗要件具備を活用してください。</w:t>
      </w:r>
    </w:p>
    <w:p>
      <w:pPr>
        <w:pStyle w:val="Compact"/>
        <w:numPr>
          <w:ilvl w:val="0"/>
          <w:numId w:val="1013"/>
        </w:numPr>
      </w:pPr>
      <w:r>
        <w:rPr>
          <w:rFonts w:hint="eastAsia"/>
          <w:b/>
          <w:bCs/>
        </w:rPr>
        <w:t xml:space="preserve">別添「債権譲渡通知書」</w:t>
      </w:r>
      <w:r>
        <w:rPr>
          <w:rFonts w:hint="eastAsia"/>
        </w:rPr>
        <w:t xml:space="preserve">は、対抗要件具備のため必ず作成し、配達証明付内容証明郵便で発送してください。</w:t>
      </w:r>
      <w:r>
        <w:rPr>
          <w:rFonts w:hint="eastAsia"/>
          <w:b/>
          <w:bCs/>
        </w:rPr>
        <w:t xml:space="preserve">e内容証明(電子内容証明)</w:t>
      </w:r>
      <w:r>
        <w:rPr>
          <w:rFonts w:hint="eastAsia"/>
        </w:rPr>
        <w:t xml:space="preserve">サービスも活用可能です。</w:t>
      </w:r>
    </w:p>
    <w:p>
      <w:pPr>
        <w:pStyle w:val="Compact"/>
        <w:numPr>
          <w:ilvl w:val="0"/>
          <w:numId w:val="1013"/>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13"/>
        </w:numPr>
      </w:pPr>
      <w:r>
        <w:rPr>
          <w:rFonts w:hint="eastAsia"/>
        </w:rPr>
        <w:t xml:space="preserve">別紙「譲渡対象債権目録」は、債権の特定を漏れなく行ってください。特定不十分は譲渡無効・対抗要件不具備のリスクがあります。</w:t>
      </w:r>
    </w:p>
    <w:p>
      <w:pPr>
        <w:pStyle w:val="Compact"/>
        <w:numPr>
          <w:ilvl w:val="0"/>
          <w:numId w:val="1013"/>
        </w:numPr>
      </w:pPr>
      <w:r>
        <w:rPr>
          <w:rFonts w:hint="eastAsia"/>
        </w:rPr>
        <w:t xml:space="preserve">ファクタリング(2者間ファクタリングを含む)に活用する場合、貸金業該当性に注意してください。実質的に貸金と判定されると、利息制限法・出資法の制限を受ける場合があります。</w:t>
      </w:r>
    </w:p>
    <w:p>
      <w:pPr>
        <w:pStyle w:val="Compact"/>
        <w:numPr>
          <w:ilvl w:val="0"/>
          <w:numId w:val="1013"/>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35698;&#21463;&#20154;&#12301;&#12392;&#12356;&#12358;&#12290;" TargetMode="External" /><Relationship Type="http://schemas.openxmlformats.org/officeDocument/2006/relationships/hyperlink" Id="rId9" Target="&#20197;&#19979;&#12300;&#30002;&#12301;&#12414;&#12383;&#12399;&#12300;&#35698;&#28193;&#20154;&#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35698;&#21463;&#20154;&#12301;&#12392;&#12356;&#12358;&#12290;" TargetMode="External" /><Relationship Type="http://schemas.openxmlformats.org/officeDocument/2006/relationships/hyperlink" Id="rId9" Target="&#20197;&#19979;&#12300;&#30002;&#12301;&#12414;&#12383;&#12399;&#12300;&#35698;&#28193;&#20154;&#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2026-06-16T00:52:20Z</dcterms:created>
  <dcterms:modified xsi:type="dcterms:W3CDTF">2026-06-16T00:52:20Z</dcterms:modified>
</cp:coreProperties>
</file>

<file path=docProps/custom.xml><?xml version="1.0" encoding="utf-8"?>
<Properties xmlns="http://schemas.openxmlformats.org/officeDocument/2006/custom-properties" xmlns:vt="http://schemas.openxmlformats.org/officeDocument/2006/docPropsVTypes"/>
</file>