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フランチャイズ契約書"/>
    <w:p>
      <w:pPr>
        <w:pStyle w:val="Heading1"/>
      </w:pPr>
      <w:r>
        <w:rPr>
          <w:rFonts w:hint="eastAsia"/>
        </w:rPr>
        <w:t xml:space="preserve">フランチャイズ契約書</w:t>
      </w:r>
    </w:p>
    <w:p>
      <w:pPr>
        <w:pStyle w:val="BlockText"/>
      </w:pPr>
      <w:r>
        <w:rPr>
          <w:rFonts w:hint="eastAsia"/>
          <w:b/>
          <w:bCs/>
        </w:rPr>
        <w:t xml:space="preserve">※本テンプレートは弁護士監修ですが、個別案件に応じた修正が必要です。フランチャイズ事業は中小小売商業振興法・独占禁止法その他の法令の規律対象です。本格運用にあたっては必ず弁護士・FCコンサルタント等の専門家にご相談ください。</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甲の正式名称(例:○○株式会社・FC本部)</w:t>
        </w:r>
      </w:hyperlink>
      <w:r>
        <w:t xml:space="preserve">と</w:t>
      </w:r>
      <w:hyperlink r:id="rId10">
        <w:r>
          <w:rPr>
            <w:rStyle w:val="Hyperlink"/>
            <w:rFonts w:hint="eastAsia"/>
          </w:rPr>
          <w:t xml:space="preserve">乙の正式名称(例:○○株式会社・加盟店)</w:t>
        </w:r>
      </w:hyperlink>
      <w:r>
        <w:rPr>
          <w:rFonts w:hint="eastAsia"/>
        </w:rPr>
        <w:t xml:space="preserve">は、甲が運営するフランチャイズ・システム「[FCチェーン名称]」(以下「本チェーン」という。)への乙の加盟に関し、以下のとおりフランチャイズ契約(以下「本契約」という。)を締結する。</w:t>
      </w:r>
    </w:p>
    <w:p>
      <w:pPr>
        <w:pStyle w:val="BodyText"/>
      </w:pPr>
      <w:r>
        <w:rPr>
          <w:rFonts w:hint="eastAsia"/>
        </w:rPr>
        <w:t xml:space="preserve">なお、本契約締結に先立ち、甲は乙に対し、中小小売商業振興法第11条に基づく書面(以下「法定開示書面」という。)を交付し、その内容について説明を行ったものとする。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本契約の目的を明確化する条文です。本契約がフランチャイズ事業の継続的・包括的な基本契約であることを宣言します。</w:t>
      </w:r>
    </w:p>
    <w:p>
      <w:pPr>
        <w:pStyle w:val="BodyText"/>
      </w:pPr>
      <w:r>
        <w:rPr>
          <w:rFonts w:hint="eastAsia"/>
        </w:rPr>
        <w:t xml:space="preserve">本契約は、甲が乙に対し、本チェーンに加盟する権利及び本契約に定める各種権利を許諾し、乙がこれに対する対価を甲に支払うとともに、本契約に定める義務を負担する関係を明確化することを目的とする。</w:t>
      </w:r>
    </w:p>
    <w:p>
      <w:r>
        <w:pict>
          <v:rect style="width:0;height:1.5pt" o:hralign="center" o:hrstd="t" o:hr="t"/>
        </w:pict>
      </w:r>
    </w:p>
    <w:bookmarkEnd w:id="12"/>
    <w:bookmarkStart w:id="13" w:name="第2条定義"/>
    <w:p>
      <w:pPr>
        <w:pStyle w:val="Heading2"/>
      </w:pPr>
      <w:r>
        <w:rPr>
          <w:rFonts w:hint="eastAsia"/>
        </w:rPr>
        <w:t xml:space="preserve">第2条(定義)</w:t>
      </w:r>
    </w:p>
    <w:p>
      <w:pPr>
        <w:pStyle w:val="FirstParagraph"/>
      </w:pPr>
      <w:r>
        <w:rPr>
          <w:rFonts w:hint="eastAsia"/>
          <w:b/>
          <w:bCs/>
        </w:rPr>
        <w:t xml:space="preserve">【解説】</w:t>
      </w:r>
      <w:r>
        <w:t xml:space="preserve"> </w:t>
      </w:r>
      <w:r>
        <w:rPr>
          <w:rFonts w:hint="eastAsia"/>
        </w:rPr>
        <w:t xml:space="preserve">本契約で頻出する用語を冒頭で定義することで、解釈ブレを防ぎます。フランチャイズ契約特有の概念を明示。</w:t>
      </w:r>
    </w:p>
    <w:p>
      <w:pPr>
        <w:pStyle w:val="BodyText"/>
      </w:pPr>
      <w:r>
        <w:rPr>
          <w:rFonts w:hint="eastAsia"/>
        </w:rPr>
        <w:t xml:space="preserve">本契約において使用する用語の定義は、次の各号に定めるとおりとする。</w:t>
      </w:r>
    </w:p>
    <w:p>
      <w:pPr>
        <w:pStyle w:val="Compact"/>
        <w:numPr>
          <w:ilvl w:val="0"/>
          <w:numId w:val="1001"/>
        </w:numPr>
      </w:pPr>
      <w:r>
        <w:rPr>
          <w:rFonts w:hint="eastAsia"/>
        </w:rPr>
        <w:t xml:space="preserve">「本チェーン」とは、甲が運営する[FCチェーン名称]のフランチャイズ・システムをいう。</w:t>
      </w:r>
    </w:p>
    <w:p>
      <w:pPr>
        <w:pStyle w:val="Compact"/>
        <w:numPr>
          <w:ilvl w:val="0"/>
          <w:numId w:val="1001"/>
        </w:numPr>
      </w:pPr>
      <w:r>
        <w:rPr>
          <w:rFonts w:hint="eastAsia"/>
        </w:rPr>
        <w:t xml:space="preserve">「本店舗」とは、別紙「店舗特定書」に記載する、乙が本チェーンの名称で運営する店舗をいう。</w:t>
      </w:r>
    </w:p>
    <w:p>
      <w:pPr>
        <w:pStyle w:val="Compact"/>
        <w:numPr>
          <w:ilvl w:val="0"/>
          <w:numId w:val="1001"/>
        </w:numPr>
      </w:pPr>
      <w:r>
        <w:rPr>
          <w:rFonts w:hint="eastAsia"/>
        </w:rPr>
        <w:t xml:space="preserve">「本部商標」とは、別紙「使用許諾商標一覧」に記載する、甲が乙に使用許諾する商標、サービスマーク、ロゴ、商号その他の標識をいう。</w:t>
      </w:r>
    </w:p>
    <w:p>
      <w:pPr>
        <w:pStyle w:val="Compact"/>
        <w:numPr>
          <w:ilvl w:val="0"/>
          <w:numId w:val="1001"/>
        </w:numPr>
      </w:pPr>
      <w:r>
        <w:rPr>
          <w:rFonts w:hint="eastAsia"/>
        </w:rPr>
        <w:t xml:space="preserve">「ノウハウ」とは、甲が本チェーンの運営のために蓄積した経営手法、運営マニュアル、商品情報、販促手法、教育研修内容その他の営業上・技術上の秘密情報をいう。</w:t>
      </w:r>
    </w:p>
    <w:p>
      <w:pPr>
        <w:pStyle w:val="Compact"/>
        <w:numPr>
          <w:ilvl w:val="0"/>
          <w:numId w:val="1001"/>
        </w:numPr>
      </w:pPr>
      <w:r>
        <w:rPr>
          <w:rFonts w:hint="eastAsia"/>
        </w:rPr>
        <w:t xml:space="preserve">「テリトリー」とは、第6条に定める乙の独占的営業地域をいう(テリトリー権を設ける場合)。</w:t>
      </w:r>
    </w:p>
    <w:p>
      <w:r>
        <w:pict>
          <v:rect style="width:0;height:1.5pt" o:hralign="center" o:hrstd="t" o:hr="t"/>
        </w:pict>
      </w:r>
    </w:p>
    <w:bookmarkEnd w:id="13"/>
    <w:bookmarkStart w:id="14" w:name="第3条商標サービスマーク等の使用許諾"/>
    <w:p>
      <w:pPr>
        <w:pStyle w:val="Heading2"/>
      </w:pPr>
      <w:r>
        <w:rPr>
          <w:rFonts w:hint="eastAsia"/>
        </w:rPr>
        <w:t xml:space="preserve">第3条(商標・サービスマーク等の使用許諾)</w:t>
      </w:r>
    </w:p>
    <w:p>
      <w:pPr>
        <w:pStyle w:val="FirstParagraph"/>
      </w:pPr>
      <w:r>
        <w:rPr>
          <w:rFonts w:hint="eastAsia"/>
          <w:b/>
          <w:bCs/>
        </w:rPr>
        <w:t xml:space="preserve">【解説】</w:t>
      </w:r>
      <w:r>
        <w:t xml:space="preserve"> </w:t>
      </w:r>
      <w:r>
        <w:rPr>
          <w:rFonts w:hint="eastAsia"/>
        </w:rPr>
        <w:t xml:space="preserve">フランチャイズの3要素のひとつ「商標使用許諾」を定める条文です。使用範囲・使用方法・改変禁止を明示します。</w:t>
      </w:r>
    </w:p>
    <w:p>
      <w:pPr>
        <w:numPr>
          <w:ilvl w:val="0"/>
          <w:numId w:val="1002"/>
        </w:numPr>
      </w:pPr>
      <w:r>
        <w:rPr>
          <w:rFonts w:hint="eastAsia"/>
        </w:rPr>
        <w:t xml:space="preserve">甲は、乙に対し、本契約期間中、本店舗の運営に必要な範囲に限り、本部商標を使用することを非独占的に許諾する。</w:t>
      </w:r>
    </w:p>
    <w:p>
      <w:pPr>
        <w:numPr>
          <w:ilvl w:val="0"/>
          <w:numId w:val="1002"/>
        </w:numPr>
      </w:pPr>
      <w:r>
        <w:rPr>
          <w:rFonts w:hint="eastAsia"/>
        </w:rPr>
        <w:t xml:space="preserve">乙は、本部商標を本契約の目的以外に使用してはならず、また甲の事前の書面による承諾なく、本部商標を改変、加工、又は許諾範囲外で使用してはならない。</w:t>
      </w:r>
    </w:p>
    <w:p>
      <w:pPr>
        <w:numPr>
          <w:ilvl w:val="0"/>
          <w:numId w:val="1002"/>
        </w:numPr>
      </w:pPr>
      <w:r>
        <w:rPr>
          <w:rFonts w:hint="eastAsia"/>
        </w:rPr>
        <w:t xml:space="preserve">乙は、本部商標の使用について、甲の指定する表示方法(色・配置・サイズ・「®」「TM」等の併記等)を遵守する。</w:t>
      </w:r>
    </w:p>
    <w:p>
      <w:pPr>
        <w:numPr>
          <w:ilvl w:val="0"/>
          <w:numId w:val="1002"/>
        </w:numPr>
      </w:pPr>
      <w:r>
        <w:rPr>
          <w:rFonts w:hint="eastAsia"/>
        </w:rPr>
        <w:t xml:space="preserve">乙は、本部商標と類似する商標を自ら出願・登録してはならず、本部商標が第三者により侵害されているおそれを認識した場合、速やかに甲に通知する。</w:t>
      </w:r>
    </w:p>
    <w:p>
      <w:pPr>
        <w:numPr>
          <w:ilvl w:val="0"/>
          <w:numId w:val="1002"/>
        </w:numPr>
      </w:pPr>
      <w:r>
        <w:rPr>
          <w:rFonts w:hint="eastAsia"/>
        </w:rPr>
        <w:t xml:space="preserve">本契約終了時、乙は、直ちに本部商標の使用を停止し、本店舗の看板・販促物その他から本部商標を撤去する。</w:t>
      </w:r>
    </w:p>
    <w:p>
      <w:r>
        <w:pict>
          <v:rect style="width:0;height:1.5pt" o:hralign="center" o:hrstd="t" o:hr="t"/>
        </w:pict>
      </w:r>
    </w:p>
    <w:bookmarkEnd w:id="14"/>
    <w:bookmarkStart w:id="15" w:name="第4条ノウハウ及び運営マニュアルの提供"/>
    <w:p>
      <w:pPr>
        <w:pStyle w:val="Heading2"/>
      </w:pPr>
      <w:r>
        <w:rPr>
          <w:rFonts w:hint="eastAsia"/>
        </w:rPr>
        <w:t xml:space="preserve">第4条(ノウハウ及び運営マニュアルの提供)</w:t>
      </w:r>
    </w:p>
    <w:p>
      <w:pPr>
        <w:pStyle w:val="FirstParagraph"/>
      </w:pPr>
      <w:r>
        <w:rPr>
          <w:rFonts w:hint="eastAsia"/>
          <w:b/>
          <w:bCs/>
        </w:rPr>
        <w:t xml:space="preserve">【解説】</w:t>
      </w:r>
      <w:r>
        <w:t xml:space="preserve"> </w:t>
      </w:r>
      <w:r>
        <w:rPr>
          <w:rFonts w:hint="eastAsia"/>
        </w:rPr>
        <w:t xml:space="preserve">フランチャイズの3要素のひとつ「ノウハウ提供」を定める条文です。提供範囲と乙の遵守義務を明示します。</w:t>
      </w:r>
    </w:p>
    <w:p>
      <w:pPr>
        <w:numPr>
          <w:ilvl w:val="0"/>
          <w:numId w:val="1003"/>
        </w:numPr>
      </w:pPr>
      <w:r>
        <w:rPr>
          <w:rFonts w:hint="eastAsia"/>
        </w:rPr>
        <w:t xml:space="preserve">甲は、乙に対し、本契約期間中、本チェーンの運営に必要なノウハウ及び運営マニュアル(以下「マニュアル等」という。)を提供する。</w:t>
      </w:r>
    </w:p>
    <w:p>
      <w:pPr>
        <w:numPr>
          <w:ilvl w:val="0"/>
          <w:numId w:val="1003"/>
        </w:numPr>
      </w:pPr>
      <w:r>
        <w:rPr>
          <w:rFonts w:hint="eastAsia"/>
        </w:rPr>
        <w:t xml:space="preserve">マニュアル等の所有権及び一切の知的財産権は甲に帰属するものとし、乙は、マニュアル等を本店舗の運営の目的にのみ使用する。</w:t>
      </w:r>
    </w:p>
    <w:p>
      <w:pPr>
        <w:numPr>
          <w:ilvl w:val="0"/>
          <w:numId w:val="1003"/>
        </w:numPr>
      </w:pPr>
      <w:r>
        <w:rPr>
          <w:rFonts w:hint="eastAsia"/>
        </w:rPr>
        <w:t xml:space="preserve">乙は、甲の事前の書面による承諾なく、マニュアル等を複製、改変、第三者への開示又は譲渡してはならない。</w:t>
      </w:r>
    </w:p>
    <w:p>
      <w:pPr>
        <w:numPr>
          <w:ilvl w:val="0"/>
          <w:numId w:val="1003"/>
        </w:numPr>
      </w:pPr>
      <w:r>
        <w:rPr>
          <w:rFonts w:hint="eastAsia"/>
        </w:rPr>
        <w:t xml:space="preserve">甲は、必要に応じてマニュアル等を改定することができる。乙は、改定後のマニュアル等に従い、本店舗を運営する。</w:t>
      </w:r>
    </w:p>
    <w:p>
      <w:pPr>
        <w:numPr>
          <w:ilvl w:val="0"/>
          <w:numId w:val="1003"/>
        </w:numPr>
      </w:pPr>
      <w:r>
        <w:rPr>
          <w:rFonts w:hint="eastAsia"/>
        </w:rPr>
        <w:t xml:space="preserve">本契約終了時、乙は、マニュアル等及びその複製物を甲に返還するものとし、自己のデータからも完全に削除する。</w:t>
      </w:r>
    </w:p>
    <w:p>
      <w:r>
        <w:pict>
          <v:rect style="width:0;height:1.5pt" o:hralign="center" o:hrstd="t" o:hr="t"/>
        </w:pict>
      </w:r>
    </w:p>
    <w:bookmarkEnd w:id="15"/>
    <w:bookmarkStart w:id="16" w:name="第5条本店舗の特定"/>
    <w:p>
      <w:pPr>
        <w:pStyle w:val="Heading2"/>
      </w:pPr>
      <w:r>
        <w:rPr>
          <w:rFonts w:hint="eastAsia"/>
        </w:rPr>
        <w:t xml:space="preserve">第5条(本店舗の特定)</w:t>
      </w:r>
    </w:p>
    <w:p>
      <w:pPr>
        <w:pStyle w:val="FirstParagraph"/>
      </w:pPr>
      <w:r>
        <w:rPr>
          <w:rFonts w:hint="eastAsia"/>
          <w:b/>
          <w:bCs/>
        </w:rPr>
        <w:t xml:space="preserve">【解説】</w:t>
      </w:r>
      <w:r>
        <w:t xml:space="preserve"> </w:t>
      </w:r>
      <w:r>
        <w:rPr>
          <w:rFonts w:hint="eastAsia"/>
        </w:rPr>
        <w:t xml:space="preserve">加盟店が本契約の対象として運営する店舗を特定する条文です。1つの加盟店契約で複数店舗を運営する場合は、別紙で個別に特定します。</w:t>
      </w:r>
    </w:p>
    <w:p>
      <w:pPr>
        <w:numPr>
          <w:ilvl w:val="0"/>
          <w:numId w:val="1004"/>
        </w:numPr>
      </w:pPr>
      <w:r>
        <w:rPr>
          <w:rFonts w:hint="eastAsia"/>
        </w:rPr>
        <w:t xml:space="preserve">乙が本契約に基づき運営する本店舗は、別紙「店舗特定書」に記載するとおりとする。</w:t>
      </w:r>
    </w:p>
    <w:p>
      <w:pPr>
        <w:numPr>
          <w:ilvl w:val="0"/>
          <w:numId w:val="1004"/>
        </w:numPr>
      </w:pPr>
      <w:r>
        <w:rPr>
          <w:rFonts w:hint="eastAsia"/>
        </w:rPr>
        <w:t xml:space="preserve">乙は、本契約期間中、甲の事前の書面による承諾なく、本店舗の所在地を変更し、又は新たに本チェーン名称で別の店舗を開店してはならない。</w:t>
      </w:r>
    </w:p>
    <w:p>
      <w:r>
        <w:pict>
          <v:rect style="width:0;height:1.5pt" o:hralign="center" o:hrstd="t" o:hr="t"/>
        </w:pict>
      </w:r>
    </w:p>
    <w:bookmarkEnd w:id="16"/>
    <w:bookmarkStart w:id="17" w:name="第6条テリトリー"/>
    <w:p>
      <w:pPr>
        <w:pStyle w:val="Heading2"/>
      </w:pPr>
      <w:r>
        <w:rPr>
          <w:rFonts w:hint="eastAsia"/>
        </w:rPr>
        <w:t xml:space="preserve">第6条(テリトリー)</w:t>
      </w:r>
    </w:p>
    <w:p>
      <w:pPr>
        <w:pStyle w:val="FirstParagraph"/>
      </w:pPr>
      <w:r>
        <w:rPr>
          <w:rFonts w:hint="eastAsia"/>
          <w:b/>
          <w:bCs/>
        </w:rPr>
        <w:t xml:space="preserve">【解説】</w:t>
      </w:r>
      <w:r>
        <w:t xml:space="preserve"> </w:t>
      </w:r>
      <w:r>
        <w:rPr>
          <w:rFonts w:hint="eastAsia"/>
        </w:rPr>
        <w:t xml:space="preserve">テリトリー権はFC契約の重要論点。設けるか否か、設ける場合の範囲・期間を契約書で明示します。設けない場合は本条を「テリトリー権は設けない」旨に修正してください。</w:t>
      </w:r>
    </w:p>
    <w:p>
      <w:pPr>
        <w:numPr>
          <w:ilvl w:val="0"/>
          <w:numId w:val="1005"/>
        </w:numPr>
      </w:pPr>
      <w:r>
        <w:rPr>
          <w:rFonts w:hint="eastAsia"/>
        </w:rPr>
        <w:t xml:space="preserve">甲は、本契約期間中、本店舗の所在地を中心とする半径[500]メートル以内のエリア(以下「テリトリー」という。)に、甲の直営店及び他の加盟店を新たに出店しないものとする。</w:t>
      </w:r>
    </w:p>
    <w:p>
      <w:pPr>
        <w:numPr>
          <w:ilvl w:val="0"/>
          <w:numId w:val="1005"/>
        </w:numPr>
      </w:pPr>
      <w:r>
        <w:rPr>
          <w:rFonts w:hint="eastAsia"/>
        </w:rPr>
        <w:t xml:space="preserve">前項のテリトリーは、本店舗の物理的な営業エリアに限り適用される。インターネットを通じた商品販売、デリバリーサービス、催事出店、その他物理的店舗を伴わない営業活動は、本条のテリトリー保護の対象外とする。</w:t>
      </w:r>
    </w:p>
    <w:p>
      <w:pPr>
        <w:numPr>
          <w:ilvl w:val="0"/>
          <w:numId w:val="1005"/>
        </w:numPr>
      </w:pPr>
      <w:r>
        <w:rPr>
          <w:rFonts w:hint="eastAsia"/>
        </w:rPr>
        <w:t xml:space="preserve">テリトリー権は、本契約の解除又は終了の時点で消滅する。</w:t>
      </w:r>
    </w:p>
    <w:p>
      <w:pPr>
        <w:pStyle w:val="FirstParagraph"/>
      </w:pPr>
      <w:r>
        <w:rPr>
          <w:rFonts w:hint="eastAsia"/>
        </w:rPr>
        <w:t xml:space="preserve">【テリトリー権を設けない場合は本条を以下に置換】</w:t>
      </w:r>
    </w:p>
    <w:p>
      <w:pPr>
        <w:pStyle w:val="BodyText"/>
      </w:pPr>
      <w:r>
        <w:rPr>
          <w:rFonts w:hint="eastAsia"/>
        </w:rPr>
        <w:t xml:space="preserve">本契約においては、テリトリー(独占的営業地域)を設けないものとする。甲は、本店舗の近隣に直営店又は他の加盟店を出店することができる。</w:t>
      </w:r>
    </w:p>
    <w:p>
      <w:r>
        <w:pict>
          <v:rect style="width:0;height:1.5pt" o:hralign="center" o:hrstd="t" o:hr="t"/>
        </w:pict>
      </w:r>
    </w:p>
    <w:bookmarkEnd w:id="17"/>
    <w:bookmarkStart w:id="18" w:name="第7条加盟金及び保証金"/>
    <w:p>
      <w:pPr>
        <w:pStyle w:val="Heading2"/>
      </w:pPr>
      <w:r>
        <w:rPr>
          <w:rFonts w:hint="eastAsia"/>
        </w:rPr>
        <w:t xml:space="preserve">第7条(加盟金及び保証金)</w:t>
      </w:r>
    </w:p>
    <w:p>
      <w:pPr>
        <w:pStyle w:val="FirstParagraph"/>
      </w:pPr>
      <w:r>
        <w:rPr>
          <w:rFonts w:hint="eastAsia"/>
          <w:b/>
          <w:bCs/>
        </w:rPr>
        <w:t xml:space="preserve">【解説】</w:t>
      </w:r>
      <w:r>
        <w:t xml:space="preserve"> </w:t>
      </w:r>
      <w:r>
        <w:rPr>
          <w:rFonts w:hint="eastAsia"/>
        </w:rPr>
        <w:t xml:space="preserve">加盟参入時の初期金銭関連を定める条文です。加盟金の不返還性・保証金の返還条件を明示することがトラブル予防の鍵です。</w:t>
      </w:r>
    </w:p>
    <w:p>
      <w:pPr>
        <w:pStyle w:val="Compact"/>
        <w:numPr>
          <w:ilvl w:val="0"/>
          <w:numId w:val="1006"/>
        </w:numPr>
      </w:pPr>
      <w:r>
        <w:rPr>
          <w:rFonts w:hint="eastAsia"/>
        </w:rPr>
        <w:t xml:space="preserve">乙は、本契約締結時に、甲に対し、次の各号の金銭を支払う。</w:t>
      </w:r>
    </w:p>
    <w:p>
      <w:pPr>
        <w:pStyle w:val="Compact"/>
        <w:numPr>
          <w:ilvl w:val="0"/>
          <w:numId w:val="1007"/>
        </w:numPr>
      </w:pPr>
      <w:r>
        <w:rPr>
          <w:rFonts w:hint="eastAsia"/>
        </w:rPr>
        <w:t xml:space="preserve">加盟金:金[1,000,000]円(税抜)</w:t>
      </w:r>
    </w:p>
    <w:p>
      <w:pPr>
        <w:pStyle w:val="Compact"/>
        <w:numPr>
          <w:ilvl w:val="0"/>
          <w:numId w:val="1007"/>
        </w:numPr>
      </w:pPr>
      <w:r>
        <w:rPr>
          <w:rFonts w:hint="eastAsia"/>
        </w:rPr>
        <w:t xml:space="preserve">保証金:金[500,000]円(税抜)</w:t>
      </w:r>
    </w:p>
    <w:p>
      <w:pPr>
        <w:pStyle w:val="Compact"/>
        <w:numPr>
          <w:ilvl w:val="0"/>
          <w:numId w:val="1007"/>
        </w:numPr>
      </w:pPr>
      <w:r>
        <w:rPr>
          <w:rFonts w:hint="eastAsia"/>
        </w:rPr>
        <w:t xml:space="preserve">初期研修費:金[200,000]円(税抜)(該当する場合)</w:t>
      </w:r>
    </w:p>
    <w:p>
      <w:pPr>
        <w:numPr>
          <w:ilvl w:val="0"/>
          <w:numId w:val="1008"/>
        </w:numPr>
      </w:pPr>
      <w:r>
        <w:rPr>
          <w:rFonts w:hint="eastAsia"/>
        </w:rPr>
        <w:t xml:space="preserve">加盟金は、甲によるノウハウ提供、商標使用許諾、初期支援等の対価であり、本契約の解除その他いかなる事由によっても返還しない。</w:t>
      </w:r>
    </w:p>
    <w:p>
      <w:pPr>
        <w:numPr>
          <w:ilvl w:val="0"/>
          <w:numId w:val="1008"/>
        </w:numPr>
      </w:pPr>
      <w:r>
        <w:rPr>
          <w:rFonts w:hint="eastAsia"/>
        </w:rPr>
        <w:t xml:space="preserve">保証金は、本契約期間中、乙の甲に対する金銭債務(ロイヤリティ未払、損害賠償等)の担保とする。本契約終了時に未精算金がない場合、甲は乙に対し、保証金から精算金を控除した残額を、本契約終了日から[60]日以内に返還する。</w:t>
      </w:r>
    </w:p>
    <w:p>
      <w:pPr>
        <w:numPr>
          <w:ilvl w:val="0"/>
          <w:numId w:val="1008"/>
        </w:numPr>
      </w:pPr>
      <w:r>
        <w:rPr>
          <w:rFonts w:hint="eastAsia"/>
        </w:rPr>
        <w:t xml:space="preserve">保証金には利息を付さない。</w:t>
      </w:r>
    </w:p>
    <w:p>
      <w:r>
        <w:pict>
          <v:rect style="width:0;height:1.5pt" o:hralign="center" o:hrstd="t" o:hr="t"/>
        </w:pict>
      </w:r>
    </w:p>
    <w:bookmarkEnd w:id="18"/>
    <w:bookmarkStart w:id="19" w:name="第8条ロイヤリティ"/>
    <w:p>
      <w:pPr>
        <w:pStyle w:val="Heading2"/>
      </w:pPr>
      <w:r>
        <w:rPr>
          <w:rFonts w:hint="eastAsia"/>
        </w:rPr>
        <w:t xml:space="preserve">第8条(ロイヤリティ)</w:t>
      </w:r>
    </w:p>
    <w:p>
      <w:pPr>
        <w:pStyle w:val="FirstParagraph"/>
      </w:pPr>
      <w:r>
        <w:rPr>
          <w:rFonts w:hint="eastAsia"/>
          <w:b/>
          <w:bCs/>
        </w:rPr>
        <w:t xml:space="preserve">【解説】</w:t>
      </w:r>
      <w:r>
        <w:t xml:space="preserve"> </w:t>
      </w:r>
      <w:r>
        <w:rPr>
          <w:rFonts w:hint="eastAsia"/>
        </w:rPr>
        <w:t xml:space="preserve">FC契約の収益の中核です。固定額型・売上連動型・粗利連動型の3パターンから選択。売上の定義・支払時期・遅延損害金を明示します。</w:t>
      </w:r>
    </w:p>
    <w:p>
      <w:pPr>
        <w:pStyle w:val="Compact"/>
        <w:numPr>
          <w:ilvl w:val="0"/>
          <w:numId w:val="1009"/>
        </w:numPr>
      </w:pPr>
      <w:r>
        <w:rPr>
          <w:rFonts w:hint="eastAsia"/>
        </w:rPr>
        <w:t xml:space="preserve">乙は、甲に対し、本契約期間中、次の方法により算定したロイヤリティを毎月支払う。</w:t>
      </w:r>
    </w:p>
    <w:p>
      <w:pPr>
        <w:pStyle w:val="FirstParagraph"/>
      </w:pPr>
      <w:r>
        <w:rPr>
          <w:rFonts w:hint="eastAsia"/>
        </w:rPr>
        <w:t xml:space="preserve">【選択肢A:固定額型】</w:t>
      </w:r>
      <w:r>
        <w:t xml:space="preserve"> </w:t>
      </w:r>
      <w:r>
        <w:rPr>
          <w:rFonts w:hint="eastAsia"/>
        </w:rPr>
        <w:t xml:space="preserve">月額金[100,000]円(税抜)</w:t>
      </w:r>
    </w:p>
    <w:p>
      <w:pPr>
        <w:pStyle w:val="BodyText"/>
      </w:pPr>
      <w:r>
        <w:rPr>
          <w:rFonts w:hint="eastAsia"/>
        </w:rPr>
        <w:t xml:space="preserve">【選択肢B:売上連動型】</w:t>
      </w:r>
      <w:r>
        <w:t xml:space="preserve"> </w:t>
      </w:r>
      <w:r>
        <w:rPr>
          <w:rFonts w:hint="eastAsia"/>
        </w:rPr>
        <w:t xml:space="preserve">本店舗の月間総売上(消費税及び返品・値引額を控除した額。以下「対象売上」という。)の[5]%(税抜)</w:t>
      </w:r>
    </w:p>
    <w:p>
      <w:pPr>
        <w:pStyle w:val="BodyText"/>
      </w:pPr>
      <w:r>
        <w:rPr>
          <w:rFonts w:hint="eastAsia"/>
        </w:rPr>
        <w:t xml:space="preserve">【選択肢C:粗利連動型】</w:t>
      </w:r>
      <w:r>
        <w:t xml:space="preserve"> </w:t>
      </w:r>
      <w:r>
        <w:rPr>
          <w:rFonts w:hint="eastAsia"/>
        </w:rPr>
        <w:t xml:space="preserve">本店舗の月間粗利(対象売上から商品原価を控除した額)の[40]%(税抜)</w:t>
      </w:r>
    </w:p>
    <w:p>
      <w:pPr>
        <w:numPr>
          <w:ilvl w:val="0"/>
          <w:numId w:val="1010"/>
        </w:numPr>
      </w:pPr>
      <w:r>
        <w:rPr>
          <w:rFonts w:hint="eastAsia"/>
        </w:rPr>
        <w:t xml:space="preserve">乙は、毎月の対象売上(粗利連動型の場合は粗利も)を、翌月[5]日までに甲に報告するとともに、翌月末日までにロイヤリティを甲の指定する銀行口座に振り込む方法により支払う。</w:t>
      </w:r>
    </w:p>
    <w:p>
      <w:pPr>
        <w:numPr>
          <w:ilvl w:val="0"/>
          <w:numId w:val="1010"/>
        </w:numPr>
      </w:pPr>
      <w:r>
        <w:rPr>
          <w:rFonts w:hint="eastAsia"/>
        </w:rPr>
        <w:t xml:space="preserve">振込手数料は乙の負担とする。</w:t>
      </w:r>
    </w:p>
    <w:p>
      <w:pPr>
        <w:numPr>
          <w:ilvl w:val="0"/>
          <w:numId w:val="1010"/>
        </w:numPr>
      </w:pPr>
      <w:r>
        <w:rPr>
          <w:rFonts w:hint="eastAsia"/>
        </w:rPr>
        <w:t xml:space="preserve">乙がロイヤリティを期日までに支払わない場合、乙は甲に対し、支払期日の翌日から支払済みまで、年[14.6]%の割合による遅延損害金を支払う。</w:t>
      </w:r>
    </w:p>
    <w:p>
      <w:r>
        <w:pict>
          <v:rect style="width:0;height:1.5pt" o:hralign="center" o:hrstd="t" o:hr="t"/>
        </w:pict>
      </w:r>
    </w:p>
    <w:bookmarkEnd w:id="19"/>
    <w:bookmarkStart w:id="20" w:name="第9条広告分担金"/>
    <w:p>
      <w:pPr>
        <w:pStyle w:val="Heading2"/>
      </w:pPr>
      <w:r>
        <w:rPr>
          <w:rFonts w:hint="eastAsia"/>
        </w:rPr>
        <w:t xml:space="preserve">第9条(広告分担金)</w:t>
      </w:r>
    </w:p>
    <w:p>
      <w:pPr>
        <w:pStyle w:val="FirstParagraph"/>
      </w:pPr>
      <w:r>
        <w:rPr>
          <w:rFonts w:hint="eastAsia"/>
          <w:b/>
          <w:bCs/>
        </w:rPr>
        <w:t xml:space="preserve">【解説】</w:t>
      </w:r>
      <w:r>
        <w:t xml:space="preserve"> </w:t>
      </w:r>
      <w:r>
        <w:rPr>
          <w:rFonts w:hint="eastAsia"/>
        </w:rPr>
        <w:t xml:space="preserve">FC本部が実施する全国広告・キャンペーンの分担金を加盟店から徴収する条項。徴収する場合は本条を残し、しない場合は削除可。徴収する場合は使途を明示することが独禁法配慮上重要。</w:t>
      </w:r>
    </w:p>
    <w:p>
      <w:pPr>
        <w:numPr>
          <w:ilvl w:val="0"/>
          <w:numId w:val="1011"/>
        </w:numPr>
      </w:pPr>
      <w:r>
        <w:rPr>
          <w:rFonts w:hint="eastAsia"/>
        </w:rPr>
        <w:t xml:space="preserve">乙は、甲が実施する本チェーン全体の宣伝広告活動(以下「全体広告」という。)に対する分担金として、毎月、対象売上の[1]%(税抜)を甲に支払う。</w:t>
      </w:r>
    </w:p>
    <w:p>
      <w:pPr>
        <w:numPr>
          <w:ilvl w:val="0"/>
          <w:numId w:val="1011"/>
        </w:numPr>
      </w:pPr>
      <w:r>
        <w:rPr>
          <w:rFonts w:hint="eastAsia"/>
        </w:rPr>
        <w:t xml:space="preserve">甲は、広告分担金を全体広告のために合理的に使用し、乙の求めに応じてその使途を説明する。</w:t>
      </w:r>
    </w:p>
    <w:p>
      <w:r>
        <w:pict>
          <v:rect style="width:0;height:1.5pt" o:hralign="center" o:hrstd="t" o:hr="t"/>
        </w:pict>
      </w:r>
    </w:p>
    <w:bookmarkEnd w:id="20"/>
    <w:bookmarkStart w:id="21" w:name="第10条売上報告及び監査"/>
    <w:p>
      <w:pPr>
        <w:pStyle w:val="Heading2"/>
      </w:pPr>
      <w:r>
        <w:rPr>
          <w:rFonts w:hint="eastAsia"/>
        </w:rPr>
        <w:t xml:space="preserve">第10条(売上報告及び監査)</w:t>
      </w:r>
    </w:p>
    <w:p>
      <w:pPr>
        <w:pStyle w:val="FirstParagraph"/>
      </w:pPr>
      <w:r>
        <w:rPr>
          <w:rFonts w:hint="eastAsia"/>
          <w:b/>
          <w:bCs/>
        </w:rPr>
        <w:t xml:space="preserve">【解説】</w:t>
      </w:r>
      <w:r>
        <w:t xml:space="preserve"> </w:t>
      </w:r>
      <w:r>
        <w:rPr>
          <w:rFonts w:hint="eastAsia"/>
        </w:rPr>
        <w:t xml:space="preserve">ロイヤリティの正確性を担保する重要条項。売上報告義務と帳簿閲覧権を明示することで、後の紛争を防ぎます。</w:t>
      </w:r>
    </w:p>
    <w:p>
      <w:pPr>
        <w:numPr>
          <w:ilvl w:val="0"/>
          <w:numId w:val="1012"/>
        </w:numPr>
      </w:pPr>
      <w:r>
        <w:rPr>
          <w:rFonts w:hint="eastAsia"/>
        </w:rPr>
        <w:t xml:space="preserve">乙は、本店舗の売上、仕入、その他甲が指定する経理関連事項について、甲の定める方法により、毎月[5]日までに前月分の報告書を甲に提出する。</w:t>
      </w:r>
    </w:p>
    <w:p>
      <w:pPr>
        <w:numPr>
          <w:ilvl w:val="0"/>
          <w:numId w:val="1012"/>
        </w:numPr>
      </w:pPr>
      <w:r>
        <w:rPr>
          <w:rFonts w:hint="eastAsia"/>
        </w:rPr>
        <w:t xml:space="preserve">乙は、本店舗に関する帳簿・記録(売上記録、仕入記録、会計帳簿、レジジャーナル等)を、本契約期間中及び本契約終了後[7]年間、適切に保存する。</w:t>
      </w:r>
    </w:p>
    <w:p>
      <w:pPr>
        <w:numPr>
          <w:ilvl w:val="0"/>
          <w:numId w:val="1012"/>
        </w:numPr>
      </w:pPr>
      <w:r>
        <w:rPr>
          <w:rFonts w:hint="eastAsia"/>
        </w:rPr>
        <w:t xml:space="preserve">甲は、乙に対し、合理的な事前通知の上、乙の営業時間内に、本店舗の帳簿・記録を閲覧することができる。</w:t>
      </w:r>
    </w:p>
    <w:p>
      <w:pPr>
        <w:numPr>
          <w:ilvl w:val="0"/>
          <w:numId w:val="1012"/>
        </w:numPr>
      </w:pPr>
      <w:r>
        <w:rPr>
          <w:rFonts w:hint="eastAsia"/>
        </w:rPr>
        <w:t xml:space="preserve">前項の監査の結果、乙の過少報告が判明した場合、乙は甲に対し、不足分のロイヤリティ及び広告分担金、並びに当該不足分の[10]%の違約金、並びに監査に要した合理的な費用を支払う。</w:t>
      </w:r>
    </w:p>
    <w:p>
      <w:r>
        <w:pict>
          <v:rect style="width:0;height:1.5pt" o:hralign="center" o:hrstd="t" o:hr="t"/>
        </w:pict>
      </w:r>
    </w:p>
    <w:bookmarkEnd w:id="21"/>
    <w:bookmarkStart w:id="22" w:name="第11条商品の仕入"/>
    <w:p>
      <w:pPr>
        <w:pStyle w:val="Heading2"/>
      </w:pPr>
      <w:r>
        <w:rPr>
          <w:rFonts w:hint="eastAsia"/>
        </w:rPr>
        <w:t xml:space="preserve">第11条(商品の仕入)</w:t>
      </w:r>
    </w:p>
    <w:p>
      <w:pPr>
        <w:pStyle w:val="FirstParagraph"/>
      </w:pPr>
      <w:r>
        <w:rPr>
          <w:rFonts w:hint="eastAsia"/>
          <w:b/>
          <w:bCs/>
        </w:rPr>
        <w:t xml:space="preserve">【解説】</w:t>
      </w:r>
      <w:r>
        <w:t xml:space="preserve"> </w:t>
      </w:r>
      <w:r>
        <w:rPr>
          <w:rFonts w:hint="eastAsia"/>
        </w:rPr>
        <w:t xml:space="preserve">仕入条件は独占禁止法上の「取引先制限」となるリスクが高い論点。指定仕入先を強制する場合でも、品質基準等の合理性が必要です。</w:t>
      </w:r>
    </w:p>
    <w:p>
      <w:pPr>
        <w:numPr>
          <w:ilvl w:val="0"/>
          <w:numId w:val="1013"/>
        </w:numPr>
      </w:pPr>
      <w:r>
        <w:rPr>
          <w:rFonts w:hint="eastAsia"/>
        </w:rPr>
        <w:t xml:space="preserve">乙は、本チェーンの統一性を維持するために、甲が指定する商品・材料・備品(以下「指定商品等」という。)については、甲又は甲が指定する仕入先から仕入れるものとする。</w:t>
      </w:r>
    </w:p>
    <w:p>
      <w:pPr>
        <w:numPr>
          <w:ilvl w:val="0"/>
          <w:numId w:val="1013"/>
        </w:numPr>
      </w:pPr>
      <w:r>
        <w:rPr>
          <w:rFonts w:hint="eastAsia"/>
        </w:rPr>
        <w:t xml:space="preserve">前項の指定商品等以外については、乙は、甲が定める品質基準を満たす範囲で、自らの判断で仕入先を選択することができる。</w:t>
      </w:r>
    </w:p>
    <w:p>
      <w:pPr>
        <w:numPr>
          <w:ilvl w:val="0"/>
          <w:numId w:val="1013"/>
        </w:numPr>
      </w:pPr>
      <w:r>
        <w:rPr>
          <w:rFonts w:hint="eastAsia"/>
        </w:rPr>
        <w:t xml:space="preserve">甲は、合理的な理由なく、特定の仕入先を不当に強制し、又は加盟店の自由な仕入を妨げてはならない。</w:t>
      </w:r>
    </w:p>
    <w:p>
      <w:r>
        <w:pict>
          <v:rect style="width:0;height:1.5pt" o:hralign="center" o:hrstd="t" o:hr="t"/>
        </w:pict>
      </w:r>
    </w:p>
    <w:bookmarkEnd w:id="22"/>
    <w:bookmarkStart w:id="23" w:name="第12条本部の指導援助"/>
    <w:p>
      <w:pPr>
        <w:pStyle w:val="Heading2"/>
      </w:pPr>
      <w:r>
        <w:rPr>
          <w:rFonts w:hint="eastAsia"/>
        </w:rPr>
        <w:t xml:space="preserve">第12条(本部の指導・援助)</w:t>
      </w:r>
    </w:p>
    <w:p>
      <w:pPr>
        <w:pStyle w:val="FirstParagraph"/>
      </w:pPr>
      <w:r>
        <w:rPr>
          <w:rFonts w:hint="eastAsia"/>
          <w:b/>
          <w:bCs/>
        </w:rPr>
        <w:t xml:space="preserve">【解説】</w:t>
      </w:r>
      <w:r>
        <w:t xml:space="preserve"> </w:t>
      </w:r>
      <w:r>
        <w:rPr>
          <w:rFonts w:hint="eastAsia"/>
        </w:rPr>
        <w:t xml:space="preserve">フランチャイズの3要素のひとつ「継続的指導」を定める条文です。本部が提供する支援内容を明示することで、加盟店の期待値を整理します。</w:t>
      </w:r>
    </w:p>
    <w:p>
      <w:pPr>
        <w:pStyle w:val="Compact"/>
        <w:numPr>
          <w:ilvl w:val="0"/>
          <w:numId w:val="1014"/>
        </w:numPr>
      </w:pPr>
      <w:r>
        <w:rPr>
          <w:rFonts w:hint="eastAsia"/>
        </w:rPr>
        <w:t xml:space="preserve">甲は、乙に対し、本契約期間中、次の各号の指導・援助を提供する。</w:t>
      </w:r>
    </w:p>
    <w:p>
      <w:pPr>
        <w:pStyle w:val="Compact"/>
        <w:numPr>
          <w:ilvl w:val="0"/>
          <w:numId w:val="1015"/>
        </w:numPr>
      </w:pPr>
      <w:r>
        <w:rPr>
          <w:rFonts w:hint="eastAsia"/>
        </w:rPr>
        <w:t xml:space="preserve">初期研修(店長・スタッフ向けの開店前研修)</w:t>
      </w:r>
    </w:p>
    <w:p>
      <w:pPr>
        <w:pStyle w:val="Compact"/>
        <w:numPr>
          <w:ilvl w:val="0"/>
          <w:numId w:val="1015"/>
        </w:numPr>
      </w:pPr>
      <w:r>
        <w:rPr>
          <w:rFonts w:hint="eastAsia"/>
        </w:rPr>
        <w:t xml:space="preserve">運営マニュアル及び業務手順書の提供・更新</w:t>
      </w:r>
    </w:p>
    <w:p>
      <w:pPr>
        <w:pStyle w:val="Compact"/>
        <w:numPr>
          <w:ilvl w:val="0"/>
          <w:numId w:val="1015"/>
        </w:numPr>
      </w:pPr>
      <w:r>
        <w:rPr>
          <w:rFonts w:hint="eastAsia"/>
        </w:rPr>
        <w:t xml:space="preserve">スーパーバイザーによる定期的な巡回指導</w:t>
      </w:r>
    </w:p>
    <w:p>
      <w:pPr>
        <w:pStyle w:val="Compact"/>
        <w:numPr>
          <w:ilvl w:val="0"/>
          <w:numId w:val="1015"/>
        </w:numPr>
      </w:pPr>
      <w:r>
        <w:rPr>
          <w:rFonts w:hint="eastAsia"/>
        </w:rPr>
        <w:t xml:space="preserve">新商品・新サービスの開発・提供</w:t>
      </w:r>
    </w:p>
    <w:p>
      <w:pPr>
        <w:pStyle w:val="Compact"/>
        <w:numPr>
          <w:ilvl w:val="0"/>
          <w:numId w:val="1015"/>
        </w:numPr>
      </w:pPr>
      <w:r>
        <w:rPr>
          <w:rFonts w:hint="eastAsia"/>
        </w:rPr>
        <w:t xml:space="preserve">販促ツール・販売促進プログラムの提供</w:t>
      </w:r>
    </w:p>
    <w:p>
      <w:pPr>
        <w:pStyle w:val="Compact"/>
        <w:numPr>
          <w:ilvl w:val="0"/>
          <w:numId w:val="1015"/>
        </w:numPr>
      </w:pPr>
      <w:r>
        <w:rPr>
          <w:rFonts w:hint="eastAsia"/>
        </w:rPr>
        <w:t xml:space="preserve">その他、甲が合理的に必要と判断する援助</w:t>
      </w:r>
    </w:p>
    <w:p>
      <w:pPr>
        <w:pStyle w:val="Compact"/>
        <w:numPr>
          <w:ilvl w:val="0"/>
          <w:numId w:val="1016"/>
        </w:numPr>
      </w:pPr>
      <w:r>
        <w:rPr>
          <w:rFonts w:hint="eastAsia"/>
        </w:rPr>
        <w:t xml:space="preserve">甲は、乙の経営に関し、参考情報・助言・推奨等を提供することができる。ただし、乙の経営判断は最終的に乙自身が行うものとする。</w:t>
      </w:r>
    </w:p>
    <w:p>
      <w:r>
        <w:pict>
          <v:rect style="width:0;height:1.5pt" o:hralign="center" o:hrstd="t" o:hr="t"/>
        </w:pict>
      </w:r>
    </w:p>
    <w:bookmarkEnd w:id="23"/>
    <w:bookmarkStart w:id="24" w:name="第13条加盟店の運営義務"/>
    <w:p>
      <w:pPr>
        <w:pStyle w:val="Heading2"/>
      </w:pPr>
      <w:r>
        <w:rPr>
          <w:rFonts w:hint="eastAsia"/>
        </w:rPr>
        <w:t xml:space="preserve">第13条(加盟店の運営義務)</w:t>
      </w:r>
    </w:p>
    <w:p>
      <w:pPr>
        <w:pStyle w:val="FirstParagraph"/>
      </w:pPr>
      <w:r>
        <w:rPr>
          <w:rFonts w:hint="eastAsia"/>
          <w:b/>
          <w:bCs/>
        </w:rPr>
        <w:t xml:space="preserve">【解説】</w:t>
      </w:r>
      <w:r>
        <w:t xml:space="preserve"> </w:t>
      </w:r>
      <w:r>
        <w:rPr>
          <w:rFonts w:hint="eastAsia"/>
        </w:rPr>
        <w:t xml:space="preserve">加盟店が遵守すべき運営ルールを定める条文。本チェーンの統一性を保つために必要ですが、独禁法上の優越的地位濫用にならない範囲で設計します。</w:t>
      </w:r>
    </w:p>
    <w:p>
      <w:pPr>
        <w:pStyle w:val="Compact"/>
        <w:numPr>
          <w:ilvl w:val="0"/>
          <w:numId w:val="1017"/>
        </w:numPr>
      </w:pPr>
      <w:r>
        <w:rPr>
          <w:rFonts w:hint="eastAsia"/>
        </w:rPr>
        <w:t xml:space="preserve">乙は、本店舗の運営にあたり、次の事項を遵守する。</w:t>
      </w:r>
    </w:p>
    <w:p>
      <w:pPr>
        <w:pStyle w:val="Compact"/>
        <w:numPr>
          <w:ilvl w:val="0"/>
          <w:numId w:val="1018"/>
        </w:numPr>
      </w:pPr>
      <w:r>
        <w:rPr>
          <w:rFonts w:hint="eastAsia"/>
        </w:rPr>
        <w:t xml:space="preserve">運営マニュアルに従った店舗運営</w:t>
      </w:r>
    </w:p>
    <w:p>
      <w:pPr>
        <w:pStyle w:val="Compact"/>
        <w:numPr>
          <w:ilvl w:val="0"/>
          <w:numId w:val="1018"/>
        </w:numPr>
      </w:pPr>
      <w:r>
        <w:rPr>
          <w:rFonts w:hint="eastAsia"/>
        </w:rPr>
        <w:t xml:space="preserve">甲が定める品質基準・サービス基準の維持</w:t>
      </w:r>
    </w:p>
    <w:p>
      <w:pPr>
        <w:pStyle w:val="Compact"/>
        <w:numPr>
          <w:ilvl w:val="0"/>
          <w:numId w:val="1018"/>
        </w:numPr>
      </w:pPr>
      <w:r>
        <w:rPr>
          <w:rFonts w:hint="eastAsia"/>
        </w:rPr>
        <w:t xml:space="preserve">甲が指定する営業時間及び営業日の遵守(著しく不合理でない範囲で)</w:t>
      </w:r>
    </w:p>
    <w:p>
      <w:pPr>
        <w:pStyle w:val="Compact"/>
        <w:numPr>
          <w:ilvl w:val="0"/>
          <w:numId w:val="1018"/>
        </w:numPr>
      </w:pPr>
      <w:r>
        <w:rPr>
          <w:rFonts w:hint="eastAsia"/>
        </w:rPr>
        <w:t xml:space="preserve">本部商標及び本チェーンのブランドイメージの保護</w:t>
      </w:r>
    </w:p>
    <w:p>
      <w:pPr>
        <w:pStyle w:val="Compact"/>
        <w:numPr>
          <w:ilvl w:val="0"/>
          <w:numId w:val="1018"/>
        </w:numPr>
      </w:pPr>
      <w:r>
        <w:rPr>
          <w:rFonts w:hint="eastAsia"/>
        </w:rPr>
        <w:t xml:space="preserve">法令の遵守(食品衛生法、消費者保護法等、業態に応じた関連法令)</w:t>
      </w:r>
    </w:p>
    <w:p>
      <w:pPr>
        <w:pStyle w:val="Compact"/>
        <w:numPr>
          <w:ilvl w:val="0"/>
          <w:numId w:val="1018"/>
        </w:numPr>
      </w:pPr>
      <w:r>
        <w:rPr>
          <w:rFonts w:hint="eastAsia"/>
        </w:rPr>
        <w:t xml:space="preserve">適切な人材確保・教育</w:t>
      </w:r>
    </w:p>
    <w:p>
      <w:pPr>
        <w:numPr>
          <w:ilvl w:val="0"/>
          <w:numId w:val="1019"/>
        </w:numPr>
      </w:pPr>
      <w:r>
        <w:rPr>
          <w:rFonts w:hint="eastAsia"/>
        </w:rPr>
        <w:t xml:space="preserve">乙は、本店舗の運営に必要な許認可・届出を、自らの責任と費用において取得・維持する。</w:t>
      </w:r>
    </w:p>
    <w:p>
      <w:pPr>
        <w:numPr>
          <w:ilvl w:val="0"/>
          <w:numId w:val="1019"/>
        </w:numPr>
      </w:pPr>
      <w:r>
        <w:rPr>
          <w:rFonts w:hint="eastAsia"/>
        </w:rPr>
        <w:t xml:space="preserve">乙は、本店舗の運営に伴う一切の事業上のリスク及び費用を、自らの責任において負担する。本部は、乙の経営成果・収益について、いかなる保証も行わない。</w:t>
      </w:r>
    </w:p>
    <w:p>
      <w:r>
        <w:pict>
          <v:rect style="width:0;height:1.5pt" o:hralign="center" o:hrstd="t" o:hr="t"/>
        </w:pict>
      </w:r>
    </w:p>
    <w:bookmarkEnd w:id="24"/>
    <w:bookmarkStart w:id="25" w:name="第14条秘密保持"/>
    <w:p>
      <w:pPr>
        <w:pStyle w:val="Heading2"/>
      </w:pPr>
      <w:r>
        <w:rPr>
          <w:rFonts w:hint="eastAsia"/>
        </w:rPr>
        <w:t xml:space="preserve">第14条(秘密保持)</w:t>
      </w:r>
    </w:p>
    <w:p>
      <w:pPr>
        <w:pStyle w:val="FirstParagraph"/>
      </w:pPr>
      <w:r>
        <w:rPr>
          <w:rFonts w:hint="eastAsia"/>
          <w:b/>
          <w:bCs/>
        </w:rPr>
        <w:t xml:space="preserve">【解説】</w:t>
      </w:r>
      <w:r>
        <w:t xml:space="preserve"> </w:t>
      </w:r>
      <w:r>
        <w:rPr>
          <w:rFonts w:hint="eastAsia"/>
        </w:rPr>
        <w:t xml:space="preserve">本契約の履行過程で知り得た相手方の秘密情報の取扱いを定めます。フランチャイズではノウハウの保護が特に重要です。</w:t>
      </w:r>
    </w:p>
    <w:p>
      <w:pPr>
        <w:numPr>
          <w:ilvl w:val="0"/>
          <w:numId w:val="1020"/>
        </w:numPr>
      </w:pPr>
      <w:r>
        <w:rPr>
          <w:rFonts w:hint="eastAsia"/>
        </w:rPr>
        <w:t xml:space="preserve">甲及び乙は、本契約の履行に関連して知り得た相手方の技術上、営業上、財務上その他事業に関する一切の情報(以下「秘密情報」という。)を、本契約の目的以外に使用してはならず、また相手方の事前の書面又は電磁的方法による承諾なく第三者に開示又は漏えいしてはならない。</w:t>
      </w:r>
    </w:p>
    <w:p>
      <w:pPr>
        <w:numPr>
          <w:ilvl w:val="0"/>
          <w:numId w:val="1020"/>
        </w:numPr>
      </w:pPr>
      <w:r>
        <w:rPr>
          <w:rFonts w:hint="eastAsia"/>
        </w:rPr>
        <w:t xml:space="preserve">前項の規定は、本契約終了後[5]年間有効に存続する。</w:t>
      </w:r>
    </w:p>
    <w:p>
      <w:pPr>
        <w:numPr>
          <w:ilvl w:val="0"/>
          <w:numId w:val="1020"/>
        </w:numPr>
      </w:pPr>
      <w:r>
        <w:rPr>
          <w:rFonts w:hint="eastAsia"/>
        </w:rPr>
        <w:t xml:space="preserve">次の各号のいずれかに該当する情報は、秘密情報に含まれないものとする。</w:t>
      </w:r>
    </w:p>
    <w:p>
      <w:pPr>
        <w:pStyle w:val="Compact"/>
        <w:numPr>
          <w:ilvl w:val="0"/>
          <w:numId w:val="1021"/>
        </w:numPr>
      </w:pPr>
      <w:r>
        <w:rPr>
          <w:rFonts w:hint="eastAsia"/>
        </w:rPr>
        <w:t xml:space="preserve">開示の時点で既に公知となっていた情報</w:t>
      </w:r>
    </w:p>
    <w:p>
      <w:pPr>
        <w:pStyle w:val="Compact"/>
        <w:numPr>
          <w:ilvl w:val="0"/>
          <w:numId w:val="1021"/>
        </w:numPr>
      </w:pPr>
      <w:r>
        <w:rPr>
          <w:rFonts w:hint="eastAsia"/>
        </w:rPr>
        <w:t xml:space="preserve">開示後、受領者の責めによらず公知となった情報</w:t>
      </w:r>
    </w:p>
    <w:p>
      <w:pPr>
        <w:pStyle w:val="Compact"/>
        <w:numPr>
          <w:ilvl w:val="0"/>
          <w:numId w:val="1021"/>
        </w:numPr>
      </w:pPr>
      <w:r>
        <w:rPr>
          <w:rFonts w:hint="eastAsia"/>
        </w:rPr>
        <w:t xml:space="preserve">開示の時点で受領者が既に正当に保有していた情報</w:t>
      </w:r>
    </w:p>
    <w:p>
      <w:pPr>
        <w:pStyle w:val="Compact"/>
        <w:numPr>
          <w:ilvl w:val="0"/>
          <w:numId w:val="1021"/>
        </w:numPr>
      </w:pPr>
      <w:r>
        <w:rPr>
          <w:rFonts w:hint="eastAsia"/>
        </w:rPr>
        <w:t xml:space="preserve">秘密保持義務を負わない第三者から正当に取得した情報</w:t>
      </w:r>
    </w:p>
    <w:p>
      <w:pPr>
        <w:pStyle w:val="Compact"/>
        <w:numPr>
          <w:ilvl w:val="0"/>
          <w:numId w:val="1021"/>
        </w:numPr>
      </w:pPr>
      <w:r>
        <w:rPr>
          <w:rFonts w:hint="eastAsia"/>
        </w:rPr>
        <w:t xml:space="preserve">受領者が独自に開発した情報</w:t>
      </w:r>
    </w:p>
    <w:p>
      <w:r>
        <w:pict>
          <v:rect style="width:0;height:1.5pt" o:hralign="center" o:hrstd="t" o:hr="t"/>
        </w:pict>
      </w:r>
    </w:p>
    <w:bookmarkEnd w:id="25"/>
    <w:bookmarkStart w:id="26" w:name="第15条個人情報の取扱い"/>
    <w:p>
      <w:pPr>
        <w:pStyle w:val="Heading2"/>
      </w:pPr>
      <w:r>
        <w:rPr>
          <w:rFonts w:hint="eastAsia"/>
        </w:rPr>
        <w:t xml:space="preserve">第15条(個人情報の取扱い)</w:t>
      </w:r>
    </w:p>
    <w:p>
      <w:pPr>
        <w:pStyle w:val="FirstParagraph"/>
      </w:pPr>
      <w:r>
        <w:rPr>
          <w:rFonts w:hint="eastAsia"/>
          <w:b/>
          <w:bCs/>
        </w:rPr>
        <w:t xml:space="preserve">【解説】</w:t>
      </w:r>
      <w:r>
        <w:t xml:space="preserve"> </w:t>
      </w:r>
      <w:r>
        <w:rPr>
          <w:rFonts w:hint="eastAsia"/>
        </w:rPr>
        <w:t xml:space="preserve">本店舗の運営で取り扱う顧客情報・従業員情報の取扱いを定めます。</w:t>
      </w:r>
    </w:p>
    <w:p>
      <w:pPr>
        <w:numPr>
          <w:ilvl w:val="0"/>
          <w:numId w:val="1022"/>
        </w:numPr>
      </w:pPr>
      <w:r>
        <w:rPr>
          <w:rFonts w:hint="eastAsia"/>
        </w:rPr>
        <w:t xml:space="preserve">甲及び乙は、本契約の履行に関連して個人情報(個人情報の保護に関する法律第2条第1項に定める個人情報をいう。)を取り扱う場合、同法その他関連法令を遵守し、適切に取り扱うものとする。</w:t>
      </w:r>
    </w:p>
    <w:p>
      <w:pPr>
        <w:numPr>
          <w:ilvl w:val="0"/>
          <w:numId w:val="1022"/>
        </w:numPr>
      </w:pPr>
      <w:r>
        <w:rPr>
          <w:rFonts w:hint="eastAsia"/>
        </w:rPr>
        <w:t xml:space="preserve">乙は、本店舗の運営により取得した顧客情報(会員情報・購買履歴・連絡先等)を、甲が定める方針に従い、適切に管理・利用する。</w:t>
      </w:r>
    </w:p>
    <w:p>
      <w:pPr>
        <w:numPr>
          <w:ilvl w:val="0"/>
          <w:numId w:val="1022"/>
        </w:numPr>
      </w:pPr>
      <w:r>
        <w:rPr>
          <w:rFonts w:hint="eastAsia"/>
        </w:rPr>
        <w:t xml:space="preserve">個人情報の漏えい等が発生した場合、直ちに相手方に通知し、必要な措置を講じる。</w:t>
      </w:r>
    </w:p>
    <w:p>
      <w:r>
        <w:pict>
          <v:rect style="width:0;height:1.5pt" o:hralign="center" o:hrstd="t" o:hr="t"/>
        </w:pict>
      </w:r>
    </w:p>
    <w:bookmarkEnd w:id="26"/>
    <w:bookmarkStart w:id="27" w:name="第16条競業避止"/>
    <w:p>
      <w:pPr>
        <w:pStyle w:val="Heading2"/>
      </w:pPr>
      <w:r>
        <w:rPr>
          <w:rFonts w:hint="eastAsia"/>
        </w:rPr>
        <w:t xml:space="preserve">第16条(競業避止)</w:t>
      </w:r>
    </w:p>
    <w:p>
      <w:pPr>
        <w:pStyle w:val="FirstParagraph"/>
      </w:pPr>
      <w:r>
        <w:rPr>
          <w:rFonts w:hint="eastAsia"/>
          <w:b/>
          <w:bCs/>
        </w:rPr>
        <w:t xml:space="preserve">【解説】</w:t>
      </w:r>
      <w:r>
        <w:t xml:space="preserve"> </w:t>
      </w:r>
      <w:r>
        <w:rPr>
          <w:rFonts w:hint="eastAsia"/>
        </w:rPr>
        <w:t xml:space="preserve">FC本部のノウハウ・ブランドを保護するための条項。在籍中の規律と契約終了後の規律を分けて設計します。期間・範囲が過度に広いと無効リスクがあるため、必要最小限に。</w:t>
      </w:r>
    </w:p>
    <w:p>
      <w:pPr>
        <w:numPr>
          <w:ilvl w:val="0"/>
          <w:numId w:val="1023"/>
        </w:numPr>
      </w:pPr>
      <w:r>
        <w:rPr>
          <w:rFonts w:hint="eastAsia"/>
        </w:rPr>
        <w:t xml:space="preserve">乙は、本契約期間中、甲の事前の書面による承諾なく、本チェーンと同種又は類似の事業を、自ら又は第三者を通じて営んではならない。</w:t>
      </w:r>
    </w:p>
    <w:p>
      <w:pPr>
        <w:numPr>
          <w:ilvl w:val="0"/>
          <w:numId w:val="1023"/>
        </w:numPr>
      </w:pPr>
      <w:r>
        <w:rPr>
          <w:rFonts w:hint="eastAsia"/>
        </w:rPr>
        <w:t xml:space="preserve">乙は、本契約の解除又は終了後[2]年間、本店舗の所在地から半径[○○]km以内のエリアにおいて、本チェーンと同種又は類似の事業を、自ら又は第三者を通じて営んではならない。</w:t>
      </w:r>
    </w:p>
    <w:p>
      <w:pPr>
        <w:numPr>
          <w:ilvl w:val="0"/>
          <w:numId w:val="1023"/>
        </w:numPr>
      </w:pPr>
      <w:r>
        <w:rPr>
          <w:rFonts w:hint="eastAsia"/>
        </w:rPr>
        <w:t xml:space="preserve">乙は、本契約期間中及び終了後[3]年間、本部のノウハウを使用して、本チェーン以外の事業を営んではならない。</w:t>
      </w:r>
    </w:p>
    <w:p>
      <w:pPr>
        <w:numPr>
          <w:ilvl w:val="0"/>
          <w:numId w:val="1023"/>
        </w:numPr>
      </w:pPr>
      <w:r>
        <w:rPr>
          <w:rFonts w:hint="eastAsia"/>
        </w:rPr>
        <w:t xml:space="preserve">乙は、本契約期間中及び終了後[2]年間、甲の事前の書面による承諾なく、他の加盟店の従業員を引き抜いてはならない。</w:t>
      </w:r>
    </w:p>
    <w:p>
      <w:r>
        <w:pict>
          <v:rect style="width:0;height:1.5pt" o:hralign="center" o:hrstd="t" o:hr="t"/>
        </w:pict>
      </w:r>
    </w:p>
    <w:bookmarkEnd w:id="27"/>
    <w:bookmarkStart w:id="28" w:name="第17条譲渡禁止"/>
    <w:p>
      <w:pPr>
        <w:pStyle w:val="Heading2"/>
      </w:pPr>
      <w:r>
        <w:rPr>
          <w:rFonts w:hint="eastAsia"/>
        </w:rPr>
        <w:t xml:space="preserve">第17条(譲渡禁止)</w:t>
      </w:r>
    </w:p>
    <w:p>
      <w:pPr>
        <w:pStyle w:val="FirstParagraph"/>
      </w:pPr>
      <w:r>
        <w:rPr>
          <w:rFonts w:hint="eastAsia"/>
          <w:b/>
          <w:bCs/>
        </w:rPr>
        <w:t xml:space="preserve">【解説】</w:t>
      </w:r>
      <w:r>
        <w:t xml:space="preserve"> </w:t>
      </w:r>
      <w:r>
        <w:rPr>
          <w:rFonts w:hint="eastAsia"/>
        </w:rPr>
        <w:t xml:space="preserve">契約上の地位を勝手に第三者へ移転することを禁止します。FC契約は加盟店の人的属性(経営者の資質)を重視するため、譲渡禁止は厳格に。</w:t>
      </w:r>
    </w:p>
    <w:p>
      <w:pPr>
        <w:numPr>
          <w:ilvl w:val="0"/>
          <w:numId w:val="1024"/>
        </w:numPr>
      </w:pPr>
      <w:r>
        <w:rPr>
          <w:rFonts w:hint="eastAsia"/>
        </w:rPr>
        <w:t xml:space="preserve">乙は、甲の事前の書面による承諾なく、本契約上の地位又は本契約に基づく権利義務の全部若しくは一部を第三者に譲渡、承継、担保提供その他の方法により処分してはならない。</w:t>
      </w:r>
    </w:p>
    <w:p>
      <w:pPr>
        <w:numPr>
          <w:ilvl w:val="0"/>
          <w:numId w:val="1024"/>
        </w:numPr>
      </w:pPr>
      <w:r>
        <w:rPr>
          <w:rFonts w:hint="eastAsia"/>
        </w:rPr>
        <w:t xml:space="preserve">乙が法人の場合、議決権の過半数を有する株主の変動又は経営者の交代があった場合、乙は速やかに甲に通知するものとし、甲は本契約の継続について再協議を求めることができる。</w:t>
      </w:r>
    </w:p>
    <w:p>
      <w:r>
        <w:pict>
          <v:rect style="width:0;height:1.5pt" o:hralign="center" o:hrstd="t" o:hr="t"/>
        </w:pict>
      </w:r>
    </w:p>
    <w:bookmarkEnd w:id="28"/>
    <w:bookmarkStart w:id="29" w:name="第18条反社会的勢力の排除"/>
    <w:p>
      <w:pPr>
        <w:pStyle w:val="Heading2"/>
      </w:pPr>
      <w:r>
        <w:rPr>
          <w:rFonts w:hint="eastAsia"/>
        </w:rPr>
        <w:t xml:space="preserve">第18条(反社会的勢力の排除)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25"/>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25"/>
        </w:numPr>
      </w:pPr>
      <w:r>
        <w:rPr>
          <w:rFonts w:hint="eastAsia"/>
        </w:rPr>
        <w:t xml:space="preserve">甲及び乙は、自ら又は第三者を利用して、次の各号に該当する行為を行わないことを表明し、保証する。</w:t>
      </w:r>
    </w:p>
    <w:p>
      <w:pPr>
        <w:pStyle w:val="Compact"/>
        <w:numPr>
          <w:ilvl w:val="0"/>
          <w:numId w:val="1026"/>
        </w:numPr>
      </w:pPr>
      <w:r>
        <w:rPr>
          <w:rFonts w:hint="eastAsia"/>
        </w:rPr>
        <w:t xml:space="preserve">暴力的な要求行為</w:t>
      </w:r>
    </w:p>
    <w:p>
      <w:pPr>
        <w:pStyle w:val="Compact"/>
        <w:numPr>
          <w:ilvl w:val="0"/>
          <w:numId w:val="1026"/>
        </w:numPr>
      </w:pPr>
      <w:r>
        <w:rPr>
          <w:rFonts w:hint="eastAsia"/>
        </w:rPr>
        <w:t xml:space="preserve">法的な責任を超えた不当な要求行為</w:t>
      </w:r>
    </w:p>
    <w:p>
      <w:pPr>
        <w:pStyle w:val="Compact"/>
        <w:numPr>
          <w:ilvl w:val="0"/>
          <w:numId w:val="1026"/>
        </w:numPr>
      </w:pPr>
      <w:r>
        <w:rPr>
          <w:rFonts w:hint="eastAsia"/>
        </w:rPr>
        <w:t xml:space="preserve">取引に関して、脅迫的な言動をし、又は暴力を用いる行為</w:t>
      </w:r>
    </w:p>
    <w:p>
      <w:pPr>
        <w:pStyle w:val="Compact"/>
        <w:numPr>
          <w:ilvl w:val="0"/>
          <w:numId w:val="1026"/>
        </w:numPr>
      </w:pPr>
      <w:r>
        <w:rPr>
          <w:rFonts w:hint="eastAsia"/>
        </w:rPr>
        <w:t xml:space="preserve">風説を流布し、偽計又は威力を用いて相手方の信用を毀損し、又は業務を妨害する行為</w:t>
      </w:r>
    </w:p>
    <w:p>
      <w:pPr>
        <w:pStyle w:val="Compact"/>
        <w:numPr>
          <w:ilvl w:val="0"/>
          <w:numId w:val="1026"/>
        </w:numPr>
      </w:pPr>
      <w:r>
        <w:rPr>
          <w:rFonts w:hint="eastAsia"/>
        </w:rPr>
        <w:t xml:space="preserve">その他前各号に準ずる行為</w:t>
      </w:r>
    </w:p>
    <w:p>
      <w:pPr>
        <w:pStyle w:val="Compact"/>
        <w:numPr>
          <w:ilvl w:val="0"/>
          <w:numId w:val="1027"/>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29"/>
    <w:bookmarkStart w:id="30" w:name="第19条契約期間及び更新"/>
    <w:p>
      <w:pPr>
        <w:pStyle w:val="Heading2"/>
      </w:pPr>
      <w:r>
        <w:rPr>
          <w:rFonts w:hint="eastAsia"/>
        </w:rPr>
        <w:t xml:space="preserve">第19条(契約期間及び更新)</w:t>
      </w:r>
    </w:p>
    <w:p>
      <w:pPr>
        <w:pStyle w:val="FirstParagraph"/>
      </w:pPr>
      <w:r>
        <w:rPr>
          <w:rFonts w:hint="eastAsia"/>
          <w:b/>
          <w:bCs/>
        </w:rPr>
        <w:t xml:space="preserve">【解説】</w:t>
      </w:r>
      <w:r>
        <w:t xml:space="preserve"> </w:t>
      </w:r>
      <w:r>
        <w:rPr>
          <w:rFonts w:hint="eastAsia"/>
        </w:rPr>
        <w:t xml:space="preserve">FC契約は加盟店が初期投資を回収できる期間を確保するため、3〜5年程度の長期設定が一般的です。</w:t>
      </w:r>
    </w:p>
    <w:p>
      <w:pPr>
        <w:numPr>
          <w:ilvl w:val="0"/>
          <w:numId w:val="1028"/>
        </w:numPr>
      </w:pPr>
      <w:r>
        <w:rPr>
          <w:rFonts w:hint="eastAsia"/>
        </w:rPr>
        <w:t xml:space="preserve">本契約の有効期間は、本契約締結日から[5]年間とする。</w:t>
      </w:r>
    </w:p>
    <w:p>
      <w:pPr>
        <w:numPr>
          <w:ilvl w:val="0"/>
          <w:numId w:val="1028"/>
        </w:numPr>
      </w:pPr>
      <w:r>
        <w:rPr>
          <w:rFonts w:hint="eastAsia"/>
        </w:rPr>
        <w:t xml:space="preserve">期間満了の[6]ヶ月前までに甲乙いずれからも書面又は電磁的方法による別段の意思表示がない場合、本契約は同一条件でさらに[5]年間延長されるものとし、以後も同様とする。</w:t>
      </w:r>
    </w:p>
    <w:p>
      <w:pPr>
        <w:numPr>
          <w:ilvl w:val="0"/>
          <w:numId w:val="1028"/>
        </w:numPr>
      </w:pPr>
      <w:r>
        <w:rPr>
          <w:rFonts w:hint="eastAsia"/>
        </w:rPr>
        <w:t xml:space="preserve">前項にかかわらず、甲は、加盟店の運営状況・本部の事業方針等を考慮し、更新の条件変更(ロイヤリティ料率の改定等)を提案することができる。乙が当該変更に同意しない場合、本契約は期間満了をもって終了するものとする。</w:t>
      </w:r>
    </w:p>
    <w:p>
      <w:r>
        <w:pict>
          <v:rect style="width:0;height:1.5pt" o:hralign="center" o:hrstd="t" o:hr="t"/>
        </w:pict>
      </w:r>
    </w:p>
    <w:bookmarkEnd w:id="30"/>
    <w:bookmarkStart w:id="31" w:name="第20条中途解約"/>
    <w:p>
      <w:pPr>
        <w:pStyle w:val="Heading2"/>
      </w:pPr>
      <w:r>
        <w:rPr>
          <w:rFonts w:hint="eastAsia"/>
        </w:rPr>
        <w:t xml:space="preserve">第20条(中途解約)</w:t>
      </w:r>
    </w:p>
    <w:p>
      <w:pPr>
        <w:pStyle w:val="FirstParagraph"/>
      </w:pPr>
      <w:r>
        <w:rPr>
          <w:rFonts w:hint="eastAsia"/>
          <w:b/>
          <w:bCs/>
        </w:rPr>
        <w:t xml:space="preserve">【解説】</w:t>
      </w:r>
      <w:r>
        <w:t xml:space="preserve"> </w:t>
      </w:r>
      <w:r>
        <w:rPr>
          <w:rFonts w:hint="eastAsia"/>
        </w:rPr>
        <w:t xml:space="preserve">長期契約では中途解約の取扱いを明示することが重要です。違約金の設定は、加盟店保護の観点から過度にならないよう注意。</w:t>
      </w:r>
    </w:p>
    <w:p>
      <w:pPr>
        <w:numPr>
          <w:ilvl w:val="0"/>
          <w:numId w:val="1029"/>
        </w:numPr>
      </w:pPr>
      <w:r>
        <w:rPr>
          <w:rFonts w:hint="eastAsia"/>
        </w:rPr>
        <w:t xml:space="preserve">乙は、本契約期間中であっても、甲に対し[6]ヶ月前までに書面又は電磁的方法により予告することにより、本契約を解約することができる。</w:t>
      </w:r>
    </w:p>
    <w:p>
      <w:pPr>
        <w:numPr>
          <w:ilvl w:val="0"/>
          <w:numId w:val="1029"/>
        </w:numPr>
      </w:pPr>
      <w:r>
        <w:rPr>
          <w:rFonts w:hint="eastAsia"/>
        </w:rPr>
        <w:t xml:space="preserve">乙が前項により本契約を解約する場合、乙は甲に対し、解約日までに発生したロイヤリティ等の未払金を清算するとともに、別途定める中途解約金を支払う(設ける場合)。</w:t>
      </w:r>
    </w:p>
    <w:p>
      <w:pPr>
        <w:numPr>
          <w:ilvl w:val="0"/>
          <w:numId w:val="1029"/>
        </w:numPr>
      </w:pPr>
      <w:r>
        <w:rPr>
          <w:rFonts w:hint="eastAsia"/>
        </w:rPr>
        <w:t xml:space="preserve">中途解約金は、当該時点で本部が被る合理的な損失(初期投資の未回収分等)を勘案し、過度に高額とならないよう設定する。</w:t>
      </w:r>
    </w:p>
    <w:p>
      <w:r>
        <w:pict>
          <v:rect style="width:0;height:1.5pt" o:hralign="center" o:hrstd="t" o:hr="t"/>
        </w:pict>
      </w:r>
    </w:p>
    <w:bookmarkEnd w:id="31"/>
    <w:bookmarkStart w:id="32" w:name="第21条解除"/>
    <w:p>
      <w:pPr>
        <w:pStyle w:val="Heading2"/>
      </w:pPr>
      <w:r>
        <w:rPr>
          <w:rFonts w:hint="eastAsia"/>
        </w:rPr>
        <w:t xml:space="preserve">第21条(解除)</w:t>
      </w:r>
    </w:p>
    <w:p>
      <w:pPr>
        <w:pStyle w:val="FirstParagraph"/>
      </w:pPr>
      <w:r>
        <w:rPr>
          <w:rFonts w:hint="eastAsia"/>
          <w:b/>
          <w:bCs/>
        </w:rPr>
        <w:t xml:space="preserve">【解説】</w:t>
      </w:r>
      <w:r>
        <w:t xml:space="preserve"> </w:t>
      </w:r>
      <w:r>
        <w:rPr>
          <w:rFonts w:hint="eastAsia"/>
        </w:rPr>
        <w:t xml:space="preserve">契約解除の事由を明確化します。催告解除と無催告解除を区別する標準的な構成です。</w:t>
      </w:r>
    </w:p>
    <w:p>
      <w:pPr>
        <w:numPr>
          <w:ilvl w:val="0"/>
          <w:numId w:val="1030"/>
        </w:numPr>
      </w:pPr>
      <w:r>
        <w:rPr>
          <w:rFonts w:hint="eastAsia"/>
        </w:rPr>
        <w:t xml:space="preserve">甲又は乙は、相手方が本契約のいずれかの条項に違反し、相当の期間を定めた催告にもかかわらず是正されない場合、本契約を解除することができる。</w:t>
      </w:r>
    </w:p>
    <w:p>
      <w:pPr>
        <w:numPr>
          <w:ilvl w:val="0"/>
          <w:numId w:val="1030"/>
        </w:numPr>
      </w:pPr>
      <w:r>
        <w:rPr>
          <w:rFonts w:hint="eastAsia"/>
        </w:rPr>
        <w:t xml:space="preserve">前項にかかわらず、甲又は乙は、相手方が次の各号のいずれかに該当した場合、何らの催告なくして本契約を解除することができる。</w:t>
      </w:r>
    </w:p>
    <w:p>
      <w:pPr>
        <w:pStyle w:val="Compact"/>
        <w:numPr>
          <w:ilvl w:val="0"/>
          <w:numId w:val="1031"/>
        </w:numPr>
      </w:pPr>
      <w:r>
        <w:rPr>
          <w:rFonts w:hint="eastAsia"/>
        </w:rPr>
        <w:t xml:space="preserve">支払停止若しくは支払不能となり、又は破産手続開始、民事再生手続開始、会社更生手続開始、特別清算開始の申立てがなされたとき</w:t>
      </w:r>
    </w:p>
    <w:p>
      <w:pPr>
        <w:pStyle w:val="Compact"/>
        <w:numPr>
          <w:ilvl w:val="0"/>
          <w:numId w:val="1031"/>
        </w:numPr>
      </w:pPr>
      <w:r>
        <w:rPr>
          <w:rFonts w:hint="eastAsia"/>
        </w:rPr>
        <w:t xml:space="preserve">手形又は小切手の不渡りを出したとき</w:t>
      </w:r>
    </w:p>
    <w:p>
      <w:pPr>
        <w:pStyle w:val="Compact"/>
        <w:numPr>
          <w:ilvl w:val="0"/>
          <w:numId w:val="1031"/>
        </w:numPr>
      </w:pPr>
      <w:r>
        <w:rPr>
          <w:rFonts w:hint="eastAsia"/>
        </w:rPr>
        <w:t xml:space="preserve">差押え、仮差押え、仮処分、強制執行又は競売の申立てを受けたとき</w:t>
      </w:r>
    </w:p>
    <w:p>
      <w:pPr>
        <w:pStyle w:val="Compact"/>
        <w:numPr>
          <w:ilvl w:val="0"/>
          <w:numId w:val="1031"/>
        </w:numPr>
      </w:pPr>
      <w:r>
        <w:rPr>
          <w:rFonts w:hint="eastAsia"/>
        </w:rPr>
        <w:t xml:space="preserve">解散、合併又は事業の全部若しくは重要な一部の譲渡の決議をしたとき</w:t>
      </w:r>
    </w:p>
    <w:p>
      <w:pPr>
        <w:pStyle w:val="Compact"/>
        <w:numPr>
          <w:ilvl w:val="0"/>
          <w:numId w:val="1031"/>
        </w:numPr>
      </w:pPr>
      <w:r>
        <w:rPr>
          <w:rFonts w:hint="eastAsia"/>
        </w:rPr>
        <w:t xml:space="preserve">本部商標を著しく毀損する行為又は重大な法令違反を行ったとき</w:t>
      </w:r>
    </w:p>
    <w:p>
      <w:pPr>
        <w:pStyle w:val="Compact"/>
        <w:numPr>
          <w:ilvl w:val="0"/>
          <w:numId w:val="1031"/>
        </w:numPr>
      </w:pPr>
      <w:r>
        <w:rPr>
          <w:rFonts w:hint="eastAsia"/>
        </w:rPr>
        <w:t xml:space="preserve">その他財産状態が悪化し、又は本契約の継続が困難と認められる相当の事由があるとき</w:t>
      </w:r>
    </w:p>
    <w:p>
      <w:pPr>
        <w:pStyle w:val="Compact"/>
        <w:numPr>
          <w:ilvl w:val="0"/>
          <w:numId w:val="1032"/>
        </w:numPr>
      </w:pPr>
      <w:r>
        <w:rPr>
          <w:rFonts w:hint="eastAsia"/>
        </w:rPr>
        <w:t xml:space="preserve">前2項の解除は、解除した側の損害賠償請求を妨げない。</w:t>
      </w:r>
    </w:p>
    <w:p>
      <w:r>
        <w:pict>
          <v:rect style="width:0;height:1.5pt" o:hralign="center" o:hrstd="t" o:hr="t"/>
        </w:pict>
      </w:r>
    </w:p>
    <w:bookmarkEnd w:id="32"/>
    <w:bookmarkStart w:id="33" w:name="第22条損害賠償"/>
    <w:p>
      <w:pPr>
        <w:pStyle w:val="Heading2"/>
      </w:pPr>
      <w:r>
        <w:rPr>
          <w:rFonts w:hint="eastAsia"/>
        </w:rPr>
        <w:t xml:space="preserve">第22条(損害賠償)</w:t>
      </w:r>
    </w:p>
    <w:p>
      <w:pPr>
        <w:pStyle w:val="FirstParagraph"/>
      </w:pPr>
      <w:r>
        <w:rPr>
          <w:rFonts w:hint="eastAsia"/>
          <w:b/>
          <w:bCs/>
        </w:rPr>
        <w:t xml:space="preserve">【解説】</w:t>
      </w:r>
      <w:r>
        <w:t xml:space="preserve"> </w:t>
      </w:r>
      <w:r>
        <w:rPr>
          <w:rFonts w:hint="eastAsia"/>
        </w:rPr>
        <w:t xml:space="preserve">損害賠償の範囲を定めます。フランチャイズ契約では、本部のブランド毀損に伴う損害が大きくなりうるため、競業避止違反等での例外規定を設けます。</w:t>
      </w:r>
    </w:p>
    <w:p>
      <w:pPr>
        <w:numPr>
          <w:ilvl w:val="0"/>
          <w:numId w:val="1033"/>
        </w:numPr>
      </w:pPr>
      <w:r>
        <w:rPr>
          <w:rFonts w:hint="eastAsia"/>
        </w:rPr>
        <w:t xml:space="preserve">甲又は乙が本契約に違反し、相手方に損害を与えた場合、その損害(直接かつ通常の損害に限る。)を賠償するものとする。</w:t>
      </w:r>
    </w:p>
    <w:p>
      <w:pPr>
        <w:numPr>
          <w:ilvl w:val="0"/>
          <w:numId w:val="1033"/>
        </w:numPr>
      </w:pPr>
      <w:r>
        <w:rPr>
          <w:rFonts w:hint="eastAsia"/>
        </w:rPr>
        <w:t xml:space="preserve">前項の損害賠償の額は、過去[12]ヶ月間に支払われた又は支払われるべきロイヤリティの総額を上限とする。ただし、次の各号に該当する場合は、この上限の適用を受けないものとする。</w:t>
      </w:r>
    </w:p>
    <w:p>
      <w:pPr>
        <w:pStyle w:val="Compact"/>
        <w:numPr>
          <w:ilvl w:val="0"/>
          <w:numId w:val="1034"/>
        </w:numPr>
      </w:pPr>
      <w:r>
        <w:rPr>
          <w:rFonts w:hint="eastAsia"/>
        </w:rPr>
        <w:t xml:space="preserve">故意又は重大な過失による違反</w:t>
      </w:r>
    </w:p>
    <w:p>
      <w:pPr>
        <w:pStyle w:val="Compact"/>
        <w:numPr>
          <w:ilvl w:val="0"/>
          <w:numId w:val="1034"/>
        </w:numPr>
      </w:pPr>
      <w:r>
        <w:rPr>
          <w:rFonts w:hint="eastAsia"/>
        </w:rPr>
        <w:t xml:space="preserve">第14条(秘密保持)違反</w:t>
      </w:r>
    </w:p>
    <w:p>
      <w:pPr>
        <w:pStyle w:val="Compact"/>
        <w:numPr>
          <w:ilvl w:val="0"/>
          <w:numId w:val="1034"/>
        </w:numPr>
      </w:pPr>
      <w:r>
        <w:rPr>
          <w:rFonts w:hint="eastAsia"/>
        </w:rPr>
        <w:t xml:space="preserve">第15条(個人情報)違反</w:t>
      </w:r>
    </w:p>
    <w:p>
      <w:pPr>
        <w:pStyle w:val="Compact"/>
        <w:numPr>
          <w:ilvl w:val="0"/>
          <w:numId w:val="1034"/>
        </w:numPr>
      </w:pPr>
      <w:r>
        <w:rPr>
          <w:rFonts w:hint="eastAsia"/>
        </w:rPr>
        <w:t xml:space="preserve">第16条(競業避止)違反</w:t>
      </w:r>
    </w:p>
    <w:p>
      <w:pPr>
        <w:pStyle w:val="Compact"/>
        <w:numPr>
          <w:ilvl w:val="0"/>
          <w:numId w:val="1034"/>
        </w:numPr>
      </w:pPr>
      <w:r>
        <w:rPr>
          <w:rFonts w:hint="eastAsia"/>
        </w:rPr>
        <w:t xml:space="preserve">第18条(反社会的勢力の排除)違反</w:t>
      </w:r>
    </w:p>
    <w:p>
      <w:r>
        <w:pict>
          <v:rect style="width:0;height:1.5pt" o:hralign="center" o:hrstd="t" o:hr="t"/>
        </w:pict>
      </w:r>
    </w:p>
    <w:bookmarkEnd w:id="33"/>
    <w:bookmarkStart w:id="34" w:name="第23条不可抗力"/>
    <w:p>
      <w:pPr>
        <w:pStyle w:val="Heading2"/>
      </w:pPr>
      <w:r>
        <w:rPr>
          <w:rFonts w:hint="eastAsia"/>
        </w:rPr>
        <w:t xml:space="preserve">第23条(不可抗力)</w:t>
      </w:r>
    </w:p>
    <w:p>
      <w:pPr>
        <w:pStyle w:val="FirstParagraph"/>
      </w:pPr>
      <w:r>
        <w:rPr>
          <w:rFonts w:hint="eastAsia"/>
          <w:b/>
          <w:bCs/>
        </w:rPr>
        <w:t xml:space="preserve">【解説】</w:t>
      </w:r>
      <w:r>
        <w:t xml:space="preserve"> </w:t>
      </w:r>
      <w:r>
        <w:rPr>
          <w:rFonts w:hint="eastAsia"/>
        </w:rPr>
        <w:t xml:space="preserve">天災・パンデミック等の不可抗力による契約不履行を免責する条項です。</w:t>
      </w:r>
    </w:p>
    <w:p>
      <w:pPr>
        <w:numPr>
          <w:ilvl w:val="0"/>
          <w:numId w:val="1035"/>
        </w:numPr>
      </w:pPr>
      <w:r>
        <w:rPr>
          <w:rFonts w:hint="eastAsia"/>
        </w:rPr>
        <w:t xml:space="preserve">甲又は乙は、地震、台風、洪水、津波、火災、戦争、暴動、内乱、テロ、感染症の流行、サプライチェーンの分断、法令の制定若しくは改廃、政府機関の命令若しくは処分その他自己の責めに帰さない事由により本契約の履行が遅延又は不能となった場合、これによって相手方に生じた損害について責任を負わないものとする。</w:t>
      </w:r>
    </w:p>
    <w:p>
      <w:pPr>
        <w:numPr>
          <w:ilvl w:val="0"/>
          <w:numId w:val="1035"/>
        </w:numPr>
      </w:pPr>
      <w:r>
        <w:rPr>
          <w:rFonts w:hint="eastAsia"/>
        </w:rPr>
        <w:t xml:space="preserve">前項の事由が発生した当事者は、直ちにその旨を相手方に通知するとともに、影響の最小化に努めるものとする。</w:t>
      </w:r>
    </w:p>
    <w:p>
      <w:r>
        <w:pict>
          <v:rect style="width:0;height:1.5pt" o:hralign="center" o:hrstd="t" o:hr="t"/>
        </w:pict>
      </w:r>
    </w:p>
    <w:bookmarkEnd w:id="34"/>
    <w:bookmarkStart w:id="35" w:name="第24条契約終了時の措置"/>
    <w:p>
      <w:pPr>
        <w:pStyle w:val="Heading2"/>
      </w:pPr>
      <w:r>
        <w:rPr>
          <w:rFonts w:hint="eastAsia"/>
        </w:rPr>
        <w:t xml:space="preserve">第24条(契約終了時の措置)</w:t>
      </w:r>
    </w:p>
    <w:p>
      <w:pPr>
        <w:pStyle w:val="FirstParagraph"/>
      </w:pPr>
      <w:r>
        <w:rPr>
          <w:rFonts w:hint="eastAsia"/>
          <w:b/>
          <w:bCs/>
        </w:rPr>
        <w:t xml:space="preserve">【解説】</w:t>
      </w:r>
      <w:r>
        <w:t xml:space="preserve"> </w:t>
      </w:r>
      <w:r>
        <w:rPr>
          <w:rFonts w:hint="eastAsia"/>
        </w:rPr>
        <w:t xml:space="preserve">フランチャイズ契約終了時の措置はトラブルが頻発する論点です。看板撤去・マニュアル返還・在庫処理等を具体的に規定します。</w:t>
      </w:r>
    </w:p>
    <w:p>
      <w:pPr>
        <w:pStyle w:val="BodyText"/>
      </w:pPr>
      <w:r>
        <w:rPr>
          <w:rFonts w:hint="eastAsia"/>
        </w:rPr>
        <w:t xml:space="preserve">本契約が解除又は終了した場合、乙は甲の指示に従い、契約終了日から[30]日以内に次の措置を講じる。</w:t>
      </w:r>
    </w:p>
    <w:p>
      <w:pPr>
        <w:pStyle w:val="Compact"/>
        <w:numPr>
          <w:ilvl w:val="0"/>
          <w:numId w:val="1036"/>
        </w:numPr>
      </w:pPr>
      <w:r>
        <w:rPr>
          <w:rFonts w:hint="eastAsia"/>
        </w:rPr>
        <w:t xml:space="preserve">本部商標、看板、店舗装飾、その他本チェーンを表示するすべての要素の撤去</w:t>
      </w:r>
    </w:p>
    <w:p>
      <w:pPr>
        <w:pStyle w:val="Compact"/>
        <w:numPr>
          <w:ilvl w:val="0"/>
          <w:numId w:val="1036"/>
        </w:numPr>
      </w:pPr>
      <w:r>
        <w:rPr>
          <w:rFonts w:hint="eastAsia"/>
        </w:rPr>
        <w:t xml:space="preserve">運営マニュアル、メニュー、レシピ、その他甲から提供を受けた一切の資料の返還</w:t>
      </w:r>
    </w:p>
    <w:p>
      <w:pPr>
        <w:pStyle w:val="Compact"/>
        <w:numPr>
          <w:ilvl w:val="0"/>
          <w:numId w:val="1036"/>
        </w:numPr>
      </w:pPr>
      <w:r>
        <w:rPr>
          <w:rFonts w:hint="eastAsia"/>
        </w:rPr>
        <w:t xml:space="preserve">本チェーンの会員情報、顧客情報の取扱いについて甲の指示に従った処理</w:t>
      </w:r>
    </w:p>
    <w:p>
      <w:pPr>
        <w:pStyle w:val="Compact"/>
        <w:numPr>
          <w:ilvl w:val="0"/>
          <w:numId w:val="1036"/>
        </w:numPr>
      </w:pPr>
      <w:r>
        <w:rPr>
          <w:rFonts w:hint="eastAsia"/>
        </w:rPr>
        <w:t xml:space="preserve">在庫商品の処分(甲が指示する方法による)</w:t>
      </w:r>
    </w:p>
    <w:p>
      <w:pPr>
        <w:pStyle w:val="Compact"/>
        <w:numPr>
          <w:ilvl w:val="0"/>
          <w:numId w:val="1036"/>
        </w:numPr>
      </w:pPr>
      <w:r>
        <w:rPr>
          <w:rFonts w:hint="eastAsia"/>
        </w:rPr>
        <w:t xml:space="preserve">未払のロイヤリティ、広告分担金その他金銭債務の精算</w:t>
      </w:r>
    </w:p>
    <w:p>
      <w:pPr>
        <w:pStyle w:val="Compact"/>
        <w:numPr>
          <w:ilvl w:val="0"/>
          <w:numId w:val="1036"/>
        </w:numPr>
      </w:pPr>
      <w:r>
        <w:rPr>
          <w:rFonts w:hint="eastAsia"/>
        </w:rPr>
        <w:t xml:space="preserve">競業避止義務の遵守(第16条)</w:t>
      </w:r>
    </w:p>
    <w:p>
      <w:pPr>
        <w:pStyle w:val="Compact"/>
        <w:numPr>
          <w:ilvl w:val="0"/>
          <w:numId w:val="1036"/>
        </w:numPr>
      </w:pPr>
      <w:r>
        <w:rPr>
          <w:rFonts w:hint="eastAsia"/>
        </w:rPr>
        <w:t xml:space="preserve">秘密保持義務の遵守(第14条)</w:t>
      </w:r>
    </w:p>
    <w:p>
      <w:pPr>
        <w:pStyle w:val="Compact"/>
        <w:numPr>
          <w:ilvl w:val="0"/>
          <w:numId w:val="1036"/>
        </w:numPr>
      </w:pPr>
      <w:r>
        <w:rPr>
          <w:rFonts w:hint="eastAsia"/>
        </w:rPr>
        <w:t xml:space="preserve">本店舗を本チェーンの名称で運営することの完全な停止</w:t>
      </w:r>
    </w:p>
    <w:p>
      <w:r>
        <w:pict>
          <v:rect style="width:0;height:1.5pt" o:hralign="center" o:hrstd="t" o:hr="t"/>
        </w:pict>
      </w:r>
    </w:p>
    <w:bookmarkEnd w:id="35"/>
    <w:bookmarkStart w:id="36" w:name="第25条準拠法及び合意管轄"/>
    <w:p>
      <w:pPr>
        <w:pStyle w:val="Heading2"/>
      </w:pPr>
      <w:r>
        <w:rPr>
          <w:rFonts w:hint="eastAsia"/>
        </w:rPr>
        <w:t xml:space="preserve">第25条(準拠法及び合意管轄)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国際取引でなければ日本法準拠が基本。海外進出を想定する場合は別途検討。</w:t>
      </w:r>
    </w:p>
    <w:p>
      <w:pPr>
        <w:numPr>
          <w:ilvl w:val="0"/>
          <w:numId w:val="1037"/>
        </w:numPr>
      </w:pPr>
      <w:r>
        <w:rPr>
          <w:rFonts w:hint="eastAsia"/>
        </w:rPr>
        <w:t xml:space="preserve">本契約は、日本法に準拠し、日本法に従って解釈されるものとする。</w:t>
      </w:r>
    </w:p>
    <w:p>
      <w:pPr>
        <w:numPr>
          <w:ilvl w:val="0"/>
          <w:numId w:val="1037"/>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6"/>
    <w:bookmarkStart w:id="37" w:name="第26条協議事項"/>
    <w:p>
      <w:pPr>
        <w:pStyle w:val="Heading2"/>
      </w:pPr>
      <w:r>
        <w:rPr>
          <w:rFonts w:hint="eastAsia"/>
        </w:rPr>
        <w:t xml:space="preserve">第26条(協議事項)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7"/>
    <w:bookmarkStart w:id="38"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pPr>
        <w:pStyle w:val="BodyText"/>
      </w:pPr>
      <w:r>
        <w:rPr>
          <w:rFonts w:hint="eastAsia"/>
        </w:rPr>
        <w:t xml:space="preserve">なお、甲は、本契約締結に先立ち、乙に対し、中小小売商業振興法第11条に基づく法定開示書面を交付し、その内容について十分に説明したことを、ここに確認する。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【甲(本部)】</w:t>
      </w:r>
      <w:r>
        <w:t xml:space="preserve"> </w:t>
      </w:r>
      <w:r>
        <w:rPr>
          <w:rFonts w:hint="eastAsia"/>
        </w:rPr>
        <w:t xml:space="preserve">住所:[甲の本店所在地]</w:t>
      </w:r>
      <w:r>
        <w:t xml:space="preserve"> </w:t>
      </w:r>
      <w:r>
        <w:rPr>
          <w:rFonts w:hint="eastAsia"/>
        </w:rPr>
        <w:t xml:space="preserve">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【乙(加盟店)】</w:t>
      </w:r>
      <w:r>
        <w:t xml:space="preserve"> </w:t>
      </w:r>
      <w:r>
        <w:rPr>
          <w:rFonts w:hint="eastAsia"/>
        </w:rPr>
        <w:t xml:space="preserve">住所:[乙の本店所在地]</w:t>
      </w:r>
      <w:r>
        <w:t xml:space="preserve"> </w:t>
      </w:r>
      <w:r>
        <w:rPr>
          <w:rFonts w:hint="eastAsia"/>
        </w:rPr>
        <w:t xml:space="preserve">名称:[乙の正式名称]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End w:id="38"/>
    <w:bookmarkStart w:id="43" w:name="別紙必要に応じて添付"/>
    <w:p>
      <w:pPr>
        <w:pStyle w:val="Heading2"/>
      </w:pPr>
      <w:r>
        <w:rPr>
          <w:rFonts w:hint="eastAsia"/>
        </w:rPr>
        <w:t xml:space="preserve">別紙(必要に応じて添付)</w:t>
      </w:r>
    </w:p>
    <w:bookmarkStart w:id="39" w:name="別紙1使用許諾商標一覧"/>
    <w:p>
      <w:pPr>
        <w:pStyle w:val="Heading3"/>
      </w:pPr>
      <w:r>
        <w:rPr>
          <w:rFonts w:hint="eastAsia"/>
        </w:rPr>
        <w:t xml:space="preserve">別紙1:使用許諾商標一覧</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No.</w:t>
            </w:r>
          </w:p>
        </w:tc>
        <w:tc>
          <w:tcPr/>
          <w:p>
            <w:pPr>
              <w:pStyle w:val="Compact"/>
            </w:pPr>
            <w:r>
              <w:rPr>
                <w:rFonts w:hint="eastAsia"/>
              </w:rPr>
              <w:t xml:space="preserve">商標名</w:t>
            </w:r>
          </w:p>
        </w:tc>
        <w:tc>
          <w:tcPr/>
          <w:p>
            <w:pPr>
              <w:pStyle w:val="Compact"/>
            </w:pPr>
            <w:r>
              <w:rPr>
                <w:rFonts w:hint="eastAsia"/>
              </w:rPr>
              <w:t xml:space="preserve">商標登録番号</w:t>
            </w:r>
          </w:p>
        </w:tc>
        <w:tc>
          <w:tcPr/>
          <w:p>
            <w:pPr>
              <w:pStyle w:val="Compact"/>
            </w:pPr>
            <w:r>
              <w:rPr>
                <w:rFonts w:hint="eastAsia"/>
              </w:rPr>
              <w:t xml:space="preserve">区分</w:t>
            </w:r>
          </w:p>
        </w:tc>
      </w:tr>
      <w:tr>
        <w:tc>
          <w:tcPr/>
          <w:p>
            <w:pPr>
              <w:pStyle w:val="Compact"/>
            </w:pPr>
            <w:r>
              <w:t xml:space="preserve">1</w:t>
            </w:r>
          </w:p>
        </w:tc>
        <w:tc>
          <w:tcPr/>
          <w:p>
            <w:pPr>
              <w:pStyle w:val="Compact"/>
            </w:pPr>
          </w:p>
        </w:tc>
        <w:tc>
          <w:tcPr/>
          <w:p>
            <w:pPr>
              <w:pStyle w:val="Compact"/>
            </w:pPr>
          </w:p>
        </w:tc>
        <w:tc>
          <w:tcPr/>
          <w:p>
            <w:pPr>
              <w:pStyle w:val="Compact"/>
            </w:pPr>
          </w:p>
        </w:tc>
      </w:tr>
    </w:tbl>
    <w:bookmarkEnd w:id="39"/>
    <w:bookmarkStart w:id="40" w:name="別紙2店舗特定書"/>
    <w:p>
      <w:pPr>
        <w:pStyle w:val="Heading3"/>
      </w:pPr>
      <w:r>
        <w:rPr>
          <w:rFonts w:hint="eastAsia"/>
        </w:rPr>
        <w:t xml:space="preserve">別紙2:店舗特定書</w:t>
      </w:r>
    </w:p>
    <w:p>
      <w:pPr>
        <w:pStyle w:val="Compact"/>
        <w:numPr>
          <w:ilvl w:val="0"/>
          <w:numId w:val="1038"/>
        </w:numPr>
      </w:pPr>
      <w:r>
        <w:rPr>
          <w:rFonts w:hint="eastAsia"/>
        </w:rPr>
        <w:t xml:space="preserve">店舗名称:</w:t>
      </w:r>
    </w:p>
    <w:p>
      <w:pPr>
        <w:pStyle w:val="Compact"/>
        <w:numPr>
          <w:ilvl w:val="0"/>
          <w:numId w:val="1038"/>
        </w:numPr>
      </w:pPr>
      <w:r>
        <w:rPr>
          <w:rFonts w:hint="eastAsia"/>
        </w:rPr>
        <w:t xml:space="preserve">所在地:</w:t>
      </w:r>
    </w:p>
    <w:p>
      <w:pPr>
        <w:pStyle w:val="Compact"/>
        <w:numPr>
          <w:ilvl w:val="0"/>
          <w:numId w:val="1038"/>
        </w:numPr>
      </w:pPr>
      <w:r>
        <w:rPr>
          <w:rFonts w:hint="eastAsia"/>
        </w:rPr>
        <w:t xml:space="preserve">店舗面積:</w:t>
      </w:r>
    </w:p>
    <w:p>
      <w:pPr>
        <w:pStyle w:val="Compact"/>
        <w:numPr>
          <w:ilvl w:val="0"/>
          <w:numId w:val="1038"/>
        </w:numPr>
      </w:pPr>
      <w:r>
        <w:rPr>
          <w:rFonts w:hint="eastAsia"/>
        </w:rPr>
        <w:t xml:space="preserve">営業時間:</w:t>
      </w:r>
    </w:p>
    <w:p>
      <w:pPr>
        <w:pStyle w:val="Compact"/>
        <w:numPr>
          <w:ilvl w:val="0"/>
          <w:numId w:val="1038"/>
        </w:numPr>
      </w:pPr>
      <w:r>
        <w:rPr>
          <w:rFonts w:hint="eastAsia"/>
        </w:rPr>
        <w:t xml:space="preserve">開店日:</w:t>
      </w:r>
    </w:p>
    <w:bookmarkEnd w:id="40"/>
    <w:bookmarkStart w:id="41" w:name="別紙3指定商品等一覧"/>
    <w:p>
      <w:pPr>
        <w:pStyle w:val="Heading3"/>
      </w:pPr>
      <w:r>
        <w:rPr>
          <w:rFonts w:hint="eastAsia"/>
        </w:rPr>
        <w:t xml:space="preserve">別紙3:指定商品等一覧</w:t>
      </w:r>
    </w:p>
    <w:p>
      <w:pPr>
        <w:pStyle w:val="FirstParagraph"/>
      </w:pPr>
      <w:r>
        <w:rPr>
          <w:rFonts w:hint="eastAsia"/>
        </w:rPr>
        <w:t xml:space="preserve">[本部が仕入先・品目を指定する商品・材料・備品を記載]</w:t>
      </w:r>
    </w:p>
    <w:bookmarkEnd w:id="41"/>
    <w:bookmarkStart w:id="42" w:name="別紙4法定開示書面別途交付"/>
    <w:p>
      <w:pPr>
        <w:pStyle w:val="Heading3"/>
      </w:pPr>
      <w:r>
        <w:rPr>
          <w:rFonts w:hint="eastAsia"/>
        </w:rPr>
        <w:t xml:space="preserve">別紙4:法定開示書面(別途交付)</w:t>
      </w:r>
    </w:p>
    <w:p>
      <w:pPr>
        <w:pStyle w:val="FirstParagraph"/>
      </w:pPr>
      <w:r>
        <w:rPr>
          <w:rFonts w:hint="eastAsia"/>
        </w:rPr>
        <w:t xml:space="preserve">本契約締結に先立ち、別途、中小小売商業振興法第11条に基づく書面を甲から乙に交付する。</w:t>
      </w:r>
    </w:p>
    <w:p>
      <w:r>
        <w:pict>
          <v:rect style="width:0;height:1.5pt" o:hralign="center" o:hrstd="t" o:hr="t"/>
        </w:pict>
      </w:r>
    </w:p>
    <w:bookmarkEnd w:id="42"/>
    <w:bookmarkEnd w:id="43"/>
    <w:bookmarkStart w:id="46" w:name="印紙税について"/>
    <w:p>
      <w:pPr>
        <w:pStyle w:val="Heading2"/>
      </w:pPr>
      <w:r>
        <w:rPr>
          <w:rFonts w:hint="eastAsia"/>
        </w:rPr>
        <w:t xml:space="preserve">印紙税について</w:t>
      </w:r>
    </w:p>
    <w:p>
      <w:pPr>
        <w:pStyle w:val="FirstParagraph"/>
      </w:pPr>
      <w:r>
        <w:rPr>
          <w:rFonts w:hint="eastAsia"/>
        </w:rPr>
        <w:t xml:space="preserve">フランチャイズ契約書は、</w:t>
      </w:r>
      <w:r>
        <w:rPr>
          <w:rFonts w:hint="eastAsia"/>
          <w:b/>
          <w:bCs/>
        </w:rPr>
        <w:t xml:space="preserve">継続的取引の基本契約書</w:t>
      </w:r>
      <w:r>
        <w:rPr>
          <w:rFonts w:hint="eastAsia"/>
        </w:rPr>
        <w:t xml:space="preserve">として印紙税法上の課税文書に該当することが多いです。</w:t>
      </w:r>
    </w:p>
    <w:bookmarkStart w:id="44" w:name="印紙税の判定"/>
    <w:p>
      <w:pPr>
        <w:pStyle w:val="Heading3"/>
      </w:pPr>
      <w:r>
        <w:rPr>
          <w:rFonts w:hint="eastAsia"/>
        </w:rPr>
        <w:t xml:space="preserve">印紙税の判定</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契約の性質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継続的取引の基本契約(本テンプレに該当)</w:t>
            </w:r>
          </w:p>
        </w:tc>
        <w:tc>
          <w:tcPr/>
          <w:p>
            <w:pPr>
              <w:pStyle w:val="Compact"/>
            </w:pPr>
            <w:r>
              <w:rPr>
                <w:rFonts w:hint="eastAsia"/>
              </w:rPr>
              <w:t xml:space="preserve">第7号文書</w:t>
            </w:r>
          </w:p>
        </w:tc>
        <w:tc>
          <w:tcPr/>
          <w:p>
            <w:pPr>
              <w:pStyle w:val="Compact"/>
            </w:pPr>
            <w:r>
              <w:rPr>
                <w:rFonts w:hint="eastAsia"/>
                <w:b/>
                <w:bCs/>
              </w:rPr>
              <w:t xml:space="preserve">4,000円</w:t>
            </w:r>
          </w:p>
        </w:tc>
      </w:tr>
    </w:tbl>
    <w:bookmarkEnd w:id="44"/>
    <w:bookmarkStart w:id="45"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電子契約サービスを利用して締結する場合、印紙税は発生しません</w:t>
      </w:r>
      <w:r>
        <w:rPr>
          <w:rFonts w:hint="eastAsia"/>
        </w:rPr>
        <w:t xml:space="preserve">。国税庁の見解では、電子契約は印紙税法上の課税文書に該当しないとされています。</w:t>
      </w:r>
    </w:p>
    <w:p>
      <w:pPr>
        <w:pStyle w:val="Compact"/>
        <w:numPr>
          <w:ilvl w:val="0"/>
          <w:numId w:val="1039"/>
        </w:numPr>
      </w:pPr>
      <w:r>
        <w:rPr>
          <w:rFonts w:hint="eastAsia"/>
        </w:rPr>
        <w:t xml:space="preserve">紙で締結</w:t>
      </w:r>
      <w:r>
        <w:t xml:space="preserve"> → </w:t>
      </w:r>
      <w:r>
        <w:rPr>
          <w:rFonts w:hint="eastAsia"/>
        </w:rPr>
        <w:t xml:space="preserve">加盟店ごとに4,000円の印紙税</w:t>
      </w:r>
    </w:p>
    <w:p>
      <w:pPr>
        <w:pStyle w:val="Compact"/>
        <w:numPr>
          <w:ilvl w:val="0"/>
          <w:numId w:val="1039"/>
        </w:numPr>
      </w:pPr>
      <w:r>
        <w:rPr>
          <w:rFonts w:hint="eastAsia"/>
        </w:rPr>
        <w:t xml:space="preserve">電子契約</w:t>
      </w:r>
      <w:r>
        <w:t xml:space="preserve"> →</w:t>
      </w:r>
      <w:r>
        <w:t xml:space="preserve"> </w:t>
      </w:r>
      <w:r>
        <w:rPr>
          <w:rFonts w:hint="eastAsia"/>
          <w:b/>
          <w:bCs/>
        </w:rPr>
        <w:t xml:space="preserve">0円</w:t>
      </w:r>
    </w:p>
    <w:p>
      <w:pPr>
        <w:pStyle w:val="FirstParagraph"/>
      </w:pPr>
      <w:r>
        <w:rPr>
          <w:rFonts w:hint="eastAsia"/>
        </w:rPr>
        <w:t xml:space="preserve">FC本部は複数加盟店との契約を継続的に締結するため、</w:t>
      </w:r>
      <w:r>
        <w:rPr>
          <w:rFonts w:hint="eastAsia"/>
          <w:b/>
          <w:bCs/>
        </w:rPr>
        <w:t xml:space="preserve">電子化による累積節税効果が大きい契約類型</w:t>
      </w:r>
      <w:r>
        <w:rPr>
          <w:rFonts w:hint="eastAsia"/>
        </w:rPr>
        <w:t xml:space="preserve">です。例えば年間50加盟店との契約締結なら、紙だと年間20万円の印紙税が、電子契約ならゼロになります。</w:t>
      </w:r>
    </w:p>
    <w:p>
      <w:pPr>
        <w:pStyle w:val="BodyText"/>
      </w:pPr>
      <w:r>
        <w:rPr>
          <w:rFonts w:hint="eastAsia"/>
        </w:rPr>
        <w:t xml:space="preserve">(具体的な税務判断は税理士にご相談ください。)</w:t>
      </w:r>
    </w:p>
    <w:p>
      <w:r>
        <w:pict>
          <v:rect style="width:0;height:1.5pt" o:hralign="center" o:hrstd="t" o:hr="t"/>
        </w:pict>
      </w:r>
    </w:p>
    <w:bookmarkEnd w:id="45"/>
    <w:bookmarkEnd w:id="46"/>
    <w:bookmarkStart w:id="47"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本契約は、電子署名法に基づく電子契約サービスでの締結が可能です。フランチャイズ契約特有のメリット:</w:t>
      </w:r>
    </w:p>
    <w:p>
      <w:pPr>
        <w:pStyle w:val="Compact"/>
        <w:numPr>
          <w:ilvl w:val="0"/>
          <w:numId w:val="1040"/>
        </w:numPr>
      </w:pPr>
      <w:r>
        <w:rPr>
          <w:rFonts w:hint="eastAsia"/>
          <w:b/>
          <w:bCs/>
        </w:rPr>
        <w:t xml:space="preserve">印紙税ゼロ</w:t>
      </w:r>
      <w:r>
        <w:rPr>
          <w:rFonts w:hint="eastAsia"/>
        </w:rPr>
        <w:t xml:space="preserve">(加盟店ごとの4,000円が累積節税)</w:t>
      </w:r>
    </w:p>
    <w:p>
      <w:pPr>
        <w:pStyle w:val="Compact"/>
        <w:numPr>
          <w:ilvl w:val="0"/>
          <w:numId w:val="1040"/>
        </w:numPr>
      </w:pPr>
      <w:r>
        <w:rPr>
          <w:rFonts w:hint="eastAsia"/>
          <w:b/>
          <w:bCs/>
        </w:rPr>
        <w:t xml:space="preserve">印刷・郵送・押印の手間が不要</w:t>
      </w:r>
      <w:r>
        <w:rPr>
          <w:rFonts w:hint="eastAsia"/>
        </w:rPr>
        <w:t xml:space="preserve">(遠隔地の加盟店との締結が容易)</w:t>
      </w:r>
    </w:p>
    <w:p>
      <w:pPr>
        <w:pStyle w:val="Compact"/>
        <w:numPr>
          <w:ilvl w:val="0"/>
          <w:numId w:val="1040"/>
        </w:numPr>
      </w:pPr>
      <w:r>
        <w:rPr>
          <w:rFonts w:hint="eastAsia"/>
          <w:b/>
          <w:bCs/>
        </w:rPr>
        <w:t xml:space="preserve">締結スピードが最短数時間</w:t>
      </w:r>
      <w:r>
        <w:rPr>
          <w:rFonts w:hint="eastAsia"/>
        </w:rPr>
        <w:t xml:space="preserve">に短縮</w:t>
      </w:r>
    </w:p>
    <w:p>
      <w:pPr>
        <w:pStyle w:val="Compact"/>
        <w:numPr>
          <w:ilvl w:val="0"/>
          <w:numId w:val="1040"/>
        </w:numPr>
      </w:pPr>
      <w:r>
        <w:rPr>
          <w:rFonts w:hint="eastAsia"/>
          <w:b/>
          <w:bCs/>
        </w:rPr>
        <w:t xml:space="preserve">改ざん検知</w:t>
      </w:r>
      <w:r>
        <w:rPr>
          <w:rFonts w:hint="eastAsia"/>
        </w:rPr>
        <w:t xml:space="preserve">(タイムスタンプ・電子署名)</w:t>
      </w:r>
    </w:p>
    <w:p>
      <w:pPr>
        <w:pStyle w:val="Compact"/>
        <w:numPr>
          <w:ilvl w:val="0"/>
          <w:numId w:val="1040"/>
        </w:numPr>
      </w:pPr>
      <w:r>
        <w:rPr>
          <w:rFonts w:hint="eastAsia"/>
          <w:b/>
          <w:bCs/>
        </w:rPr>
        <w:t xml:space="preserve">電子帳簿保存法の保存要件</w:t>
      </w:r>
      <w:r>
        <w:rPr>
          <w:rFonts w:hint="eastAsia"/>
        </w:rPr>
        <w:t xml:space="preserve">に自動対応</w:t>
      </w:r>
    </w:p>
    <w:p>
      <w:pPr>
        <w:pStyle w:val="Compact"/>
        <w:numPr>
          <w:ilvl w:val="0"/>
          <w:numId w:val="1040"/>
        </w:numPr>
      </w:pPr>
      <w:r>
        <w:rPr>
          <w:rFonts w:hint="eastAsia"/>
          <w:b/>
          <w:bCs/>
        </w:rPr>
        <w:t xml:space="preserve">長期契約の期限管理が容易</w:t>
      </w:r>
      <w:r>
        <w:rPr>
          <w:rFonts w:hint="eastAsia"/>
        </w:rPr>
        <w:t xml:space="preserve">(更新時期・満了時期のアラート)</w:t>
      </w:r>
    </w:p>
    <w:p>
      <w:pPr>
        <w:pStyle w:val="Compact"/>
        <w:numPr>
          <w:ilvl w:val="0"/>
          <w:numId w:val="1040"/>
        </w:numPr>
      </w:pPr>
      <w:r>
        <w:rPr>
          <w:rFonts w:hint="eastAsia"/>
          <w:b/>
          <w:bCs/>
        </w:rPr>
        <w:t xml:space="preserve">複数加盟店の契約を一元管理</w:t>
      </w:r>
      <w:r>
        <w:rPr>
          <w:rFonts w:hint="eastAsia"/>
        </w:rPr>
        <w:t xml:space="preserve">(加盟店別・更新時期別の検索)</w:t>
      </w:r>
    </w:p>
    <w:p>
      <w:pPr>
        <w:pStyle w:val="Compact"/>
        <w:numPr>
          <w:ilvl w:val="0"/>
          <w:numId w:val="1040"/>
        </w:numPr>
      </w:pPr>
      <w:r>
        <w:rPr>
          <w:rFonts w:hint="eastAsia"/>
          <w:b/>
          <w:bCs/>
        </w:rPr>
        <w:t xml:space="preserve">テンプレ化による業務効率化</w:t>
      </w:r>
      <w:r>
        <w:rPr>
          <w:rFonts w:hint="eastAsia"/>
        </w:rPr>
        <w:t xml:space="preserve">(加盟店ごとに当事者情報のみ編集)</w:t>
      </w:r>
    </w:p>
    <w:p>
      <w:r>
        <w:pict>
          <v:rect style="width:0;height:1.5pt" o:hralign="center" o:hrstd="t" o:hr="t"/>
        </w:pict>
      </w:r>
    </w:p>
    <w:bookmarkEnd w:id="47"/>
    <w:bookmarkStart w:id="54"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※本テンプレートは弁護士監修ですが、個別案件に応じた修正が必要です。フランチャイズ事業の本格運用には、必ず弁護士・FCコンサルタント等の専門家にご相談ください。</w:t>
      </w:r>
    </w:p>
    <w:bookmarkStart w:id="48" w:name="法定開示書面の作成"/>
    <w:p>
      <w:pPr>
        <w:pStyle w:val="Heading3"/>
      </w:pPr>
      <w:r>
        <w:rPr>
          <w:rFonts w:hint="eastAsia"/>
        </w:rPr>
        <w:t xml:space="preserve">法定開示書面の作成</w:t>
      </w:r>
    </w:p>
    <w:p>
      <w:pPr>
        <w:pStyle w:val="Compact"/>
        <w:numPr>
          <w:ilvl w:val="0"/>
          <w:numId w:val="1041"/>
        </w:numPr>
      </w:pPr>
      <w:r>
        <w:rPr>
          <w:rFonts w:hint="eastAsia"/>
        </w:rPr>
        <w:t xml:space="preserve">本テンプレートは「FC契約書」ですが、これとは別に</w:t>
      </w:r>
      <w:r>
        <w:rPr>
          <w:rFonts w:hint="eastAsia"/>
          <w:b/>
          <w:bCs/>
        </w:rPr>
        <w:t xml:space="preserve">中小小売商業振興法第11条に基づく法定開示書面</w:t>
      </w:r>
      <w:r>
        <w:rPr>
          <w:rFonts w:hint="eastAsia"/>
        </w:rPr>
        <w:t xml:space="preserve">の作成・交付が必要です。</w:t>
      </w:r>
    </w:p>
    <w:p>
      <w:pPr>
        <w:pStyle w:val="Compact"/>
        <w:numPr>
          <w:ilvl w:val="0"/>
          <w:numId w:val="1041"/>
        </w:numPr>
      </w:pPr>
      <w:r>
        <w:rPr>
          <w:rFonts w:hint="eastAsia"/>
        </w:rPr>
        <w:t xml:space="preserve">法定開示書面には、本部事業者の概要・加盟金・ロイヤリティ・テリトリー権・契約期間・過去のFC加盟店数の推移等の重要事項を記載する必要があります。</w:t>
      </w:r>
    </w:p>
    <w:p>
      <w:pPr>
        <w:pStyle w:val="Compact"/>
        <w:numPr>
          <w:ilvl w:val="0"/>
          <w:numId w:val="1041"/>
        </w:numPr>
      </w:pPr>
      <w:r>
        <w:rPr>
          <w:rFonts w:hint="eastAsia"/>
        </w:rPr>
        <w:t xml:space="preserve">法定開示書面の作成は専門性が高いため、</w:t>
      </w:r>
      <w:r>
        <w:rPr>
          <w:rFonts w:hint="eastAsia"/>
          <w:b/>
          <w:bCs/>
        </w:rPr>
        <w:t xml:space="preserve">弁護士・FCコンサルタントへの相談を強くおすすめ</w:t>
      </w:r>
      <w:r>
        <w:t xml:space="preserve">します。</w:t>
      </w:r>
    </w:p>
    <w:bookmarkEnd w:id="48"/>
    <w:bookmarkStart w:id="49" w:name="独占禁止法配慮"/>
    <w:p>
      <w:pPr>
        <w:pStyle w:val="Heading3"/>
      </w:pPr>
      <w:r>
        <w:rPr>
          <w:rFonts w:hint="eastAsia"/>
        </w:rPr>
        <w:t xml:space="preserve">独占禁止法配慮</w:t>
      </w:r>
    </w:p>
    <w:p>
      <w:pPr>
        <w:pStyle w:val="Compact"/>
        <w:numPr>
          <w:ilvl w:val="0"/>
          <w:numId w:val="1042"/>
        </w:numPr>
      </w:pPr>
      <w:r>
        <w:rPr>
          <w:rFonts w:hint="eastAsia"/>
        </w:rPr>
        <w:t xml:space="preserve">フランチャイズ契約は、公正取引委員会の「フランチャイズ・システムに関する独占禁止法上の考え方」の対象となります。</w:t>
      </w:r>
    </w:p>
    <w:p>
      <w:pPr>
        <w:pStyle w:val="Compact"/>
        <w:numPr>
          <w:ilvl w:val="0"/>
          <w:numId w:val="1042"/>
        </w:numPr>
      </w:pPr>
      <w:r>
        <w:rPr>
          <w:rFonts w:hint="eastAsia"/>
        </w:rPr>
        <w:t xml:space="preserve">加盟店募集時の</w:t>
      </w:r>
      <w:r>
        <w:rPr>
          <w:rFonts w:hint="eastAsia"/>
          <w:b/>
          <w:bCs/>
        </w:rPr>
        <w:t xml:space="preserve">過大な収益予測の提示・実態と異なる説明は「ぎまん的顧客誘引」</w:t>
      </w:r>
      <w:r>
        <w:rPr>
          <w:rFonts w:hint="eastAsia"/>
        </w:rPr>
        <w:t xml:space="preserve">に該当する可能性があります。</w:t>
      </w:r>
    </w:p>
    <w:p>
      <w:pPr>
        <w:pStyle w:val="Compact"/>
        <w:numPr>
          <w:ilvl w:val="0"/>
          <w:numId w:val="1042"/>
        </w:numPr>
      </w:pPr>
      <w:r>
        <w:rPr>
          <w:rFonts w:hint="eastAsia"/>
        </w:rPr>
        <w:t xml:space="preserve">第11条(商品の仕入)等の運用において、</w:t>
      </w:r>
      <w:r>
        <w:rPr>
          <w:rFonts w:hint="eastAsia"/>
          <w:b/>
          <w:bCs/>
        </w:rPr>
        <w:t xml:space="preserve">取引先制限・押し付け販売・不当な経営の指示</w:t>
      </w:r>
      <w:r>
        <w:rPr>
          <w:rFonts w:hint="eastAsia"/>
        </w:rPr>
        <w:t xml:space="preserve">が「優越的地位の濫用」に該当しないよう注意してください。</w:t>
      </w:r>
    </w:p>
    <w:p>
      <w:pPr>
        <w:pStyle w:val="Compact"/>
        <w:numPr>
          <w:ilvl w:val="0"/>
          <w:numId w:val="1042"/>
        </w:numPr>
      </w:pPr>
      <w:r>
        <w:rPr>
          <w:rFonts w:hint="eastAsia"/>
        </w:rPr>
        <w:t xml:space="preserve">第16条(競業避止)は、過度に広範な制限(期間・範囲)は無効リスクがあります。</w:t>
      </w:r>
    </w:p>
    <w:bookmarkEnd w:id="49"/>
    <w:bookmarkStart w:id="50" w:name="ロイヤリティテリトリー設計の重要性"/>
    <w:p>
      <w:pPr>
        <w:pStyle w:val="Heading3"/>
      </w:pPr>
      <w:r>
        <w:rPr>
          <w:rFonts w:hint="eastAsia"/>
        </w:rPr>
        <w:t xml:space="preserve">ロイヤリティ・テリトリー設計の重要性</w:t>
      </w:r>
    </w:p>
    <w:p>
      <w:pPr>
        <w:pStyle w:val="Compact"/>
        <w:numPr>
          <w:ilvl w:val="0"/>
          <w:numId w:val="1043"/>
        </w:numPr>
      </w:pPr>
      <w:r>
        <w:rPr>
          <w:rFonts w:hint="eastAsia"/>
        </w:rPr>
        <w:t xml:space="preserve">第8条のロイヤリティは、</w:t>
      </w:r>
      <w:r>
        <w:rPr>
          <w:rFonts w:hint="eastAsia"/>
          <w:b/>
          <w:bCs/>
        </w:rPr>
        <w:t xml:space="preserve">業態・収益構造に応じた合理的な水準</w:t>
      </w:r>
      <w:r>
        <w:rPr>
          <w:rFonts w:hint="eastAsia"/>
        </w:rPr>
        <w:t xml:space="preserve">で設定してください。業界目安(飲食3-10%・小売3-7%・サービス5-10%・学習塾10-20%)を参考に。</w:t>
      </w:r>
    </w:p>
    <w:p>
      <w:pPr>
        <w:pStyle w:val="Compact"/>
        <w:numPr>
          <w:ilvl w:val="0"/>
          <w:numId w:val="1043"/>
        </w:numPr>
      </w:pPr>
      <w:r>
        <w:rPr>
          <w:rFonts w:hint="eastAsia"/>
        </w:rPr>
        <w:t xml:space="preserve">第6条のテリトリーは、</w:t>
      </w:r>
      <w:r>
        <w:rPr>
          <w:rFonts w:hint="eastAsia"/>
          <w:b/>
          <w:bCs/>
        </w:rPr>
        <w:t xml:space="preserve">業態・出店戦略に応じて設けるか否か</w:t>
      </w:r>
      <w:r>
        <w:rPr>
          <w:rFonts w:hint="eastAsia"/>
        </w:rPr>
        <w:t xml:space="preserve">を判断してください。設ける場合は距離・地番等で具体化することが重要です。</w:t>
      </w:r>
    </w:p>
    <w:bookmarkEnd w:id="50"/>
    <w:bookmarkStart w:id="51" w:name="加盟店保護への配慮"/>
    <w:p>
      <w:pPr>
        <w:pStyle w:val="Heading3"/>
      </w:pPr>
      <w:r>
        <w:rPr>
          <w:rFonts w:hint="eastAsia"/>
        </w:rPr>
        <w:t xml:space="preserve">加盟店保護への配慮</w:t>
      </w:r>
    </w:p>
    <w:p>
      <w:pPr>
        <w:pStyle w:val="Compact"/>
        <w:numPr>
          <w:ilvl w:val="0"/>
          <w:numId w:val="1044"/>
        </w:numPr>
      </w:pPr>
      <w:r>
        <w:rPr>
          <w:rFonts w:hint="eastAsia"/>
        </w:rPr>
        <w:t xml:space="preserve">フランチャイズ契約は本部優位になりがちです。</w:t>
      </w:r>
      <w:r>
        <w:rPr>
          <w:rFonts w:hint="eastAsia"/>
          <w:b/>
          <w:bCs/>
        </w:rPr>
        <w:t xml:space="preserve">加盟店保護条項</w:t>
      </w:r>
      <w:r>
        <w:rPr>
          <w:rFonts w:hint="eastAsia"/>
        </w:rPr>
        <w:t xml:space="preserve">(本部の指導・援助の明示、過度な義務の禁止、適切な解約手続等)を盛り込むことで、長期的に健全なFCチェーンを構築できます。</w:t>
      </w:r>
    </w:p>
    <w:bookmarkEnd w:id="51"/>
    <w:bookmarkStart w:id="52" w:name="編集時の注意"/>
    <w:p>
      <w:pPr>
        <w:pStyle w:val="Heading3"/>
      </w:pPr>
      <w:r>
        <w:rPr>
          <w:rFonts w:hint="eastAsia"/>
        </w:rPr>
        <w:t xml:space="preserve">編集時の注意</w:t>
      </w:r>
    </w:p>
    <w:p>
      <w:pPr>
        <w:pStyle w:val="Compact"/>
        <w:numPr>
          <w:ilvl w:val="0"/>
          <w:numId w:val="1045"/>
        </w:numPr>
      </w:pPr>
      <w:r>
        <w:t xml:space="preserve">[ </w:t>
      </w:r>
      <w:r>
        <w:rPr>
          <w:rFonts w:hint="eastAsia"/>
        </w:rPr>
        <w:t xml:space="preserve">]括弧内の箇所は、自社の状況・FC事業の特性に応じて編集してください。</w:t>
      </w:r>
    </w:p>
    <w:p>
      <w:pPr>
        <w:pStyle w:val="Compact"/>
        <w:numPr>
          <w:ilvl w:val="0"/>
          <w:numId w:val="1045"/>
        </w:numPr>
      </w:pPr>
      <w:r>
        <w:rPr>
          <w:rFonts w:hint="eastAsia"/>
        </w:rPr>
        <w:t xml:space="preserve">ロイヤリティ(第8条)は3パターンから1つを選択し、他は削除してください。</w:t>
      </w:r>
    </w:p>
    <w:p>
      <w:pPr>
        <w:pStyle w:val="Compact"/>
        <w:numPr>
          <w:ilvl w:val="0"/>
          <w:numId w:val="1045"/>
        </w:numPr>
      </w:pPr>
      <w:r>
        <w:rPr>
          <w:rFonts w:hint="eastAsia"/>
        </w:rPr>
        <w:t xml:space="preserve">テリトリー権(第6条)を設けない場合は、代替条項に置き換えてください。</w:t>
      </w:r>
    </w:p>
    <w:p>
      <w:pPr>
        <w:pStyle w:val="Compact"/>
        <w:numPr>
          <w:ilvl w:val="0"/>
          <w:numId w:val="1045"/>
        </w:numPr>
      </w:pPr>
      <w:r>
        <w:rPr>
          <w:rFonts w:hint="eastAsia"/>
        </w:rPr>
        <w:t xml:space="preserve">業界特有のニーズ(食品衛生・薬機法等)がある場合は、追加条項の検討が必要です。</w:t>
      </w:r>
    </w:p>
    <w:p>
      <w:pPr>
        <w:pStyle w:val="Compact"/>
        <w:numPr>
          <w:ilvl w:val="0"/>
          <w:numId w:val="1045"/>
        </w:numPr>
      </w:pPr>
      <w:r>
        <w:rPr>
          <w:rFonts w:hint="eastAsia"/>
        </w:rPr>
        <w:t xml:space="preserve">別紙(使用許諾商標・店舗特定書・指定商品等)は必ず作成し、契約書末尾に添付してください。</w:t>
      </w:r>
    </w:p>
    <w:bookmarkEnd w:id="52"/>
    <w:bookmarkStart w:id="53" w:name="海外展開マスターフランチャイズの場合"/>
    <w:p>
      <w:pPr>
        <w:pStyle w:val="Heading3"/>
      </w:pPr>
      <w:r>
        <w:rPr>
          <w:rFonts w:hint="eastAsia"/>
        </w:rPr>
        <w:t xml:space="preserve">海外展開・マスターフランチャイズの場合</w:t>
      </w:r>
    </w:p>
    <w:p>
      <w:pPr>
        <w:pStyle w:val="Compact"/>
        <w:numPr>
          <w:ilvl w:val="0"/>
          <w:numId w:val="1046"/>
        </w:numPr>
      </w:pPr>
      <w:r>
        <w:rPr>
          <w:rFonts w:hint="eastAsia"/>
        </w:rPr>
        <w:t xml:space="preserve">海外への展開を想定する場合、準拠法・管轄・通貨・為替・税務取扱いについて、必ず国際取引に精通した弁護士・税理士にご相談ください。</w:t>
      </w:r>
    </w:p>
    <w:p>
      <w:pPr>
        <w:pStyle w:val="Compact"/>
        <w:numPr>
          <w:ilvl w:val="0"/>
          <w:numId w:val="1046"/>
        </w:numPr>
      </w:pPr>
      <w:r>
        <w:rPr>
          <w:rFonts w:hint="eastAsia"/>
        </w:rPr>
        <w:t xml:space="preserve">国別のフランチャイズ法制(米国・EUの加盟前情報開示制度等)への対応が必要です。</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フランチャイズ事業は中小小売商業振興法・独占禁止法・商標法・各業界規制等の複合的規律対象であり、本格運用にあたっては必ず弁護士・FCコンサルタント・税理士等の専門家にご相談ください。</w:t>
      </w:r>
    </w:p>
    <w:bookmarkEnd w:id="53"/>
    <w:bookmarkEnd w:id="54"/>
    <w:bookmarkEnd w:id="5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2026-06-16T00:52:14Z</dcterms:created>
  <dcterms:modified xsi:type="dcterms:W3CDTF">2026-06-16T00:52:14Z</dcterms:modified>
</cp:coreProperties>
</file>

<file path=docProps/custom.xml><?xml version="1.0" encoding="utf-8"?>
<Properties xmlns="http://schemas.openxmlformats.org/officeDocument/2006/custom-properties" xmlns:vt="http://schemas.openxmlformats.org/officeDocument/2006/docPropsVTypes"/>
</file>