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業務委託契約書"/>
    <w:p>
      <w:pPr>
        <w:pStyle w:val="Heading1"/>
      </w:pPr>
      <w:r>
        <w:rPr>
          <w:rFonts w:hint="eastAsia"/>
        </w:rPr>
        <w:t xml:space="preserve">業務委託契約書</w:t>
      </w:r>
    </w:p>
    <w:p>
      <w:pPr>
        <w:pStyle w:val="BlockText"/>
      </w:pPr>
      <w:r>
        <w:rPr>
          <w:rFonts w:hint="eastAsia"/>
          <w:b/>
          <w:bCs/>
        </w:rPr>
        <w:t xml:space="preserve">※本テンプレートは弁護士監修ですが、個別案件に応じた修正が必要です。重要な契約は弁護士にご相談ください。</w:t>
      </w:r>
    </w:p>
    <w:p>
      <w:r>
        <w:pict>
          <v:rect style="width:0;height:1.5pt" o:hralign="center" o:hrstd="t" o:hr="t"/>
        </w:pict>
      </w:r>
    </w:p>
    <w:bookmarkStart w:id="11" w:name="前文"/>
    <w:p>
      <w:pPr>
        <w:pStyle w:val="Heading2"/>
      </w:pPr>
      <w:r>
        <w:rPr>
          <w:rFonts w:hint="eastAsia"/>
        </w:rPr>
        <w:t xml:space="preserve">前文</w:t>
      </w:r>
    </w:p>
    <w:p>
      <w:pPr>
        <w:pStyle w:val="FirstParagraph"/>
      </w:pPr>
      <w:hyperlink r:id="rId9">
        <w:r>
          <w:rPr>
            <w:rStyle w:val="Hyperlink"/>
            <w:rFonts w:hint="eastAsia"/>
          </w:rPr>
          <w:t xml:space="preserve">甲の正式名称(例:○○株式会社)</w:t>
        </w:r>
      </w:hyperlink>
      <w:r>
        <w:t xml:space="preserve">と</w:t>
      </w:r>
      <w:hyperlink r:id="rId10">
        <w:r>
          <w:rPr>
            <w:rStyle w:val="Hyperlink"/>
            <w:rFonts w:hint="eastAsia"/>
          </w:rPr>
          <w:t xml:space="preserve">乙の正式名称(例:○○株式会社)</w:t>
        </w:r>
      </w:hyperlink>
      <w:r>
        <w:rPr>
          <w:rFonts w:hint="eastAsia"/>
        </w:rPr>
        <w:t xml:space="preserve">は、甲が乙に対し、後記第2条に定める業務を委託し、乙がこれを受託することに関し、以下のとおり業務委託契約(以下「本契約」という。)を締結する。</w:t>
      </w:r>
    </w:p>
    <w:p>
      <w:r>
        <w:pict>
          <v:rect style="width:0;height:1.5pt" o:hralign="center" o:hrstd="t" o:hr="t"/>
        </w:pict>
      </w:r>
    </w:p>
    <w:bookmarkEnd w:id="11"/>
    <w:bookmarkStart w:id="12" w:name="第1条目的"/>
    <w:p>
      <w:pPr>
        <w:pStyle w:val="Heading2"/>
      </w:pPr>
      <w:r>
        <w:rPr>
          <w:rFonts w:hint="eastAsia"/>
        </w:rPr>
        <w:t xml:space="preserve">第1条(目的)</w:t>
      </w:r>
    </w:p>
    <w:p>
      <w:pPr>
        <w:pStyle w:val="FirstParagraph"/>
      </w:pPr>
      <w:r>
        <w:rPr>
          <w:rFonts w:hint="eastAsia"/>
          <w:b/>
          <w:bCs/>
        </w:rPr>
        <w:t xml:space="preserve">【解説】</w:t>
      </w:r>
      <w:r>
        <w:t xml:space="preserve"> </w:t>
      </w:r>
      <w:r>
        <w:rPr>
          <w:rFonts w:hint="eastAsia"/>
        </w:rPr>
        <w:t xml:space="preserve">本契約の目的と契約類型(請負/準委任)を明確化する条文です。請負型は成果物の完成を目的とし、準委任型は業務の遂行を目的とします。実態と契約類型が一致するよう注意してください。</w:t>
      </w:r>
    </w:p>
    <w:p>
      <w:pPr>
        <w:pStyle w:val="BodyText"/>
      </w:pPr>
      <w:r>
        <w:rPr>
          <w:rFonts w:hint="eastAsia"/>
        </w:rPr>
        <w:t xml:space="preserve">本契約は、甲が乙に対し、本契約に定める業務(以下「本業務」という。)を委託し、乙がこれを受託する条件等を定めることを目的とする。</w:t>
      </w:r>
    </w:p>
    <w:p>
      <w:r>
        <w:pict>
          <v:rect style="width:0;height:1.5pt" o:hralign="center" o:hrstd="t" o:hr="t"/>
        </w:pict>
      </w:r>
    </w:p>
    <w:bookmarkEnd w:id="12"/>
    <w:bookmarkStart w:id="13" w:name="第2条委託業務の内容"/>
    <w:p>
      <w:pPr>
        <w:pStyle w:val="Heading2"/>
      </w:pPr>
      <w:r>
        <w:rPr>
          <w:rFonts w:hint="eastAsia"/>
        </w:rPr>
        <w:t xml:space="preserve">第2条(委託業務の内容)</w:t>
      </w:r>
    </w:p>
    <w:p>
      <w:pPr>
        <w:pStyle w:val="FirstParagraph"/>
      </w:pPr>
      <w:r>
        <w:rPr>
          <w:rFonts w:hint="eastAsia"/>
          <w:b/>
          <w:bCs/>
        </w:rPr>
        <w:t xml:space="preserve">【解説】</w:t>
      </w:r>
      <w:r>
        <w:t xml:space="preserve"> </w:t>
      </w:r>
      <w:r>
        <w:rPr>
          <w:rFonts w:hint="eastAsia"/>
        </w:rPr>
        <w:t xml:space="preserve">業務委託契約の中核となる条文で、</w:t>
      </w:r>
      <w:r>
        <w:rPr>
          <w:rFonts w:hint="eastAsia"/>
          <w:b/>
          <w:bCs/>
        </w:rPr>
        <w:t xml:space="preserve">業務範囲の特定が最重要</w:t>
      </w:r>
      <w:r>
        <w:rPr>
          <w:rFonts w:hint="eastAsia"/>
        </w:rPr>
        <w:t xml:space="preserve">です。曖昧な記載は紛争の最大原因。仕様書がある場合は別紙添付し、範囲外業務の取扱いも明記しておきましょう。</w:t>
      </w:r>
    </w:p>
    <w:p>
      <w:pPr>
        <w:pStyle w:val="Compact"/>
        <w:numPr>
          <w:ilvl w:val="0"/>
          <w:numId w:val="1001"/>
        </w:numPr>
      </w:pPr>
      <w:r>
        <w:rPr>
          <w:rFonts w:hint="eastAsia"/>
        </w:rPr>
        <w:t xml:space="preserve">甲が乙に委託する本業務の内容は、次の各号のとおりとする。</w:t>
      </w:r>
    </w:p>
    <w:p>
      <w:pPr>
        <w:pStyle w:val="Compact"/>
        <w:numPr>
          <w:ilvl w:val="0"/>
          <w:numId w:val="1002"/>
        </w:numPr>
      </w:pPr>
      <w:r>
        <w:rPr>
          <w:rFonts w:hint="eastAsia"/>
        </w:rPr>
        <w:t xml:space="preserve">[業務内容を具体的に記載(例:○○のシステム設計・開発・テスト)]</w:t>
      </w:r>
    </w:p>
    <w:p>
      <w:pPr>
        <w:pStyle w:val="Compact"/>
        <w:numPr>
          <w:ilvl w:val="0"/>
          <w:numId w:val="1002"/>
        </w:numPr>
      </w:pPr>
      <w:r>
        <w:rPr>
          <w:rFonts w:hint="eastAsia"/>
        </w:rPr>
        <w:t xml:space="preserve">[業務範囲(例:対象機能、対象ページ等)]</w:t>
      </w:r>
    </w:p>
    <w:p>
      <w:pPr>
        <w:pStyle w:val="Compact"/>
        <w:numPr>
          <w:ilvl w:val="0"/>
          <w:numId w:val="1002"/>
        </w:numPr>
      </w:pPr>
      <w:r>
        <w:rPr>
          <w:rFonts w:hint="eastAsia"/>
        </w:rPr>
        <w:t xml:space="preserve">[成果物(請負型の場合)又は業務範囲(準委任型の場合)]</w:t>
      </w:r>
    </w:p>
    <w:p>
      <w:pPr>
        <w:pStyle w:val="Compact"/>
        <w:numPr>
          <w:ilvl w:val="0"/>
          <w:numId w:val="1002"/>
        </w:numPr>
      </w:pPr>
      <w:r>
        <w:rPr>
          <w:rFonts w:hint="eastAsia"/>
        </w:rPr>
        <w:t xml:space="preserve">その他、甲乙協議の上で別途定める業務</w:t>
      </w:r>
    </w:p>
    <w:p>
      <w:pPr>
        <w:numPr>
          <w:ilvl w:val="0"/>
          <w:numId w:val="1003"/>
        </w:numPr>
      </w:pPr>
      <w:r>
        <w:rPr>
          <w:rFonts w:hint="eastAsia"/>
        </w:rPr>
        <w:t xml:space="preserve">本業務の詳細仕様は、別紙「業務仕様書」のとおりとする(別紙がある場合)。</w:t>
      </w:r>
    </w:p>
    <w:p>
      <w:pPr>
        <w:numPr>
          <w:ilvl w:val="0"/>
          <w:numId w:val="1003"/>
        </w:numPr>
      </w:pPr>
      <w:r>
        <w:rPr>
          <w:rFonts w:hint="eastAsia"/>
        </w:rPr>
        <w:t xml:space="preserve">前各項に定める業務範囲外の業務が発生した場合、甲乙協議の上で別途報酬等を取り決めるものとする。</w:t>
      </w:r>
    </w:p>
    <w:p>
      <w:r>
        <w:pict>
          <v:rect style="width:0;height:1.5pt" o:hralign="center" o:hrstd="t" o:hr="t"/>
        </w:pict>
      </w:r>
    </w:p>
    <w:bookmarkEnd w:id="13"/>
    <w:bookmarkStart w:id="14" w:name="第3条契約期間"/>
    <w:p>
      <w:pPr>
        <w:pStyle w:val="Heading2"/>
      </w:pPr>
      <w:r>
        <w:rPr>
          <w:rFonts w:hint="eastAsia"/>
        </w:rPr>
        <w:t xml:space="preserve">第3条(契約期間)</w:t>
      </w:r>
    </w:p>
    <w:p>
      <w:pPr>
        <w:pStyle w:val="FirstParagraph"/>
      </w:pPr>
      <w:r>
        <w:rPr>
          <w:rFonts w:hint="eastAsia"/>
          <w:b/>
          <w:bCs/>
        </w:rPr>
        <w:t xml:space="preserve">【解説】</w:t>
      </w:r>
      <w:r>
        <w:t xml:space="preserve"> </w:t>
      </w:r>
      <w:r>
        <w:rPr>
          <w:rFonts w:hint="eastAsia"/>
        </w:rPr>
        <w:t xml:space="preserve">契約期間と自動更新の有無を定めます。自動更新条項は便利ですが、不要な継続を生む側面もあるので、解約予告期間とセットで設計しましょう。</w:t>
      </w:r>
    </w:p>
    <w:p>
      <w:pPr>
        <w:numPr>
          <w:ilvl w:val="0"/>
          <w:numId w:val="1004"/>
        </w:numPr>
      </w:pPr>
      <w:r>
        <w:rPr>
          <w:rFonts w:hint="eastAsia"/>
        </w:rPr>
        <w:t xml:space="preserve">本契約の有効期間は、[YYYY年MM月DD日]から[YYYY年MM月DD日]までとする。</w:t>
      </w:r>
    </w:p>
    <w:p>
      <w:pPr>
        <w:numPr>
          <w:ilvl w:val="0"/>
          <w:numId w:val="1004"/>
        </w:numPr>
      </w:pPr>
      <w:r>
        <w:rPr>
          <w:rFonts w:hint="eastAsia"/>
        </w:rPr>
        <w:t xml:space="preserve">期間満了の[1]ヶ月前までに甲乙いずれからも書面又は電磁的方法による別段の意思表示がない場合、本契約は同一条件でさらに[1]年間延長されるものとし、以後も同様とする。</w:t>
      </w:r>
    </w:p>
    <w:p>
      <w:r>
        <w:pict>
          <v:rect style="width:0;height:1.5pt" o:hralign="center" o:hrstd="t" o:hr="t"/>
        </w:pict>
      </w:r>
    </w:p>
    <w:bookmarkEnd w:id="14"/>
    <w:bookmarkStart w:id="15" w:name="第4条報酬"/>
    <w:p>
      <w:pPr>
        <w:pStyle w:val="Heading2"/>
      </w:pPr>
      <w:r>
        <w:rPr>
          <w:rFonts w:hint="eastAsia"/>
        </w:rPr>
        <w:t xml:space="preserve">第4条(報酬)</w:t>
      </w:r>
    </w:p>
    <w:p>
      <w:pPr>
        <w:pStyle w:val="FirstParagraph"/>
      </w:pPr>
      <w:r>
        <w:rPr>
          <w:rFonts w:hint="eastAsia"/>
          <w:b/>
          <w:bCs/>
        </w:rPr>
        <w:t xml:space="preserve">【解説】</w:t>
      </w:r>
      <w:r>
        <w:t xml:space="preserve"> </w:t>
      </w:r>
      <w:r>
        <w:rPr>
          <w:rFonts w:hint="eastAsia"/>
        </w:rPr>
        <w:t xml:space="preserve">報酬の金額・算定方法を明示します。</w:t>
      </w:r>
      <w:r>
        <w:rPr>
          <w:rFonts w:hint="eastAsia"/>
          <w:b/>
          <w:bCs/>
        </w:rPr>
        <w:t xml:space="preserve">税込/税抜の別は必ず明示</w:t>
      </w:r>
      <w:r>
        <w:rPr>
          <w:rFonts w:hint="eastAsia"/>
        </w:rPr>
        <w:t xml:space="preserve">してください。月額固定・成果報酬・時間単価のいずれかを採用しますが、自社の業務形態に合わせて選択してください。</w:t>
      </w:r>
    </w:p>
    <w:p>
      <w:pPr>
        <w:pStyle w:val="Compact"/>
        <w:numPr>
          <w:ilvl w:val="0"/>
          <w:numId w:val="1005"/>
        </w:numPr>
      </w:pPr>
      <w:r>
        <w:rPr>
          <w:rFonts w:hint="eastAsia"/>
        </w:rPr>
        <w:t xml:space="preserve">甲は、本業務の対価として、乙に対し、次のとおり報酬を支払うものとする。</w:t>
      </w:r>
    </w:p>
    <w:p>
      <w:pPr>
        <w:pStyle w:val="FirstParagraph"/>
      </w:pPr>
      <w:r>
        <w:rPr>
          <w:rFonts w:hint="eastAsia"/>
        </w:rPr>
        <w:t xml:space="preserve">【一括払いの場合】</w:t>
      </w:r>
      <w:r>
        <w:t xml:space="preserve"> </w:t>
      </w:r>
      <w:r>
        <w:rPr>
          <w:rFonts w:hint="eastAsia"/>
        </w:rPr>
        <w:t xml:space="preserve">金[○○○,○○○]円(消費税及び地方消費税込み)</w:t>
      </w:r>
    </w:p>
    <w:p>
      <w:pPr>
        <w:pStyle w:val="BodyText"/>
      </w:pPr>
      <w:r>
        <w:rPr>
          <w:rFonts w:hint="eastAsia"/>
        </w:rPr>
        <w:t xml:space="preserve">【月額払いの場合】</w:t>
      </w:r>
      <w:r>
        <w:t xml:space="preserve"> </w:t>
      </w:r>
      <w:r>
        <w:rPr>
          <w:rFonts w:hint="eastAsia"/>
        </w:rPr>
        <w:t xml:space="preserve">月額金[○○○,○○○]円(消費税及び地方消費税込み)</w:t>
      </w:r>
    </w:p>
    <w:p>
      <w:pPr>
        <w:pStyle w:val="BodyText"/>
      </w:pPr>
      <w:r>
        <w:rPr>
          <w:rFonts w:hint="eastAsia"/>
        </w:rPr>
        <w:t xml:space="preserve">【時間単価払いの場合】</w:t>
      </w:r>
      <w:r>
        <w:t xml:space="preserve"> </w:t>
      </w:r>
      <w:r>
        <w:rPr>
          <w:rFonts w:hint="eastAsia"/>
        </w:rPr>
        <w:t xml:space="preserve">1時間あたり金[○○,○○○]円(消費税及び地方消費税込み)</w:t>
      </w:r>
      <w:r>
        <w:t xml:space="preserve"> </w:t>
      </w:r>
      <w:r>
        <w:rPr>
          <w:rFonts w:hint="eastAsia"/>
        </w:rPr>
        <w:t xml:space="preserve">×実働時間</w:t>
      </w:r>
    </w:p>
    <w:p>
      <w:pPr>
        <w:pStyle w:val="Compact"/>
        <w:numPr>
          <w:ilvl w:val="0"/>
          <w:numId w:val="1006"/>
        </w:numPr>
      </w:pPr>
      <w:r>
        <w:rPr>
          <w:rFonts w:hint="eastAsia"/>
        </w:rPr>
        <w:t xml:space="preserve">前項の報酬は、本業務の遂行に必要な一切の費用を含むものとする。ただし、甲の事前承諾を得て乙が支出した経費(交通費、宿泊費等)については、別途実費精算とする。</w:t>
      </w:r>
    </w:p>
    <w:p>
      <w:r>
        <w:pict>
          <v:rect style="width:0;height:1.5pt" o:hralign="center" o:hrstd="t" o:hr="t"/>
        </w:pict>
      </w:r>
    </w:p>
    <w:bookmarkEnd w:id="15"/>
    <w:bookmarkStart w:id="16" w:name="第5条報酬の支払"/>
    <w:p>
      <w:pPr>
        <w:pStyle w:val="Heading2"/>
      </w:pPr>
      <w:r>
        <w:rPr>
          <w:rFonts w:hint="eastAsia"/>
        </w:rPr>
        <w:t xml:space="preserve">第5条(報酬の支払)</w:t>
      </w:r>
    </w:p>
    <w:p>
      <w:pPr>
        <w:pStyle w:val="FirstParagraph"/>
      </w:pPr>
      <w:r>
        <w:rPr>
          <w:rFonts w:hint="eastAsia"/>
          <w:b/>
          <w:bCs/>
        </w:rPr>
        <w:t xml:space="preserve">【解説】</w:t>
      </w:r>
      <w:r>
        <w:t xml:space="preserve"> </w:t>
      </w:r>
      <w:r>
        <w:rPr>
          <w:rFonts w:hint="eastAsia"/>
        </w:rPr>
        <w:t xml:space="preserve">支払時期・支払方法・振込手数料負担を明示します。</w:t>
      </w:r>
      <w:r>
        <w:rPr>
          <w:rFonts w:hint="eastAsia"/>
          <w:b/>
          <w:bCs/>
        </w:rPr>
        <w:t xml:space="preserve">取適法・フリーランス新法の適用対象では、検収後60日以内の支払期日</w:t>
      </w:r>
      <w:r>
        <w:rPr>
          <w:rFonts w:hint="eastAsia"/>
        </w:rPr>
        <w:t xml:space="preserve">が原則となるため、適合する設計にしてください。</w:t>
      </w:r>
    </w:p>
    <w:p>
      <w:pPr>
        <w:numPr>
          <w:ilvl w:val="0"/>
          <w:numId w:val="1007"/>
        </w:numPr>
      </w:pPr>
      <w:r>
        <w:rPr>
          <w:rFonts w:hint="eastAsia"/>
        </w:rPr>
        <w:t xml:space="preserve">乙は、毎月末日締めで本業務の遂行状況を確認の上、翌月[5]日までに甲に対し請求書を発行する。</w:t>
      </w:r>
    </w:p>
    <w:p>
      <w:pPr>
        <w:numPr>
          <w:ilvl w:val="0"/>
          <w:numId w:val="1007"/>
        </w:numPr>
      </w:pPr>
      <w:r>
        <w:rPr>
          <w:rFonts w:hint="eastAsia"/>
        </w:rPr>
        <w:t xml:space="preserve">甲は、前項の請求書を受領した日の属する月の翌月末日までに、乙が別途指定する銀行口座に振り込む方法により、報酬を支払うものとする。</w:t>
      </w:r>
    </w:p>
    <w:p>
      <w:pPr>
        <w:numPr>
          <w:ilvl w:val="0"/>
          <w:numId w:val="1007"/>
        </w:numPr>
      </w:pPr>
      <w:r>
        <w:rPr>
          <w:rFonts w:hint="eastAsia"/>
        </w:rPr>
        <w:t xml:space="preserve">前項の振込みに要する手数料は、甲の負担とする。</w:t>
      </w:r>
    </w:p>
    <w:p>
      <w:pPr>
        <w:numPr>
          <w:ilvl w:val="0"/>
          <w:numId w:val="1007"/>
        </w:numPr>
      </w:pPr>
      <w:r>
        <w:rPr>
          <w:rFonts w:hint="eastAsia"/>
        </w:rPr>
        <w:t xml:space="preserve">甲が前項の支払期日までに報酬を支払わない場合、甲は乙に対し、支払期日の翌日から支払済みまで、年[14.6]%の割合による遅延損害金を支払うものとする。</w:t>
      </w:r>
    </w:p>
    <w:p>
      <w:r>
        <w:pict>
          <v:rect style="width:0;height:1.5pt" o:hralign="center" o:hrstd="t" o:hr="t"/>
        </w:pict>
      </w:r>
    </w:p>
    <w:bookmarkEnd w:id="16"/>
    <w:bookmarkStart w:id="17" w:name="第6条検収請負型の場合"/>
    <w:p>
      <w:pPr>
        <w:pStyle w:val="Heading2"/>
      </w:pPr>
      <w:r>
        <w:rPr>
          <w:rFonts w:hint="eastAsia"/>
        </w:rPr>
        <w:t xml:space="preserve">第6条(検収)【請負型の場合】</w:t>
      </w:r>
    </w:p>
    <w:p>
      <w:pPr>
        <w:pStyle w:val="FirstParagraph"/>
      </w:pPr>
      <w:r>
        <w:rPr>
          <w:rFonts w:hint="eastAsia"/>
          <w:b/>
          <w:bCs/>
        </w:rPr>
        <w:t xml:space="preserve">【解説】</w:t>
      </w:r>
      <w:r>
        <w:t xml:space="preserve"> </w:t>
      </w:r>
      <w:r>
        <w:rPr>
          <w:rFonts w:hint="eastAsia"/>
        </w:rPr>
        <w:t xml:space="preserve">請負型(成果物の完成を目的とする業務委託)の場合に必要な条文です。検収期間は7〜14日が一般的。</w:t>
      </w:r>
      <w:r>
        <w:rPr>
          <w:rFonts w:hint="eastAsia"/>
          <w:b/>
          <w:bCs/>
        </w:rPr>
        <w:t xml:space="preserve">みなし合格条項(期間内に通知がなければ合格)</w:t>
      </w:r>
      <w:r>
        <w:rPr>
          <w:rFonts w:hint="eastAsia"/>
        </w:rPr>
        <w:t xml:space="preserve">で実務上の効率化を図ります。準委任型では削除可。</w:t>
      </w:r>
    </w:p>
    <w:p>
      <w:pPr>
        <w:numPr>
          <w:ilvl w:val="0"/>
          <w:numId w:val="1008"/>
        </w:numPr>
      </w:pPr>
      <w:r>
        <w:rPr>
          <w:rFonts w:hint="eastAsia"/>
        </w:rPr>
        <w:t xml:space="preserve">乙は、本業務の完了後、速やかに成果物を甲に引き渡すものとする。</w:t>
      </w:r>
    </w:p>
    <w:p>
      <w:pPr>
        <w:numPr>
          <w:ilvl w:val="0"/>
          <w:numId w:val="1008"/>
        </w:numPr>
      </w:pPr>
      <w:r>
        <w:rPr>
          <w:rFonts w:hint="eastAsia"/>
        </w:rPr>
        <w:t xml:space="preserve">甲は、成果物の引渡しを受けた日から[14]日以内(以下「検収期間」という。)に成果物の検査を行い、本契約の内容に適合することを確認した場合、乙に対し検収完了の通知を行うものとする。</w:t>
      </w:r>
    </w:p>
    <w:p>
      <w:pPr>
        <w:numPr>
          <w:ilvl w:val="0"/>
          <w:numId w:val="1008"/>
        </w:numPr>
      </w:pPr>
      <w:r>
        <w:rPr>
          <w:rFonts w:hint="eastAsia"/>
        </w:rPr>
        <w:t xml:space="preserve">甲が検査の結果、成果物に契約不適合(種類、品質又は数量に関して本契約の内容に適合しないこと)を発見した場合、検収期間内に書面又は電磁的方法により乙に通知するものとする。</w:t>
      </w:r>
    </w:p>
    <w:p>
      <w:pPr>
        <w:numPr>
          <w:ilvl w:val="0"/>
          <w:numId w:val="1008"/>
        </w:numPr>
      </w:pPr>
      <w:r>
        <w:rPr>
          <w:rFonts w:hint="eastAsia"/>
        </w:rPr>
        <w:t xml:space="preserve">検収期間内に甲から前項の通知がない場合、成果物は検収に合格したものとみなす。</w:t>
      </w:r>
    </w:p>
    <w:p>
      <w:r>
        <w:pict>
          <v:rect style="width:0;height:1.5pt" o:hralign="center" o:hrstd="t" o:hr="t"/>
        </w:pict>
      </w:r>
    </w:p>
    <w:bookmarkEnd w:id="17"/>
    <w:bookmarkStart w:id="18" w:name="第7条契約不適合責任請負型の場合"/>
    <w:p>
      <w:pPr>
        <w:pStyle w:val="Heading2"/>
      </w:pPr>
      <w:r>
        <w:rPr>
          <w:rFonts w:hint="eastAsia"/>
        </w:rPr>
        <w:t xml:space="preserve">第7条(契約不適合責任)【請負型の場合】</w:t>
      </w:r>
    </w:p>
    <w:p>
      <w:pPr>
        <w:pStyle w:val="FirstParagraph"/>
      </w:pPr>
      <w:r>
        <w:rPr>
          <w:rFonts w:hint="eastAsia"/>
          <w:b/>
          <w:bCs/>
        </w:rPr>
        <w:t xml:space="preserve">【解説】</w:t>
      </w:r>
      <w:r>
        <w:t xml:space="preserve"> </w:t>
      </w:r>
      <w:r>
        <w:rPr>
          <w:rFonts w:hint="eastAsia"/>
        </w:rPr>
        <w:t xml:space="preserve">2020年民法改正に対応した条項です。「契約不適合責任」の救済手段(追完・代金減額・損害賠償・解除)を明示します。通知期間は1年が法定原則ですが、特約で変更可能です。準委任型では本条を削除し、第8条(善管注意義務)で代替します。</w:t>
      </w:r>
    </w:p>
    <w:p>
      <w:pPr>
        <w:pStyle w:val="Compact"/>
        <w:numPr>
          <w:ilvl w:val="0"/>
          <w:numId w:val="1009"/>
        </w:numPr>
      </w:pPr>
      <w:r>
        <w:rPr>
          <w:rFonts w:hint="eastAsia"/>
        </w:rPr>
        <w:t xml:space="preserve">引き渡された成果物が、種類、品質又は数量に関して本契約の内容に適合しない場合(以下「契約不適合」という。)、甲は乙に対し、当該契約不適合を知った時から[1]年以内に通知することを条件として、次の各号に定める請求を行うことができる。</w:t>
      </w:r>
    </w:p>
    <w:p>
      <w:pPr>
        <w:pStyle w:val="Compact"/>
        <w:numPr>
          <w:ilvl w:val="0"/>
          <w:numId w:val="1010"/>
        </w:numPr>
      </w:pPr>
      <w:r>
        <w:rPr>
          <w:rFonts w:hint="eastAsia"/>
        </w:rPr>
        <w:t xml:space="preserve">履行の追完(成果物の修補、代替物の引渡し)の請求</w:t>
      </w:r>
    </w:p>
    <w:p>
      <w:pPr>
        <w:pStyle w:val="Compact"/>
        <w:numPr>
          <w:ilvl w:val="0"/>
          <w:numId w:val="1010"/>
        </w:numPr>
      </w:pPr>
      <w:r>
        <w:rPr>
          <w:rFonts w:hint="eastAsia"/>
        </w:rPr>
        <w:t xml:space="preserve">報酬の減額請求</w:t>
      </w:r>
    </w:p>
    <w:p>
      <w:pPr>
        <w:pStyle w:val="Compact"/>
        <w:numPr>
          <w:ilvl w:val="0"/>
          <w:numId w:val="1010"/>
        </w:numPr>
      </w:pPr>
      <w:r>
        <w:rPr>
          <w:rFonts w:hint="eastAsia"/>
        </w:rPr>
        <w:t xml:space="preserve">本契約の解除</w:t>
      </w:r>
    </w:p>
    <w:p>
      <w:pPr>
        <w:pStyle w:val="Compact"/>
        <w:numPr>
          <w:ilvl w:val="0"/>
          <w:numId w:val="1010"/>
        </w:numPr>
      </w:pPr>
      <w:r>
        <w:rPr>
          <w:rFonts w:hint="eastAsia"/>
        </w:rPr>
        <w:t xml:space="preserve">損害賠償の請求</w:t>
      </w:r>
    </w:p>
    <w:p>
      <w:pPr>
        <w:pStyle w:val="Compact"/>
        <w:numPr>
          <w:ilvl w:val="0"/>
          <w:numId w:val="1011"/>
        </w:numPr>
      </w:pPr>
      <w:r>
        <w:rPr>
          <w:rFonts w:hint="eastAsia"/>
        </w:rPr>
        <w:t xml:space="preserve">前項にかかわらず、契約不適合が甲の責めに帰すべき事由による場合は、同項の請求はできないものとする。</w:t>
      </w:r>
    </w:p>
    <w:p>
      <w:r>
        <w:pict>
          <v:rect style="width:0;height:1.5pt" o:hralign="center" o:hrstd="t" o:hr="t"/>
        </w:pict>
      </w:r>
    </w:p>
    <w:bookmarkEnd w:id="18"/>
    <w:bookmarkStart w:id="19" w:name="第8条善管注意義務準委任型の場合"/>
    <w:p>
      <w:pPr>
        <w:pStyle w:val="Heading2"/>
      </w:pPr>
      <w:r>
        <w:rPr>
          <w:rFonts w:hint="eastAsia"/>
        </w:rPr>
        <w:t xml:space="preserve">第8条(善管注意義務)【準委任型の場合】</w:t>
      </w:r>
    </w:p>
    <w:p>
      <w:pPr>
        <w:pStyle w:val="FirstParagraph"/>
      </w:pPr>
      <w:r>
        <w:rPr>
          <w:rFonts w:hint="eastAsia"/>
          <w:b/>
          <w:bCs/>
        </w:rPr>
        <w:t xml:space="preserve">【解説】</w:t>
      </w:r>
      <w:r>
        <w:t xml:space="preserve"> </w:t>
      </w:r>
      <w:r>
        <w:rPr>
          <w:rFonts w:hint="eastAsia"/>
        </w:rPr>
        <w:t xml:space="preserve">準委任型(業務遂行が目的の業務委託)の場合に必要な条文です。請負型では第7条で対応するため、本条は削除可能。両方の類型に対応できる汎用テンプレートとして両条を併記しています。</w:t>
      </w:r>
    </w:p>
    <w:p>
      <w:pPr>
        <w:numPr>
          <w:ilvl w:val="0"/>
          <w:numId w:val="1012"/>
        </w:numPr>
      </w:pPr>
      <w:r>
        <w:rPr>
          <w:rFonts w:hint="eastAsia"/>
        </w:rPr>
        <w:t xml:space="preserve">乙は、善良なる管理者の注意をもって本業務を遂行するものとする。</w:t>
      </w:r>
    </w:p>
    <w:p>
      <w:pPr>
        <w:numPr>
          <w:ilvl w:val="0"/>
          <w:numId w:val="1012"/>
        </w:numPr>
      </w:pPr>
      <w:r>
        <w:rPr>
          <w:rFonts w:hint="eastAsia"/>
        </w:rPr>
        <w:t xml:space="preserve">乙は、本業務の遂行状況について、甲から求めがあった場合、速やかに報告するものとする。</w:t>
      </w:r>
    </w:p>
    <w:p>
      <w:r>
        <w:pict>
          <v:rect style="width:0;height:1.5pt" o:hralign="center" o:hrstd="t" o:hr="t"/>
        </w:pict>
      </w:r>
    </w:p>
    <w:bookmarkEnd w:id="19"/>
    <w:bookmarkStart w:id="20" w:name="第9条知的財産権の帰属"/>
    <w:p>
      <w:pPr>
        <w:pStyle w:val="Heading2"/>
      </w:pPr>
      <w:r>
        <w:rPr>
          <w:rFonts w:hint="eastAsia"/>
        </w:rPr>
        <w:t xml:space="preserve">第9条(知的財産権の帰属)</w:t>
      </w:r>
    </w:p>
    <w:p>
      <w:pPr>
        <w:pStyle w:val="FirstParagraph"/>
      </w:pPr>
      <w:r>
        <w:rPr>
          <w:rFonts w:hint="eastAsia"/>
          <w:b/>
          <w:bCs/>
        </w:rPr>
        <w:t xml:space="preserve">【解説】</w:t>
      </w:r>
      <w:r>
        <w:t xml:space="preserve"> </w:t>
      </w:r>
      <w:r>
        <w:rPr>
          <w:rFonts w:hint="eastAsia"/>
        </w:rPr>
        <w:t xml:space="preserve">本業務の遂行により生じた知的財産権(著作権・特許権等)の帰属を定めます。委託者(甲)に集約するパターンが一般的ですが、</w:t>
      </w:r>
      <w:r>
        <w:rPr>
          <w:rFonts w:hint="eastAsia"/>
          <w:b/>
          <w:bCs/>
        </w:rPr>
        <w:t xml:space="preserve">著作権法第27条・第28条の権利を明示</w:t>
      </w:r>
      <w:r>
        <w:rPr>
          <w:rFonts w:hint="eastAsia"/>
        </w:rPr>
        <w:t xml:space="preserve">しないと譲渡対象外となるので注意。受託者(乙)有利にする場合は「乙に帰属+甲には利用許諾」とします。</w:t>
      </w:r>
    </w:p>
    <w:p>
      <w:pPr>
        <w:numPr>
          <w:ilvl w:val="0"/>
          <w:numId w:val="1013"/>
        </w:numPr>
      </w:pPr>
      <w:r>
        <w:rPr>
          <w:rFonts w:hint="eastAsia"/>
        </w:rPr>
        <w:t xml:space="preserve">本業務の遂行により乙が作成した成果物(以下「本成果物」という。)に関する著作権(著作権法第27条及び第28条に定める権利を含む。)その他の知的財産権は、本契約に基づく報酬の全額が支払われた時に、乙から甲に譲渡されるものとする。</w:t>
      </w:r>
    </w:p>
    <w:p>
      <w:pPr>
        <w:numPr>
          <w:ilvl w:val="0"/>
          <w:numId w:val="1013"/>
        </w:numPr>
      </w:pPr>
      <w:r>
        <w:rPr>
          <w:rFonts w:hint="eastAsia"/>
        </w:rPr>
        <w:t xml:space="preserve">乙は、甲及び甲の指定する第三者による本成果物の利用に関し、著作者人格権を行使しないものとする。</w:t>
      </w:r>
    </w:p>
    <w:p>
      <w:pPr>
        <w:numPr>
          <w:ilvl w:val="0"/>
          <w:numId w:val="1013"/>
        </w:numPr>
      </w:pPr>
      <w:r>
        <w:rPr>
          <w:rFonts w:hint="eastAsia"/>
        </w:rPr>
        <w:t xml:space="preserve">乙は、本成果物が第三者の特許権、実用新案権、意匠権、商標権、著作権その他の知的財産権を侵害していないことを保証する。</w:t>
      </w:r>
    </w:p>
    <w:p>
      <w:pPr>
        <w:numPr>
          <w:ilvl w:val="0"/>
          <w:numId w:val="1013"/>
        </w:numPr>
      </w:pPr>
      <w:r>
        <w:rPr>
          <w:rFonts w:hint="eastAsia"/>
        </w:rPr>
        <w:t xml:space="preserve">本業務の遂行前から乙が保有する知的財産権は、本条第1項の規定にかかわらず、引き続き乙に帰属する。乙は、本成果物に当該知的財産権が含まれる場合、甲に対し、本成果物の利用に必要な範囲で非独占的な利用許諾を行うものとする。</w:t>
      </w:r>
    </w:p>
    <w:p>
      <w:r>
        <w:pict>
          <v:rect style="width:0;height:1.5pt" o:hralign="center" o:hrstd="t" o:hr="t"/>
        </w:pict>
      </w:r>
    </w:p>
    <w:bookmarkEnd w:id="20"/>
    <w:bookmarkStart w:id="21" w:name="第10条再委託"/>
    <w:p>
      <w:pPr>
        <w:pStyle w:val="Heading2"/>
      </w:pPr>
      <w:r>
        <w:rPr>
          <w:rFonts w:hint="eastAsia"/>
        </w:rPr>
        <w:t xml:space="preserve">第10条(再委託)</w:t>
      </w:r>
    </w:p>
    <w:p>
      <w:pPr>
        <w:pStyle w:val="FirstParagraph"/>
      </w:pPr>
      <w:r>
        <w:rPr>
          <w:rFonts w:hint="eastAsia"/>
          <w:b/>
          <w:bCs/>
        </w:rPr>
        <w:t xml:space="preserve">【解説】</w:t>
      </w:r>
      <w:r>
        <w:t xml:space="preserve"> </w:t>
      </w:r>
      <w:r>
        <w:rPr>
          <w:rFonts w:hint="eastAsia"/>
        </w:rPr>
        <w:t xml:space="preserve">再委託の可否を定めます。準委任型は原則として委託者の承諾必要、請負型は契約で制限可能。再委託先の管理責任を受託者(乙)に負わせる規定が標準です。</w:t>
      </w:r>
    </w:p>
    <w:p>
      <w:pPr>
        <w:numPr>
          <w:ilvl w:val="0"/>
          <w:numId w:val="1014"/>
        </w:numPr>
      </w:pPr>
      <w:r>
        <w:rPr>
          <w:rFonts w:hint="eastAsia"/>
        </w:rPr>
        <w:t xml:space="preserve">乙は、甲の事前の書面又は電磁的方法による承諾を得た場合に限り、本業務の全部又は一部を第三者に再委託することができる。</w:t>
      </w:r>
    </w:p>
    <w:p>
      <w:pPr>
        <w:numPr>
          <w:ilvl w:val="0"/>
          <w:numId w:val="1014"/>
        </w:numPr>
      </w:pPr>
      <w:r>
        <w:rPr>
          <w:rFonts w:hint="eastAsia"/>
        </w:rPr>
        <w:t xml:space="preserve">乙は、前項に基づき再委託を行う場合、再委託先に対し本契約と同等の義務を負わせるものとし、再委託先の本業務の遂行について、甲に対し一切の責任を負うものとする。</w:t>
      </w:r>
    </w:p>
    <w:p>
      <w:r>
        <w:pict>
          <v:rect style="width:0;height:1.5pt" o:hralign="center" o:hrstd="t" o:hr="t"/>
        </w:pict>
      </w:r>
    </w:p>
    <w:bookmarkEnd w:id="21"/>
    <w:bookmarkStart w:id="22" w:name="第11条秘密保持"/>
    <w:p>
      <w:pPr>
        <w:pStyle w:val="Heading2"/>
      </w:pPr>
      <w:r>
        <w:rPr>
          <w:rFonts w:hint="eastAsia"/>
        </w:rPr>
        <w:t xml:space="preserve">第11条(秘密保持)</w:t>
      </w:r>
    </w:p>
    <w:p>
      <w:pPr>
        <w:pStyle w:val="FirstParagraph"/>
      </w:pPr>
      <w:r>
        <w:rPr>
          <w:rFonts w:hint="eastAsia"/>
          <w:b/>
          <w:bCs/>
        </w:rPr>
        <w:t xml:space="preserve">【解説】</w:t>
      </w:r>
      <w:r>
        <w:t xml:space="preserve"> </w:t>
      </w:r>
      <w:r>
        <w:rPr>
          <w:rFonts w:hint="eastAsia"/>
        </w:rPr>
        <w:t xml:space="preserve">本契約の履行過程で知り得た相手方の秘密情報の取扱いを定めます。別途NDAを締結している場合は本条を簡略化可能。終了後の存続期間も明示します。</w:t>
      </w:r>
    </w:p>
    <w:p>
      <w:pPr>
        <w:numPr>
          <w:ilvl w:val="0"/>
          <w:numId w:val="1015"/>
        </w:numPr>
      </w:pPr>
      <w:r>
        <w:rPr>
          <w:rFonts w:hint="eastAsia"/>
        </w:rPr>
        <w:t xml:space="preserve">甲及び乙は、本契約の履行に関連して知り得た相手方の技術上、営業上その他事業に関する一切の情報(以下「秘密情報」という。)を、本契約の目的以外に使用してはならず、また相手方の事前の書面又は電磁的方法による承諾なく第三者に開示又は漏えいしてはならない。</w:t>
      </w:r>
    </w:p>
    <w:p>
      <w:pPr>
        <w:numPr>
          <w:ilvl w:val="0"/>
          <w:numId w:val="1015"/>
        </w:numPr>
      </w:pPr>
      <w:r>
        <w:rPr>
          <w:rFonts w:hint="eastAsia"/>
        </w:rPr>
        <w:t xml:space="preserve">前項の規定は、本契約終了後[3]年間有効に存続するものとする。</w:t>
      </w:r>
    </w:p>
    <w:p>
      <w:pPr>
        <w:numPr>
          <w:ilvl w:val="0"/>
          <w:numId w:val="1015"/>
        </w:numPr>
      </w:pPr>
      <w:r>
        <w:rPr>
          <w:rFonts w:hint="eastAsia"/>
        </w:rPr>
        <w:t xml:space="preserve">次の各号のいずれかに該当する情報は、秘密情報に含まれないものとする。</w:t>
      </w:r>
    </w:p>
    <w:p>
      <w:pPr>
        <w:pStyle w:val="Compact"/>
        <w:numPr>
          <w:ilvl w:val="0"/>
          <w:numId w:val="1016"/>
        </w:numPr>
      </w:pPr>
      <w:r>
        <w:rPr>
          <w:rFonts w:hint="eastAsia"/>
        </w:rPr>
        <w:t xml:space="preserve">開示の時点で既に公知となっていた情報</w:t>
      </w:r>
    </w:p>
    <w:p>
      <w:pPr>
        <w:pStyle w:val="Compact"/>
        <w:numPr>
          <w:ilvl w:val="0"/>
          <w:numId w:val="1016"/>
        </w:numPr>
      </w:pPr>
      <w:r>
        <w:rPr>
          <w:rFonts w:hint="eastAsia"/>
        </w:rPr>
        <w:t xml:space="preserve">開示後、受領者の責めによらず公知となった情報</w:t>
      </w:r>
    </w:p>
    <w:p>
      <w:pPr>
        <w:pStyle w:val="Compact"/>
        <w:numPr>
          <w:ilvl w:val="0"/>
          <w:numId w:val="1016"/>
        </w:numPr>
      </w:pPr>
      <w:r>
        <w:rPr>
          <w:rFonts w:hint="eastAsia"/>
        </w:rPr>
        <w:t xml:space="preserve">開示の時点で受領者が既に正当に保有していた情報</w:t>
      </w:r>
    </w:p>
    <w:p>
      <w:pPr>
        <w:pStyle w:val="Compact"/>
        <w:numPr>
          <w:ilvl w:val="0"/>
          <w:numId w:val="1016"/>
        </w:numPr>
      </w:pPr>
      <w:r>
        <w:rPr>
          <w:rFonts w:hint="eastAsia"/>
        </w:rPr>
        <w:t xml:space="preserve">第三者から正当に取得した情報</w:t>
      </w:r>
    </w:p>
    <w:p>
      <w:pPr>
        <w:pStyle w:val="Compact"/>
        <w:numPr>
          <w:ilvl w:val="0"/>
          <w:numId w:val="1016"/>
        </w:numPr>
      </w:pPr>
      <w:r>
        <w:rPr>
          <w:rFonts w:hint="eastAsia"/>
        </w:rPr>
        <w:t xml:space="preserve">受領者が独自に開発した情報</w:t>
      </w:r>
    </w:p>
    <w:p>
      <w:r>
        <w:pict>
          <v:rect style="width:0;height:1.5pt" o:hralign="center" o:hrstd="t" o:hr="t"/>
        </w:pict>
      </w:r>
    </w:p>
    <w:bookmarkEnd w:id="22"/>
    <w:bookmarkStart w:id="23" w:name="第12条個人情報の取扱い"/>
    <w:p>
      <w:pPr>
        <w:pStyle w:val="Heading2"/>
      </w:pPr>
      <w:r>
        <w:rPr>
          <w:rFonts w:hint="eastAsia"/>
        </w:rPr>
        <w:t xml:space="preserve">第12条(個人情報の取扱い)</w:t>
      </w:r>
    </w:p>
    <w:p>
      <w:pPr>
        <w:pStyle w:val="FirstParagraph"/>
      </w:pPr>
      <w:r>
        <w:rPr>
          <w:rFonts w:hint="eastAsia"/>
          <w:b/>
          <w:bCs/>
        </w:rPr>
        <w:t xml:space="preserve">【解説】</w:t>
      </w:r>
      <w:r>
        <w:t xml:space="preserve"> </w:t>
      </w:r>
      <w:r>
        <w:rPr>
          <w:rFonts w:hint="eastAsia"/>
        </w:rPr>
        <w:t xml:space="preserve">本業務の遂行過程で個人情報を取り扱う場合に備えた条項です。個人情報を一切取り扱わない場合は削除可能。個人情報保護法の最新改正に対応した内容です。</w:t>
      </w:r>
    </w:p>
    <w:p>
      <w:pPr>
        <w:numPr>
          <w:ilvl w:val="0"/>
          <w:numId w:val="1017"/>
        </w:numPr>
      </w:pPr>
      <w:r>
        <w:rPr>
          <w:rFonts w:hint="eastAsia"/>
        </w:rPr>
        <w:t xml:space="preserve">甲及び乙は、本契約の履行に関連して個人情報(個人情報の保護に関する法律第2条第1項に定める個人情報をいう。)を取り扱う場合、個人情報保護法その他関連法令を遵守し、適切に取り扱うものとする。</w:t>
      </w:r>
    </w:p>
    <w:p>
      <w:pPr>
        <w:numPr>
          <w:ilvl w:val="0"/>
          <w:numId w:val="1017"/>
        </w:numPr>
      </w:pPr>
      <w:r>
        <w:rPr>
          <w:rFonts w:hint="eastAsia"/>
        </w:rPr>
        <w:t xml:space="preserve">甲及び乙は、個人情報の漏えい、滅失、毀損その他の事故が発生した場合、又はそのおそれがある場合、直ちに相手方に通知し、必要な措置を講じるものとする。</w:t>
      </w:r>
    </w:p>
    <w:p>
      <w:pPr>
        <w:numPr>
          <w:ilvl w:val="0"/>
          <w:numId w:val="1017"/>
        </w:numPr>
      </w:pPr>
      <w:r>
        <w:rPr>
          <w:rFonts w:hint="eastAsia"/>
        </w:rPr>
        <w:t xml:space="preserve">乙は、甲から提供を受けた個人情報を、本業務の目的以外に使用してはならない。</w:t>
      </w:r>
    </w:p>
    <w:p>
      <w:r>
        <w:pict>
          <v:rect style="width:0;height:1.5pt" o:hralign="center" o:hrstd="t" o:hr="t"/>
        </w:pict>
      </w:r>
    </w:p>
    <w:bookmarkEnd w:id="23"/>
    <w:bookmarkStart w:id="24" w:name="第13条反社会的勢力の排除"/>
    <w:p>
      <w:pPr>
        <w:pStyle w:val="Heading2"/>
      </w:pPr>
      <w:r>
        <w:rPr>
          <w:rFonts w:hint="eastAsia"/>
        </w:rPr>
        <w:t xml:space="preserve">第13条(反社会的勢力の排除)</w:t>
      </w:r>
    </w:p>
    <w:p>
      <w:pPr>
        <w:pStyle w:val="FirstParagraph"/>
      </w:pPr>
      <w:r>
        <w:rPr>
          <w:rFonts w:hint="eastAsia"/>
          <w:b/>
          <w:bCs/>
        </w:rPr>
        <w:t xml:space="preserve">【解説】</w:t>
      </w:r>
      <w:r>
        <w:t xml:space="preserve"> </w:t>
      </w:r>
      <w:r>
        <w:rPr>
          <w:rFonts w:hint="eastAsia"/>
        </w:rPr>
        <w:t xml:space="preserve">全国の暴排条例に対応する条項です。現代の契約書では必須項目です。違反時には催告なしの解除権が認められます。</w:t>
      </w:r>
    </w:p>
    <w:p>
      <w:pPr>
        <w:numPr>
          <w:ilvl w:val="0"/>
          <w:numId w:val="1018"/>
        </w:numPr>
      </w:pPr>
      <w:r>
        <w:rPr>
          <w:rFonts w:hint="eastAsia"/>
        </w:rPr>
        <w:t xml:space="preserve">甲及び乙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という。)に該当しないことを表明し、保証する。</w:t>
      </w:r>
    </w:p>
    <w:p>
      <w:pPr>
        <w:numPr>
          <w:ilvl w:val="0"/>
          <w:numId w:val="1018"/>
        </w:numPr>
      </w:pPr>
      <w:r>
        <w:rPr>
          <w:rFonts w:hint="eastAsia"/>
        </w:rPr>
        <w:t xml:space="preserve">甲及び乙は、自ら又は第三者を利用して、次の各号に該当する行為を行わないことを表明し、保証する。</w:t>
      </w:r>
    </w:p>
    <w:p>
      <w:pPr>
        <w:pStyle w:val="Compact"/>
        <w:numPr>
          <w:ilvl w:val="0"/>
          <w:numId w:val="1019"/>
        </w:numPr>
      </w:pPr>
      <w:r>
        <w:rPr>
          <w:rFonts w:hint="eastAsia"/>
        </w:rPr>
        <w:t xml:space="preserve">暴力的な要求行為</w:t>
      </w:r>
    </w:p>
    <w:p>
      <w:pPr>
        <w:pStyle w:val="Compact"/>
        <w:numPr>
          <w:ilvl w:val="0"/>
          <w:numId w:val="1019"/>
        </w:numPr>
      </w:pPr>
      <w:r>
        <w:rPr>
          <w:rFonts w:hint="eastAsia"/>
        </w:rPr>
        <w:t xml:space="preserve">法的な責任を超えた不当な要求行為</w:t>
      </w:r>
    </w:p>
    <w:p>
      <w:pPr>
        <w:pStyle w:val="Compact"/>
        <w:numPr>
          <w:ilvl w:val="0"/>
          <w:numId w:val="1019"/>
        </w:numPr>
      </w:pPr>
      <w:r>
        <w:rPr>
          <w:rFonts w:hint="eastAsia"/>
        </w:rPr>
        <w:t xml:space="preserve">取引に関して、脅迫的な言動をし、又は暴力を用いる行為</w:t>
      </w:r>
    </w:p>
    <w:p>
      <w:pPr>
        <w:pStyle w:val="Compact"/>
        <w:numPr>
          <w:ilvl w:val="0"/>
          <w:numId w:val="1019"/>
        </w:numPr>
      </w:pPr>
      <w:r>
        <w:rPr>
          <w:rFonts w:hint="eastAsia"/>
        </w:rPr>
        <w:t xml:space="preserve">風説を流布し、偽計又は威力を用いて相手方の信用を毀損し、又は業務を妨害する行為</w:t>
      </w:r>
    </w:p>
    <w:p>
      <w:pPr>
        <w:pStyle w:val="Compact"/>
        <w:numPr>
          <w:ilvl w:val="0"/>
          <w:numId w:val="1019"/>
        </w:numPr>
      </w:pPr>
      <w:r>
        <w:rPr>
          <w:rFonts w:hint="eastAsia"/>
        </w:rPr>
        <w:t xml:space="preserve">その他前各号に準ずる行為</w:t>
      </w:r>
    </w:p>
    <w:p>
      <w:pPr>
        <w:pStyle w:val="Compact"/>
        <w:numPr>
          <w:ilvl w:val="0"/>
          <w:numId w:val="1020"/>
        </w:numPr>
      </w:pPr>
      <w:r>
        <w:rPr>
          <w:rFonts w:hint="eastAsia"/>
        </w:rPr>
        <w:t xml:space="preserve">甲又は乙が前2項の表明保証に違反した場合、相手方は何らの催告を要せず、本契約を直ちに解除することができる。この場合、解除した側は、相手方に対し、これにより生じた損害の賠償を請求することができる。</w:t>
      </w:r>
    </w:p>
    <w:p>
      <w:r>
        <w:pict>
          <v:rect style="width:0;height:1.5pt" o:hralign="center" o:hrstd="t" o:hr="t"/>
        </w:pict>
      </w:r>
    </w:p>
    <w:bookmarkEnd w:id="24"/>
    <w:bookmarkStart w:id="25" w:name="第14条解除"/>
    <w:p>
      <w:pPr>
        <w:pStyle w:val="Heading2"/>
      </w:pPr>
      <w:r>
        <w:rPr>
          <w:rFonts w:hint="eastAsia"/>
        </w:rPr>
        <w:t xml:space="preserve">第14条(解除)</w:t>
      </w:r>
    </w:p>
    <w:p>
      <w:pPr>
        <w:pStyle w:val="FirstParagraph"/>
      </w:pPr>
      <w:r>
        <w:rPr>
          <w:rFonts w:hint="eastAsia"/>
          <w:b/>
          <w:bCs/>
        </w:rPr>
        <w:t xml:space="preserve">【解説】</w:t>
      </w:r>
      <w:r>
        <w:t xml:space="preserve"> </w:t>
      </w:r>
      <w:r>
        <w:rPr>
          <w:rFonts w:hint="eastAsia"/>
        </w:rPr>
        <w:t xml:space="preserve">契約解除の事由を定めます。催告解除(債務不履行に対する一般的な解除)と無催告解除(信用悪化等の重大事由)を区別します。</w:t>
      </w:r>
    </w:p>
    <w:p>
      <w:pPr>
        <w:numPr>
          <w:ilvl w:val="0"/>
          <w:numId w:val="1021"/>
        </w:numPr>
      </w:pPr>
      <w:r>
        <w:rPr>
          <w:rFonts w:hint="eastAsia"/>
        </w:rPr>
        <w:t xml:space="preserve">甲又は乙は、相手方が本契約に違反し、相当の期間を定めた催告にもかかわらず是正されない場合、書面又は電磁的方法による通知をもって本契約を解除することができる。</w:t>
      </w:r>
    </w:p>
    <w:p>
      <w:pPr>
        <w:numPr>
          <w:ilvl w:val="0"/>
          <w:numId w:val="1021"/>
        </w:numPr>
      </w:pPr>
      <w:r>
        <w:rPr>
          <w:rFonts w:hint="eastAsia"/>
        </w:rPr>
        <w:t xml:space="preserve">前項にかかわらず、甲又は乙は、相手方が次の各号のいずれかに該当した場合、何らの催告なくして本契約を解除することができる。</w:t>
      </w:r>
    </w:p>
    <w:p>
      <w:pPr>
        <w:pStyle w:val="Compact"/>
        <w:numPr>
          <w:ilvl w:val="0"/>
          <w:numId w:val="1022"/>
        </w:numPr>
      </w:pPr>
      <w:r>
        <w:rPr>
          <w:rFonts w:hint="eastAsia"/>
        </w:rPr>
        <w:t xml:space="preserve">支払停止若しくは支払不能となり、又は破産手続開始、民事再生手続開始、会社更生手続開始、特別清算開始の申立てがなされたとき</w:t>
      </w:r>
    </w:p>
    <w:p>
      <w:pPr>
        <w:pStyle w:val="Compact"/>
        <w:numPr>
          <w:ilvl w:val="0"/>
          <w:numId w:val="1022"/>
        </w:numPr>
      </w:pPr>
      <w:r>
        <w:rPr>
          <w:rFonts w:hint="eastAsia"/>
        </w:rPr>
        <w:t xml:space="preserve">手形又は小切手の不渡りを出したとき</w:t>
      </w:r>
    </w:p>
    <w:p>
      <w:pPr>
        <w:pStyle w:val="Compact"/>
        <w:numPr>
          <w:ilvl w:val="0"/>
          <w:numId w:val="1022"/>
        </w:numPr>
      </w:pPr>
      <w:r>
        <w:rPr>
          <w:rFonts w:hint="eastAsia"/>
        </w:rPr>
        <w:t xml:space="preserve">差押え、仮差押え、仮処分、強制執行又は競売の申立てを受けたとき</w:t>
      </w:r>
    </w:p>
    <w:p>
      <w:pPr>
        <w:pStyle w:val="Compact"/>
        <w:numPr>
          <w:ilvl w:val="0"/>
          <w:numId w:val="1022"/>
        </w:numPr>
      </w:pPr>
      <w:r>
        <w:rPr>
          <w:rFonts w:hint="eastAsia"/>
        </w:rPr>
        <w:t xml:space="preserve">公租公課の滞納処分を受けたとき</w:t>
      </w:r>
    </w:p>
    <w:p>
      <w:pPr>
        <w:pStyle w:val="Compact"/>
        <w:numPr>
          <w:ilvl w:val="0"/>
          <w:numId w:val="1022"/>
        </w:numPr>
      </w:pPr>
      <w:r>
        <w:rPr>
          <w:rFonts w:hint="eastAsia"/>
        </w:rPr>
        <w:t xml:space="preserve">解散、合併又は事業の全部若しくは重要な一部の譲渡の決議をしたとき</w:t>
      </w:r>
    </w:p>
    <w:p>
      <w:pPr>
        <w:pStyle w:val="Compact"/>
        <w:numPr>
          <w:ilvl w:val="0"/>
          <w:numId w:val="1022"/>
        </w:numPr>
      </w:pPr>
      <w:r>
        <w:rPr>
          <w:rFonts w:hint="eastAsia"/>
        </w:rPr>
        <w:t xml:space="preserve">その他財産状態が悪化し、又はそのおそれがあると認められる相当の事由があるとき</w:t>
      </w:r>
    </w:p>
    <w:p>
      <w:pPr>
        <w:pStyle w:val="Compact"/>
        <w:numPr>
          <w:ilvl w:val="0"/>
          <w:numId w:val="1023"/>
        </w:numPr>
      </w:pPr>
      <w:r>
        <w:rPr>
          <w:rFonts w:hint="eastAsia"/>
        </w:rPr>
        <w:t xml:space="preserve">前2項の解除は、解除した側の損害賠償請求を妨げない。</w:t>
      </w:r>
    </w:p>
    <w:p>
      <w:r>
        <w:pict>
          <v:rect style="width:0;height:1.5pt" o:hralign="center" o:hrstd="t" o:hr="t"/>
        </w:pict>
      </w:r>
    </w:p>
    <w:bookmarkEnd w:id="25"/>
    <w:bookmarkStart w:id="26" w:name="第15条中途解約"/>
    <w:p>
      <w:pPr>
        <w:pStyle w:val="Heading2"/>
      </w:pPr>
      <w:r>
        <w:rPr>
          <w:rFonts w:hint="eastAsia"/>
        </w:rPr>
        <w:t xml:space="preserve">第15条(中途解約)</w:t>
      </w:r>
    </w:p>
    <w:p>
      <w:pPr>
        <w:pStyle w:val="FirstParagraph"/>
      </w:pPr>
      <w:r>
        <w:rPr>
          <w:rFonts w:hint="eastAsia"/>
          <w:b/>
          <w:bCs/>
        </w:rPr>
        <w:t xml:space="preserve">【解説】</w:t>
      </w:r>
      <w:r>
        <w:t xml:space="preserve"> </w:t>
      </w:r>
      <w:r>
        <w:rPr>
          <w:rFonts w:hint="eastAsia"/>
        </w:rPr>
        <w:t xml:space="preserve">業務委託契約特有の条項です。準委任型は民法上いつでも解約可能ですが、トラブル防止のため予告期間を契約書で明示するのが実務的です。</w:t>
      </w:r>
    </w:p>
    <w:p>
      <w:pPr>
        <w:numPr>
          <w:ilvl w:val="0"/>
          <w:numId w:val="1024"/>
        </w:numPr>
      </w:pPr>
      <w:r>
        <w:rPr>
          <w:rFonts w:hint="eastAsia"/>
        </w:rPr>
        <w:t xml:space="preserve">甲及び乙は、本契約期間中であっても、相手方に対し[1]ヶ月前までに書面又は電磁的方法により予告することにより、本契約を解約することができる。</w:t>
      </w:r>
    </w:p>
    <w:p>
      <w:pPr>
        <w:numPr>
          <w:ilvl w:val="0"/>
          <w:numId w:val="1024"/>
        </w:numPr>
      </w:pPr>
      <w:r>
        <w:rPr>
          <w:rFonts w:hint="eastAsia"/>
        </w:rPr>
        <w:t xml:space="preserve">中途解約による精算は、解約日までに乙が遂行した業務に対応する報酬を甲が乙に支払うことにより行うものとする。</w:t>
      </w:r>
    </w:p>
    <w:p>
      <w:r>
        <w:pict>
          <v:rect style="width:0;height:1.5pt" o:hralign="center" o:hrstd="t" o:hr="t"/>
        </w:pict>
      </w:r>
    </w:p>
    <w:bookmarkEnd w:id="26"/>
    <w:bookmarkStart w:id="27" w:name="第16条損害賠償"/>
    <w:p>
      <w:pPr>
        <w:pStyle w:val="Heading2"/>
      </w:pPr>
      <w:r>
        <w:rPr>
          <w:rFonts w:hint="eastAsia"/>
        </w:rPr>
        <w:t xml:space="preserve">第16条(損害賠償)</w:t>
      </w:r>
    </w:p>
    <w:p>
      <w:pPr>
        <w:pStyle w:val="FirstParagraph"/>
      </w:pPr>
      <w:r>
        <w:rPr>
          <w:rFonts w:hint="eastAsia"/>
          <w:b/>
          <w:bCs/>
        </w:rPr>
        <w:t xml:space="preserve">【解説】</w:t>
      </w:r>
      <w:r>
        <w:t xml:space="preserve"> </w:t>
      </w:r>
      <w:r>
        <w:rPr>
          <w:rFonts w:hint="eastAsia"/>
        </w:rPr>
        <w:t xml:space="preserve">損害賠償の範囲を定めます。「直接かつ通常の損害」とすることで間接損害(逸失利益等)を除外する条項とするのが実務上一般的です。受託者(乙)の責任上限を設けるのも標準的です。</w:t>
      </w:r>
    </w:p>
    <w:p>
      <w:pPr>
        <w:numPr>
          <w:ilvl w:val="0"/>
          <w:numId w:val="1025"/>
        </w:numPr>
      </w:pPr>
      <w:r>
        <w:rPr>
          <w:rFonts w:hint="eastAsia"/>
        </w:rPr>
        <w:t xml:space="preserve">甲又は乙が本契約に違反し、相手方に損害を与えた場合、その損害(直接かつ通常の損害に限る。)を賠償するものとする。</w:t>
      </w:r>
    </w:p>
    <w:p>
      <w:pPr>
        <w:numPr>
          <w:ilvl w:val="0"/>
          <w:numId w:val="1025"/>
        </w:numPr>
      </w:pPr>
      <w:r>
        <w:rPr>
          <w:rFonts w:hint="eastAsia"/>
        </w:rPr>
        <w:t xml:space="preserve">前項の損害賠償の額は、本契約に基づき支払われた又は支払われるべき報酬の総額を上限とする。ただし、故意又は重大な過失による場合は、この限りでない。</w:t>
      </w:r>
    </w:p>
    <w:p>
      <w:r>
        <w:pict>
          <v:rect style="width:0;height:1.5pt" o:hralign="center" o:hrstd="t" o:hr="t"/>
        </w:pict>
      </w:r>
    </w:p>
    <w:bookmarkEnd w:id="27"/>
    <w:bookmarkStart w:id="28" w:name="第17条不可抗力"/>
    <w:p>
      <w:pPr>
        <w:pStyle w:val="Heading2"/>
      </w:pPr>
      <w:r>
        <w:rPr>
          <w:rFonts w:hint="eastAsia"/>
        </w:rPr>
        <w:t xml:space="preserve">第17条(不可抗力)</w:t>
      </w:r>
    </w:p>
    <w:p>
      <w:pPr>
        <w:pStyle w:val="FirstParagraph"/>
      </w:pPr>
      <w:r>
        <w:rPr>
          <w:rFonts w:hint="eastAsia"/>
          <w:b/>
          <w:bCs/>
        </w:rPr>
        <w:t xml:space="preserve">【解説】</w:t>
      </w:r>
      <w:r>
        <w:t xml:space="preserve"> </w:t>
      </w:r>
      <w:r>
        <w:rPr>
          <w:rFonts w:hint="eastAsia"/>
        </w:rPr>
        <w:t xml:space="preserve">天災・戦争・パンデミック等の不可抗力による契約不履行を免責する条項です。コロナ禍以降、この条項の重要性が再認識されています。</w:t>
      </w:r>
    </w:p>
    <w:p>
      <w:pPr>
        <w:numPr>
          <w:ilvl w:val="0"/>
          <w:numId w:val="1026"/>
        </w:numPr>
      </w:pPr>
      <w:r>
        <w:rPr>
          <w:rFonts w:hint="eastAsia"/>
        </w:rPr>
        <w:t xml:space="preserve">甲又は乙は、地震、台風、洪水、津波、火災、戦争、暴動、内乱、テロ、感染症の流行、法令の制定若しくは改廃、政府機関の命令若しくは処分その他自己の責めに帰さない事由により本契約の履行が遅延又は不能となった場合、これによって相手方に生じた損害について責任を負わないものとする。</w:t>
      </w:r>
    </w:p>
    <w:p>
      <w:pPr>
        <w:numPr>
          <w:ilvl w:val="0"/>
          <w:numId w:val="1026"/>
        </w:numPr>
      </w:pPr>
      <w:r>
        <w:rPr>
          <w:rFonts w:hint="eastAsia"/>
        </w:rPr>
        <w:t xml:space="preserve">前項の事由が発生した当事者は、直ちにその旨を相手方に通知するとともに、影響の最小化に努めるものとする。</w:t>
      </w:r>
    </w:p>
    <w:p>
      <w:r>
        <w:pict>
          <v:rect style="width:0;height:1.5pt" o:hralign="center" o:hrstd="t" o:hr="t"/>
        </w:pict>
      </w:r>
    </w:p>
    <w:bookmarkEnd w:id="28"/>
    <w:bookmarkStart w:id="29" w:name="第18条譲渡禁止"/>
    <w:p>
      <w:pPr>
        <w:pStyle w:val="Heading2"/>
      </w:pPr>
      <w:r>
        <w:rPr>
          <w:rFonts w:hint="eastAsia"/>
        </w:rPr>
        <w:t xml:space="preserve">第18条(譲渡禁止)</w:t>
      </w:r>
    </w:p>
    <w:p>
      <w:pPr>
        <w:pStyle w:val="FirstParagraph"/>
      </w:pPr>
      <w:r>
        <w:rPr>
          <w:rFonts w:hint="eastAsia"/>
          <w:b/>
          <w:bCs/>
        </w:rPr>
        <w:t xml:space="preserve">【解説】</w:t>
      </w:r>
      <w:r>
        <w:t xml:space="preserve"> </w:t>
      </w:r>
      <w:r>
        <w:rPr>
          <w:rFonts w:hint="eastAsia"/>
        </w:rPr>
        <w:t xml:space="preserve">契約上の地位や権利義務を勝手に第三者へ移転することを禁止する条項です。M&amp;Aや事業譲渡の際にも問題となるため、事前承諾を要件とします。</w:t>
      </w:r>
    </w:p>
    <w:p>
      <w:pPr>
        <w:pStyle w:val="BodyText"/>
      </w:pPr>
      <w:r>
        <w:rPr>
          <w:rFonts w:hint="eastAsia"/>
        </w:rPr>
        <w:t xml:space="preserve">甲及び乙は、相手方の事前の書面又は電磁的方法による承諾なく、本契約上の地位又は本契約に基づく権利義務の全部若しくは一部を第三者に譲渡、承継、担保提供その他の方法により処分してはならない。</w:t>
      </w:r>
    </w:p>
    <w:p>
      <w:r>
        <w:pict>
          <v:rect style="width:0;height:1.5pt" o:hralign="center" o:hrstd="t" o:hr="t"/>
        </w:pict>
      </w:r>
    </w:p>
    <w:bookmarkEnd w:id="29"/>
    <w:bookmarkStart w:id="30" w:name="第19条独立した契約者の関係"/>
    <w:p>
      <w:pPr>
        <w:pStyle w:val="Heading2"/>
      </w:pPr>
      <w:r>
        <w:rPr>
          <w:rFonts w:hint="eastAsia"/>
        </w:rPr>
        <w:t xml:space="preserve">第19条(独立した契約者の関係)</w:t>
      </w:r>
    </w:p>
    <w:p>
      <w:pPr>
        <w:pStyle w:val="FirstParagraph"/>
      </w:pPr>
      <w:r>
        <w:rPr>
          <w:rFonts w:hint="eastAsia"/>
          <w:b/>
          <w:bCs/>
        </w:rPr>
        <w:t xml:space="preserve">【解説】</w:t>
      </w:r>
      <w:r>
        <w:t xml:space="preserve"> </w:t>
      </w:r>
      <w:r>
        <w:rPr>
          <w:rFonts w:hint="eastAsia"/>
        </w:rPr>
        <w:t xml:space="preserve">偽装請負・偽装業務委託を避けるための条項です。委託者と受託者が</w:t>
      </w:r>
      <w:r>
        <w:rPr>
          <w:rFonts w:hint="eastAsia"/>
          <w:b/>
          <w:bCs/>
        </w:rPr>
        <w:t xml:space="preserve">雇用関係ではなく独立した事業者である</w:t>
      </w:r>
      <w:r>
        <w:rPr>
          <w:rFonts w:hint="eastAsia"/>
        </w:rPr>
        <w:t xml:space="preserve">ことを明示します。フリーランスや個人事業主への委託で特に重要です。</w:t>
      </w:r>
    </w:p>
    <w:p>
      <w:pPr>
        <w:numPr>
          <w:ilvl w:val="0"/>
          <w:numId w:val="1027"/>
        </w:numPr>
      </w:pPr>
      <w:r>
        <w:rPr>
          <w:rFonts w:hint="eastAsia"/>
        </w:rPr>
        <w:t xml:space="preserve">甲と乙は、本契約に基づく業務委託関係に立つものであり、雇用関係、代理関係、共同事業関係、その他いかなる関係も存在しないことを相互に確認する。</w:t>
      </w:r>
    </w:p>
    <w:p>
      <w:pPr>
        <w:numPr>
          <w:ilvl w:val="0"/>
          <w:numId w:val="1027"/>
        </w:numPr>
      </w:pPr>
      <w:r>
        <w:rPr>
          <w:rFonts w:hint="eastAsia"/>
        </w:rPr>
        <w:t xml:space="preserve">乙は、本業務の遂行方法・時間・場所等について、自らの裁量と責任において決定するものとする。ただし、本業務の性質上必要な場合、甲乙協議の上、業務遂行に関する取り決めを行うことができる。</w:t>
      </w:r>
    </w:p>
    <w:p>
      <w:pPr>
        <w:numPr>
          <w:ilvl w:val="0"/>
          <w:numId w:val="1027"/>
        </w:numPr>
      </w:pPr>
      <w:r>
        <w:rPr>
          <w:rFonts w:hint="eastAsia"/>
        </w:rPr>
        <w:t xml:space="preserve">乙は、本業務に従事することに伴う社会保険、所得税、地方税、消費税その他の租税公課を、自らの責任において処理するものとする。</w:t>
      </w:r>
    </w:p>
    <w:p>
      <w:r>
        <w:pict>
          <v:rect style="width:0;height:1.5pt" o:hralign="center" o:hrstd="t" o:hr="t"/>
        </w:pict>
      </w:r>
    </w:p>
    <w:bookmarkEnd w:id="30"/>
    <w:bookmarkStart w:id="31" w:name="第20条準拠法及び合意管轄"/>
    <w:p>
      <w:pPr>
        <w:pStyle w:val="Heading2"/>
      </w:pPr>
      <w:r>
        <w:rPr>
          <w:rFonts w:hint="eastAsia"/>
        </w:rPr>
        <w:t xml:space="preserve">第20条(準拠法及び合意管轄)</w:t>
      </w:r>
    </w:p>
    <w:p>
      <w:pPr>
        <w:pStyle w:val="FirstParagraph"/>
      </w:pPr>
      <w:r>
        <w:rPr>
          <w:rFonts w:hint="eastAsia"/>
          <w:b/>
          <w:bCs/>
        </w:rPr>
        <w:t xml:space="preserve">【解説】</w:t>
      </w:r>
      <w:r>
        <w:t xml:space="preserve"> </w:t>
      </w:r>
      <w:r>
        <w:rPr>
          <w:rFonts w:hint="eastAsia"/>
        </w:rPr>
        <w:t xml:space="preserve">国際取引でなければ、日本法準拠が基本です。管轄裁判所は自社の本店所在地を指定するのが一般的です。</w:t>
      </w:r>
    </w:p>
    <w:p>
      <w:pPr>
        <w:numPr>
          <w:ilvl w:val="0"/>
          <w:numId w:val="1028"/>
        </w:numPr>
      </w:pPr>
      <w:r>
        <w:rPr>
          <w:rFonts w:hint="eastAsia"/>
        </w:rPr>
        <w:t xml:space="preserve">本契約は、日本法に準拠し、日本法に従って解釈されるものとする。</w:t>
      </w:r>
    </w:p>
    <w:p>
      <w:pPr>
        <w:numPr>
          <w:ilvl w:val="0"/>
          <w:numId w:val="1028"/>
        </w:numPr>
      </w:pPr>
      <w:r>
        <w:rPr>
          <w:rFonts w:hint="eastAsia"/>
        </w:rPr>
        <w:t xml:space="preserve">本契約に関連して甲乙間に紛争が生じた場合、[東京]地方裁判所を第一審の専属的合意管轄裁判所とする。</w:t>
      </w:r>
    </w:p>
    <w:p>
      <w:r>
        <w:pict>
          <v:rect style="width:0;height:1.5pt" o:hralign="center" o:hrstd="t" o:hr="t"/>
        </w:pict>
      </w:r>
    </w:p>
    <w:bookmarkEnd w:id="31"/>
    <w:bookmarkStart w:id="32" w:name="第21条協議事項"/>
    <w:p>
      <w:pPr>
        <w:pStyle w:val="Heading2"/>
      </w:pPr>
      <w:r>
        <w:rPr>
          <w:rFonts w:hint="eastAsia"/>
        </w:rPr>
        <w:t xml:space="preserve">第21条(協議事項)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契約に定めのない事項や解釈に疑義が生じた場合の対応を定めます。実務上ほぼ必須の一般条項です。</w:t>
      </w:r>
    </w:p>
    <w:p>
      <w:pPr>
        <w:pStyle w:val="BodyText"/>
      </w:pPr>
      <w:r>
        <w:rPr>
          <w:rFonts w:hint="eastAsia"/>
        </w:rPr>
        <w:t xml:space="preserve">本契約に定めのない事項、又は本契約の各条項の解釈について疑義が生じた場合は、甲乙誠実に協議の上、解決を図るものとする。</w:t>
      </w:r>
    </w:p>
    <w:p>
      <w:r>
        <w:pict>
          <v:rect style="width:0;height:1.5pt" o:hralign="center" o:hrstd="t" o:hr="t"/>
        </w:pict>
      </w:r>
    </w:p>
    <w:bookmarkEnd w:id="32"/>
    <w:bookmarkStart w:id="33" w:name="末尾"/>
    <w:p>
      <w:pPr>
        <w:pStyle w:val="Heading2"/>
      </w:pPr>
      <w:r>
        <w:rPr>
          <w:rFonts w:hint="eastAsia"/>
        </w:rPr>
        <w:t xml:space="preserve">末尾</w:t>
      </w:r>
    </w:p>
    <w:p>
      <w:pPr>
        <w:pStyle w:val="FirstParagraph"/>
      </w:pPr>
      <w:r>
        <w:rPr>
          <w:rFonts w:hint="eastAsia"/>
        </w:rPr>
        <w:t xml:space="preserve">本契約の成立を証するため、本書2通を作成し、甲乙署名又は記名押印の上、各1通を保有する。</w:t>
      </w:r>
    </w:p>
    <w:p>
      <w:pPr>
        <w:pStyle w:val="BodyText"/>
      </w:pPr>
      <w:r>
        <w:rPr>
          <w:rFonts w:hint="eastAsia"/>
        </w:rPr>
        <w:t xml:space="preserve">(電子契約による締結の場合は、電磁的記録を作成し、甲乙が電子署名を施し、これをもって本書面に代えるものとする。)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【甲(委託者)】</w:t>
      </w:r>
      <w:r>
        <w:t xml:space="preserve"> </w:t>
      </w:r>
      <w:r>
        <w:rPr>
          <w:rFonts w:hint="eastAsia"/>
        </w:rPr>
        <w:t xml:space="preserve">住所:[甲の本店所在地]</w:t>
      </w:r>
      <w:r>
        <w:t xml:space="preserve"> </w:t>
      </w:r>
      <w:r>
        <w:rPr>
          <w:rFonts w:hint="eastAsia"/>
        </w:rPr>
        <w:t xml:space="preserve">名称:[甲の正式名称]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【乙(受託者)】</w:t>
      </w:r>
      <w:r>
        <w:t xml:space="preserve"> </w:t>
      </w:r>
      <w:r>
        <w:rPr>
          <w:rFonts w:hint="eastAsia"/>
        </w:rPr>
        <w:t xml:space="preserve">住所:[乙の本店所在地・個人事業主の場合は事業所所在地]</w:t>
      </w:r>
      <w:r>
        <w:t xml:space="preserve"> </w:t>
      </w:r>
      <w:r>
        <w:rPr>
          <w:rFonts w:hint="eastAsia"/>
        </w:rPr>
        <w:t xml:space="preserve">名称:[乙の正式名称・個人事業主の場合は屋号及び氏名]</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(個人事業主の場合:[氏名]</w:t>
      </w:r>
      <w:r>
        <w:t xml:space="preserve"> </w:t>
      </w:r>
      <w:r>
        <w:rPr>
          <w:rFonts w:hint="eastAsia"/>
        </w:rPr>
        <w:t xml:space="preserve">印)</w:t>
      </w:r>
    </w:p>
    <w:p>
      <w:r>
        <w:pict>
          <v:rect style="width:0;height:1.5pt" o:hralign="center" o:hrstd="t" o:hr="t"/>
        </w:pict>
      </w:r>
    </w:p>
    <w:bookmarkEnd w:id="33"/>
    <w:bookmarkStart w:id="34" w:name="別紙業務仕様書必要に応じて添付"/>
    <w:p>
      <w:pPr>
        <w:pStyle w:val="Heading2"/>
      </w:pPr>
      <w:r>
        <w:rPr>
          <w:rFonts w:hint="eastAsia"/>
        </w:rPr>
        <w:t xml:space="preserve">別紙「業務仕様書」(必要に応じて添付)</w:t>
      </w:r>
    </w:p>
    <w:p>
      <w:pPr>
        <w:pStyle w:val="FirstParagraph"/>
      </w:pPr>
      <w:r>
        <w:rPr>
          <w:rFonts w:hint="eastAsia"/>
        </w:rPr>
        <w:t xml:space="preserve">[本業務の詳細仕様を記載]</w:t>
      </w:r>
    </w:p>
    <w:p>
      <w:pPr>
        <w:pStyle w:val="Compact"/>
        <w:numPr>
          <w:ilvl w:val="0"/>
          <w:numId w:val="1029"/>
        </w:numPr>
      </w:pPr>
      <w:r>
        <w:rPr>
          <w:rFonts w:hint="eastAsia"/>
        </w:rPr>
        <w:t xml:space="preserve">業務内容(詳細)</w:t>
      </w:r>
    </w:p>
    <w:p>
      <w:pPr>
        <w:pStyle w:val="Compact"/>
        <w:numPr>
          <w:ilvl w:val="0"/>
          <w:numId w:val="1029"/>
        </w:numPr>
      </w:pPr>
      <w:r>
        <w:rPr>
          <w:rFonts w:hint="eastAsia"/>
        </w:rPr>
        <w:t xml:space="preserve">成果物(請負型の場合)</w:t>
      </w:r>
    </w:p>
    <w:p>
      <w:pPr>
        <w:pStyle w:val="Compact"/>
        <w:numPr>
          <w:ilvl w:val="0"/>
          <w:numId w:val="1029"/>
        </w:numPr>
      </w:pPr>
      <w:r>
        <w:rPr>
          <w:rFonts w:hint="eastAsia"/>
        </w:rPr>
        <w:t xml:space="preserve">納期・スケジュール</w:t>
      </w:r>
    </w:p>
    <w:p>
      <w:pPr>
        <w:pStyle w:val="Compact"/>
        <w:numPr>
          <w:ilvl w:val="0"/>
          <w:numId w:val="1029"/>
        </w:numPr>
      </w:pPr>
      <w:r>
        <w:rPr>
          <w:rFonts w:hint="eastAsia"/>
        </w:rPr>
        <w:t xml:space="preserve">業務遂行方法</w:t>
      </w:r>
    </w:p>
    <w:p>
      <w:pPr>
        <w:pStyle w:val="Compact"/>
        <w:numPr>
          <w:ilvl w:val="0"/>
          <w:numId w:val="1029"/>
        </w:numPr>
      </w:pPr>
      <w:r>
        <w:rPr>
          <w:rFonts w:hint="eastAsia"/>
        </w:rPr>
        <w:t xml:space="preserve">報告事項・報告頻度</w:t>
      </w:r>
    </w:p>
    <w:p>
      <w:pPr>
        <w:pStyle w:val="Compact"/>
        <w:numPr>
          <w:ilvl w:val="0"/>
          <w:numId w:val="1029"/>
        </w:numPr>
      </w:pPr>
      <w:r>
        <w:rPr>
          <w:rFonts w:hint="eastAsia"/>
        </w:rPr>
        <w:t xml:space="preserve">その他特記事項</w:t>
      </w:r>
    </w:p>
    <w:p>
      <w:r>
        <w:pict>
          <v:rect style="width:0;height:1.5pt" o:hralign="center" o:hrstd="t" o:hr="t"/>
        </w:pict>
      </w:r>
    </w:p>
    <w:bookmarkEnd w:id="34"/>
    <w:bookmarkStart w:id="38" w:name="印紙税について"/>
    <w:p>
      <w:pPr>
        <w:pStyle w:val="Heading2"/>
      </w:pPr>
      <w:r>
        <w:rPr>
          <w:rFonts w:hint="eastAsia"/>
        </w:rPr>
        <w:t xml:space="preserve">印紙税について</w:t>
      </w:r>
    </w:p>
    <w:p>
      <w:pPr>
        <w:pStyle w:val="FirstParagraph"/>
      </w:pPr>
      <w:r>
        <w:rPr>
          <w:rFonts w:hint="eastAsia"/>
        </w:rPr>
        <w:t xml:space="preserve">業務委託契約書の印紙税は、</w:t>
      </w:r>
      <w:r>
        <w:rPr>
          <w:rFonts w:hint="eastAsia"/>
          <w:b/>
          <w:bCs/>
        </w:rPr>
        <w:t xml:space="preserve">契約の性質によって判定が異なります</w:t>
      </w:r>
      <w:r>
        <w:t xml:space="preserve">。</w:t>
      </w:r>
    </w:p>
    <w:bookmarkStart w:id="35" w:name="印紙税の判定マトリクス"/>
    <w:p>
      <w:pPr>
        <w:pStyle w:val="Heading3"/>
      </w:pPr>
      <w:r>
        <w:rPr>
          <w:rFonts w:hint="eastAsia"/>
        </w:rPr>
        <w:t xml:space="preserve">印紙税の判定マトリクス</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契約の性質</w:t>
            </w:r>
          </w:p>
        </w:tc>
        <w:tc>
          <w:tcPr/>
          <w:p>
            <w:pPr>
              <w:pStyle w:val="Compact"/>
            </w:pPr>
            <w:r>
              <w:rPr>
                <w:rFonts w:hint="eastAsia"/>
              </w:rPr>
              <w:t xml:space="preserve">印紙税法上の区分</w:t>
            </w:r>
          </w:p>
        </w:tc>
        <w:tc>
          <w:tcPr/>
          <w:p>
            <w:pPr>
              <w:pStyle w:val="Compact"/>
            </w:pPr>
            <w:r>
              <w:rPr>
                <w:rFonts w:hint="eastAsia"/>
              </w:rPr>
              <w:t xml:space="preserve">印紙税</w:t>
            </w:r>
          </w:p>
        </w:tc>
      </w:tr>
      <w:tr>
        <w:tc>
          <w:tcPr/>
          <w:p>
            <w:pPr>
              <w:pStyle w:val="Compact"/>
            </w:pPr>
            <w:r>
              <w:rPr>
                <w:rFonts w:hint="eastAsia"/>
                <w:b/>
                <w:bCs/>
              </w:rPr>
              <w:t xml:space="preserve">請負型(成果物の完成を目的)</w:t>
            </w:r>
          </w:p>
        </w:tc>
        <w:tc>
          <w:tcPr/>
          <w:p>
            <w:pPr>
              <w:pStyle w:val="Compact"/>
            </w:pPr>
            <w:r>
              <w:rPr>
                <w:rFonts w:hint="eastAsia"/>
              </w:rPr>
              <w:t xml:space="preserve">第2号文書</w:t>
            </w:r>
          </w:p>
        </w:tc>
        <w:tc>
          <w:tcPr/>
          <w:p>
            <w:pPr>
              <w:pStyle w:val="Compact"/>
            </w:pPr>
            <w:r>
              <w:rPr>
                <w:rFonts w:hint="eastAsia"/>
              </w:rPr>
              <w:t xml:space="preserve">契約金額に応じて200円〜</w:t>
            </w:r>
          </w:p>
        </w:tc>
      </w:tr>
      <w:tr>
        <w:tc>
          <w:tcPr/>
          <w:p>
            <w:pPr>
              <w:pStyle w:val="Compact"/>
            </w:pPr>
            <w:r>
              <w:rPr>
                <w:rFonts w:hint="eastAsia"/>
                <w:b/>
                <w:bCs/>
              </w:rPr>
              <w:t xml:space="preserve">準委任型(業務遂行を目的)</w:t>
            </w:r>
          </w:p>
        </w:tc>
        <w:tc>
          <w:tcPr/>
          <w:p>
            <w:pPr>
              <w:pStyle w:val="Compact"/>
            </w:pPr>
            <w:r>
              <w:rPr>
                <w:rFonts w:hint="eastAsia"/>
              </w:rPr>
              <w:t xml:space="preserve">原則非課税</w:t>
            </w:r>
          </w:p>
        </w:tc>
        <w:tc>
          <w:tcPr/>
          <w:p>
            <w:pPr>
              <w:pStyle w:val="Compact"/>
            </w:pPr>
            <w:r>
              <w:rPr>
                <w:rFonts w:hint="eastAsia"/>
                <w:b/>
                <w:bCs/>
              </w:rPr>
              <w:t xml:space="preserve">0円</w:t>
            </w:r>
          </w:p>
        </w:tc>
      </w:tr>
      <w:tr>
        <w:tc>
          <w:tcPr/>
          <w:p>
            <w:pPr>
              <w:pStyle w:val="Compact"/>
            </w:pPr>
            <w:r>
              <w:rPr>
                <w:rFonts w:hint="eastAsia"/>
                <w:b/>
                <w:bCs/>
              </w:rPr>
              <w:t xml:space="preserve">継続的取引の基本契約</w:t>
            </w:r>
          </w:p>
        </w:tc>
        <w:tc>
          <w:tcPr/>
          <w:p>
            <w:pPr>
              <w:pStyle w:val="Compact"/>
            </w:pPr>
            <w:r>
              <w:rPr>
                <w:rFonts w:hint="eastAsia"/>
              </w:rPr>
              <w:t xml:space="preserve">第7号文書</w:t>
            </w:r>
          </w:p>
        </w:tc>
        <w:tc>
          <w:tcPr/>
          <w:p>
            <w:pPr>
              <w:pStyle w:val="Compact"/>
            </w:pPr>
            <w:r>
              <w:rPr>
                <w:rFonts w:hint="eastAsia"/>
                <w:b/>
                <w:bCs/>
              </w:rPr>
              <w:t xml:space="preserve">4,000円</w:t>
            </w:r>
          </w:p>
        </w:tc>
      </w:tr>
    </w:tbl>
    <w:bookmarkEnd w:id="35"/>
    <w:bookmarkStart w:id="36" w:name="第2号文書請負契約書の印紙税額"/>
    <w:p>
      <w:pPr>
        <w:pStyle w:val="Heading3"/>
      </w:pPr>
      <w:r>
        <w:rPr>
          <w:rFonts w:hint="eastAsia"/>
        </w:rPr>
        <w:t xml:space="preserve">第2号文書(請負契約書)の印紙税額</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100万円以下</w:t>
            </w:r>
          </w:p>
        </w:tc>
        <w:tc>
          <w:tcPr/>
          <w:p>
            <w:pPr>
              <w:pStyle w:val="Compact"/>
            </w:pPr>
            <w:r>
              <w:rPr>
                <w:rFonts w:hint="eastAsia"/>
              </w:rPr>
              <w:t xml:space="preserve">200円</w:t>
            </w:r>
          </w:p>
        </w:tc>
      </w:tr>
      <w:tr>
        <w:tc>
          <w:tcPr/>
          <w:p>
            <w:pPr>
              <w:pStyle w:val="Compact"/>
            </w:pPr>
            <w:r>
              <w:rPr>
                <w:rFonts w:hint="eastAsia"/>
              </w:rPr>
              <w:t xml:space="preserve">500万円以下</w:t>
            </w:r>
          </w:p>
        </w:tc>
        <w:tc>
          <w:tcPr/>
          <w:p>
            <w:pPr>
              <w:pStyle w:val="Compact"/>
            </w:pPr>
            <w:r>
              <w:rPr>
                <w:rFonts w:hint="eastAsia"/>
              </w:rPr>
              <w:t xml:space="preserve">2,000円</w:t>
            </w:r>
          </w:p>
        </w:tc>
      </w:tr>
      <w:tr>
        <w:tc>
          <w:tcPr/>
          <w:p>
            <w:pPr>
              <w:pStyle w:val="Compact"/>
            </w:pPr>
            <w:r>
              <w:rPr>
                <w:rFonts w:hint="eastAsia"/>
              </w:rPr>
              <w:t xml:space="preserve">1,000万円以下</w:t>
            </w:r>
          </w:p>
        </w:tc>
        <w:tc>
          <w:tcPr/>
          <w:p>
            <w:pPr>
              <w:pStyle w:val="Compact"/>
            </w:pPr>
            <w:r>
              <w:rPr>
                <w:rFonts w:hint="eastAsia"/>
              </w:rPr>
              <w:t xml:space="preserve">10,000円</w:t>
            </w:r>
          </w:p>
        </w:tc>
      </w:tr>
      <w:tr>
        <w:tc>
          <w:tcPr/>
          <w:p>
            <w:pPr>
              <w:pStyle w:val="Compact"/>
            </w:pPr>
            <w:r>
              <w:rPr>
                <w:rFonts w:hint="eastAsia"/>
              </w:rPr>
              <w:t xml:space="preserve">5,000万円以下</w:t>
            </w:r>
          </w:p>
        </w:tc>
        <w:tc>
          <w:tcPr/>
          <w:p>
            <w:pPr>
              <w:pStyle w:val="Compact"/>
            </w:pPr>
            <w:r>
              <w:rPr>
                <w:rFonts w:hint="eastAsia"/>
              </w:rPr>
              <w:t xml:space="preserve">20,000円</w:t>
            </w:r>
          </w:p>
        </w:tc>
      </w:tr>
      <w:tr>
        <w:tc>
          <w:tcPr/>
          <w:p>
            <w:pPr>
              <w:pStyle w:val="Compact"/>
            </w:pPr>
            <w:r>
              <w:rPr>
                <w:rFonts w:hint="eastAsia"/>
              </w:rPr>
              <w:t xml:space="preserve">1億円以下</w:t>
            </w:r>
          </w:p>
        </w:tc>
        <w:tc>
          <w:tcPr/>
          <w:p>
            <w:pPr>
              <w:pStyle w:val="Compact"/>
            </w:pPr>
            <w:r>
              <w:rPr>
                <w:rFonts w:hint="eastAsia"/>
              </w:rPr>
              <w:t xml:space="preserve">60,000円</w:t>
            </w:r>
          </w:p>
        </w:tc>
      </w:tr>
    </w:tbl>
    <w:bookmarkEnd w:id="36"/>
    <w:bookmarkStart w:id="37" w:name="電子契約による締結なら印紙税ゼロ"/>
    <w:p>
      <w:pPr>
        <w:pStyle w:val="Heading3"/>
      </w:pPr>
      <w:r>
        <w:rPr>
          <w:rFonts w:hint="eastAsia"/>
        </w:rPr>
        <w:t xml:space="preserve">電子契約による締結なら印紙税ゼロ</w:t>
      </w:r>
    </w:p>
    <w:p>
      <w:pPr>
        <w:pStyle w:val="FirstParagraph"/>
      </w:pPr>
      <w:r>
        <w:rPr>
          <w:rFonts w:hint="eastAsia"/>
          <w:b/>
          <w:bCs/>
        </w:rPr>
        <w:t xml:space="preserve">いずれの契約類型でも、電子契約サービスを利用して締結する場合は、印紙税は発生しません</w:t>
      </w:r>
      <w:r>
        <w:rPr>
          <w:rFonts w:hint="eastAsia"/>
        </w:rPr>
        <w:t xml:space="preserve">。国税庁の見解では、電子契約は印紙税法上の課税文書に該当しないとされています。</w:t>
      </w:r>
    </w:p>
    <w:p>
      <w:pPr>
        <w:pStyle w:val="Compact"/>
        <w:numPr>
          <w:ilvl w:val="0"/>
          <w:numId w:val="1030"/>
        </w:numPr>
      </w:pPr>
      <w:r>
        <w:rPr>
          <w:rFonts w:hint="eastAsia"/>
        </w:rPr>
        <w:t xml:space="preserve">請負型</w:t>
      </w:r>
      <w:r>
        <w:t xml:space="preserve"> → </w:t>
      </w:r>
      <w:r>
        <w:rPr>
          <w:rFonts w:hint="eastAsia"/>
        </w:rPr>
        <w:t xml:space="preserve">紙だと数百円〜数十万円、電子なら0円</w:t>
      </w:r>
    </w:p>
    <w:p>
      <w:pPr>
        <w:pStyle w:val="Compact"/>
        <w:numPr>
          <w:ilvl w:val="0"/>
          <w:numId w:val="1030"/>
        </w:numPr>
      </w:pPr>
      <w:r>
        <w:rPr>
          <w:rFonts w:hint="eastAsia"/>
        </w:rPr>
        <w:t xml:space="preserve">準委任型</w:t>
      </w:r>
      <w:r>
        <w:t xml:space="preserve"> → </w:t>
      </w:r>
      <w:r>
        <w:rPr>
          <w:rFonts w:hint="eastAsia"/>
        </w:rPr>
        <w:t xml:space="preserve">紙でも電子でも基本的に非課税</w:t>
      </w:r>
    </w:p>
    <w:p>
      <w:pPr>
        <w:pStyle w:val="Compact"/>
        <w:numPr>
          <w:ilvl w:val="0"/>
          <w:numId w:val="1030"/>
        </w:numPr>
      </w:pPr>
      <w:r>
        <w:rPr>
          <w:rFonts w:hint="eastAsia"/>
        </w:rPr>
        <w:t xml:space="preserve">継続取引基本契約</w:t>
      </w:r>
      <w:r>
        <w:t xml:space="preserve"> → </w:t>
      </w:r>
      <w:r>
        <w:rPr>
          <w:rFonts w:hint="eastAsia"/>
        </w:rPr>
        <w:t xml:space="preserve">紙だと4,000円、電子なら0円</w:t>
      </w:r>
    </w:p>
    <w:p>
      <w:pPr>
        <w:pStyle w:val="FirstParagraph"/>
      </w:pPr>
      <w:r>
        <w:rPr>
          <w:rFonts w:hint="eastAsia"/>
        </w:rPr>
        <w:t xml:space="preserve">(具体的な税務判断は税理士にご相談ください。)</w:t>
      </w:r>
    </w:p>
    <w:p>
      <w:r>
        <w:pict>
          <v:rect style="width:0;height:1.5pt" o:hralign="center" o:hrstd="t" o:hr="t"/>
        </w:pict>
      </w:r>
    </w:p>
    <w:bookmarkEnd w:id="37"/>
    <w:bookmarkEnd w:id="38"/>
    <w:bookmarkStart w:id="39" w:name="電子契約による締結のすすめ"/>
    <w:p>
      <w:pPr>
        <w:pStyle w:val="Heading2"/>
      </w:pPr>
      <w:r>
        <w:rPr>
          <w:rFonts w:hint="eastAsia"/>
        </w:rPr>
        <w:t xml:space="preserve">電子契約による締結のすすめ</w:t>
      </w:r>
    </w:p>
    <w:p>
      <w:pPr>
        <w:pStyle w:val="FirstParagraph"/>
      </w:pPr>
      <w:r>
        <w:rPr>
          <w:rFonts w:hint="eastAsia"/>
        </w:rPr>
        <w:t xml:space="preserve">本契約は、電子署名法に基づく電子契約サービスでの締結が可能です。電子契約のメリット:</w:t>
      </w:r>
    </w:p>
    <w:p>
      <w:pPr>
        <w:pStyle w:val="Compact"/>
        <w:numPr>
          <w:ilvl w:val="0"/>
          <w:numId w:val="1031"/>
        </w:numPr>
      </w:pPr>
      <w:r>
        <w:rPr>
          <w:rFonts w:hint="eastAsia"/>
          <w:b/>
          <w:bCs/>
        </w:rPr>
        <w:t xml:space="preserve">印紙税ゼロ</w:t>
      </w:r>
      <w:r>
        <w:rPr>
          <w:rFonts w:hint="eastAsia"/>
        </w:rPr>
        <w:t xml:space="preserve">(請負型・継続取引基本契約で特に効果大)</w:t>
      </w:r>
    </w:p>
    <w:p>
      <w:pPr>
        <w:pStyle w:val="Compact"/>
        <w:numPr>
          <w:ilvl w:val="0"/>
          <w:numId w:val="1031"/>
        </w:numPr>
      </w:pPr>
      <w:r>
        <w:rPr>
          <w:rFonts w:hint="eastAsia"/>
          <w:b/>
          <w:bCs/>
        </w:rPr>
        <w:t xml:space="preserve">印刷・郵送・押印の手間が不要</w:t>
      </w:r>
    </w:p>
    <w:p>
      <w:pPr>
        <w:pStyle w:val="Compact"/>
        <w:numPr>
          <w:ilvl w:val="0"/>
          <w:numId w:val="1031"/>
        </w:numPr>
      </w:pPr>
      <w:r>
        <w:rPr>
          <w:rFonts w:hint="eastAsia"/>
          <w:b/>
          <w:bCs/>
        </w:rPr>
        <w:t xml:space="preserve">締結スピードが最短数時間</w:t>
      </w:r>
      <w:r>
        <w:rPr>
          <w:rFonts w:hint="eastAsia"/>
        </w:rPr>
        <w:t xml:space="preserve">に短縮</w:t>
      </w:r>
    </w:p>
    <w:p>
      <w:pPr>
        <w:pStyle w:val="Compact"/>
        <w:numPr>
          <w:ilvl w:val="0"/>
          <w:numId w:val="1031"/>
        </w:numPr>
      </w:pPr>
      <w:r>
        <w:rPr>
          <w:rFonts w:hint="eastAsia"/>
          <w:b/>
          <w:bCs/>
        </w:rPr>
        <w:t xml:space="preserve">改ざん検知</w:t>
      </w:r>
      <w:r>
        <w:rPr>
          <w:rFonts w:hint="eastAsia"/>
        </w:rPr>
        <w:t xml:space="preserve">(タイムスタンプ・電子署名による)</w:t>
      </w:r>
    </w:p>
    <w:p>
      <w:pPr>
        <w:pStyle w:val="Compact"/>
        <w:numPr>
          <w:ilvl w:val="0"/>
          <w:numId w:val="1031"/>
        </w:numPr>
      </w:pPr>
      <w:r>
        <w:rPr>
          <w:rFonts w:hint="eastAsia"/>
          <w:b/>
          <w:bCs/>
        </w:rPr>
        <w:t xml:space="preserve">電子帳簿保存法の保存要件</w:t>
      </w:r>
      <w:r>
        <w:rPr>
          <w:rFonts w:hint="eastAsia"/>
        </w:rPr>
        <w:t xml:space="preserve">に自動対応</w:t>
      </w:r>
    </w:p>
    <w:p>
      <w:pPr>
        <w:pStyle w:val="Compact"/>
        <w:numPr>
          <w:ilvl w:val="0"/>
          <w:numId w:val="1031"/>
        </w:numPr>
      </w:pPr>
      <w:r>
        <w:rPr>
          <w:rFonts w:hint="eastAsia"/>
          <w:b/>
          <w:bCs/>
        </w:rPr>
        <w:t xml:space="preserve">クラウドで一元管理</w:t>
      </w:r>
      <w:r>
        <w:rPr>
          <w:rFonts w:hint="eastAsia"/>
        </w:rPr>
        <w:t xml:space="preserve">(検索性・期限管理)</w:t>
      </w:r>
    </w:p>
    <w:p>
      <w:pPr>
        <w:pStyle w:val="Compact"/>
        <w:numPr>
          <w:ilvl w:val="0"/>
          <w:numId w:val="1031"/>
        </w:numPr>
      </w:pPr>
      <w:r>
        <w:rPr>
          <w:rFonts w:hint="eastAsia"/>
          <w:b/>
          <w:bCs/>
        </w:rPr>
        <w:t xml:space="preserve">フリーランス・個人事業主受託者</w:t>
      </w:r>
      <w:r>
        <w:rPr>
          <w:rFonts w:hint="eastAsia"/>
        </w:rPr>
        <w:t xml:space="preserve">にも優しい(スマホ署名対応)</w:t>
      </w:r>
    </w:p>
    <w:p>
      <w:r>
        <w:pict>
          <v:rect style="width:0;height:1.5pt" o:hralign="center" o:hrstd="t" o:hr="t"/>
        </w:pict>
      </w:r>
    </w:p>
    <w:bookmarkEnd w:id="39"/>
    <w:bookmarkStart w:id="40"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※本テンプレートは弁護士監修ですが、個別案件に応じた修正が必要です。重要な契約は弁護士にご相談ください。</w:t>
      </w:r>
    </w:p>
    <w:p>
      <w:pPr>
        <w:pStyle w:val="Compact"/>
        <w:numPr>
          <w:ilvl w:val="0"/>
          <w:numId w:val="1032"/>
        </w:numPr>
      </w:pPr>
      <w:r>
        <w:rPr>
          <w:rFonts w:hint="eastAsia"/>
        </w:rPr>
        <w:t xml:space="preserve">本テンプレートは、</w:t>
      </w:r>
      <w:r>
        <w:rPr>
          <w:rFonts w:hint="eastAsia"/>
          <w:b/>
          <w:bCs/>
        </w:rPr>
        <w:t xml:space="preserve">請負型と準委任型の両方に対応できる汎用設計</w:t>
      </w:r>
      <w:r>
        <w:t xml:space="preserve">としています。</w:t>
      </w:r>
    </w:p>
    <w:p>
      <w:pPr>
        <w:pStyle w:val="Compact"/>
        <w:numPr>
          <w:ilvl w:val="1"/>
          <w:numId w:val="1033"/>
        </w:numPr>
      </w:pPr>
      <w:r>
        <w:rPr>
          <w:rFonts w:hint="eastAsia"/>
        </w:rPr>
        <w:t xml:space="preserve">請負型として利用する場合</w:t>
      </w:r>
      <w:r>
        <w:t xml:space="preserve"> → </w:t>
      </w:r>
      <w:r>
        <w:rPr>
          <w:rFonts w:hint="eastAsia"/>
        </w:rPr>
        <w:t xml:space="preserve">第6条(検収)・第7条(契約不適合責任)を残し、第8条(善管注意義務)を削除</w:t>
      </w:r>
    </w:p>
    <w:p>
      <w:pPr>
        <w:pStyle w:val="Compact"/>
        <w:numPr>
          <w:ilvl w:val="1"/>
          <w:numId w:val="1033"/>
        </w:numPr>
      </w:pPr>
      <w:r>
        <w:rPr>
          <w:rFonts w:hint="eastAsia"/>
        </w:rPr>
        <w:t xml:space="preserve">準委任型として利用する場合</w:t>
      </w:r>
      <w:r>
        <w:t xml:space="preserve"> → </w:t>
      </w:r>
      <w:r>
        <w:rPr>
          <w:rFonts w:hint="eastAsia"/>
        </w:rPr>
        <w:t xml:space="preserve">第6条・第7条を削除し、第8条を残す</w:t>
      </w:r>
    </w:p>
    <w:p>
      <w:pPr>
        <w:pStyle w:val="Compact"/>
        <w:numPr>
          <w:ilvl w:val="0"/>
          <w:numId w:val="1032"/>
        </w:numPr>
      </w:pPr>
      <w:r>
        <w:t xml:space="preserve">[ </w:t>
      </w:r>
      <w:r>
        <w:rPr>
          <w:rFonts w:hint="eastAsia"/>
        </w:rPr>
        <w:t xml:space="preserve">]括弧内の箇所は、自社の状況に応じて編集してください。</w:t>
      </w:r>
    </w:p>
    <w:p>
      <w:pPr>
        <w:pStyle w:val="Compact"/>
        <w:numPr>
          <w:ilvl w:val="0"/>
          <w:numId w:val="1032"/>
        </w:numPr>
      </w:pPr>
      <w:r>
        <w:rPr>
          <w:rFonts w:hint="eastAsia"/>
          <w:b/>
          <w:bCs/>
        </w:rPr>
        <w:t xml:space="preserve">フリーランス・個人事業主への業務委託</w:t>
      </w:r>
      <w:r>
        <w:rPr>
          <w:rFonts w:hint="eastAsia"/>
        </w:rPr>
        <w:t xml:space="preserve">の場合、フリーランス新法(2024年11月施行)により、業務内容・報酬額・支払期日等の取引条件を書面又は電磁的方法で明示する義務があります。本契約書を電磁的方法で交付すれば、この明示義務を満たすことができます。</w:t>
      </w:r>
    </w:p>
    <w:p>
      <w:pPr>
        <w:pStyle w:val="Compact"/>
        <w:numPr>
          <w:ilvl w:val="0"/>
          <w:numId w:val="1032"/>
        </w:numPr>
      </w:pPr>
      <w:r>
        <w:rPr>
          <w:rFonts w:hint="eastAsia"/>
          <w:b/>
          <w:bCs/>
        </w:rPr>
        <w:t xml:space="preserve">取適法(2026年1月施行)の適用対象</w:t>
      </w:r>
      <w:r>
        <w:rPr>
          <w:rFonts w:hint="eastAsia"/>
        </w:rPr>
        <w:t xml:space="preserve">となる取引(中小受託事業者への発注)では、別途発注書面で12項目を明示する必要があります。本契約とは別に、個別発注書での対応を検討してください。</w:t>
      </w:r>
    </w:p>
    <w:p>
      <w:pPr>
        <w:pStyle w:val="Compact"/>
        <w:numPr>
          <w:ilvl w:val="0"/>
          <w:numId w:val="1032"/>
        </w:numPr>
      </w:pPr>
      <w:r>
        <w:rPr>
          <w:rFonts w:hint="eastAsia"/>
        </w:rPr>
        <w:t xml:space="preserve">報酬の支払期日は、</w:t>
      </w:r>
      <w:r>
        <w:rPr>
          <w:rFonts w:hint="eastAsia"/>
          <w:b/>
          <w:bCs/>
        </w:rPr>
        <w:t xml:space="preserve">フリーランス新法・取適法対象なら検収後60日以内</w:t>
      </w:r>
      <w:r>
        <w:rPr>
          <w:rFonts w:hint="eastAsia"/>
        </w:rPr>
        <w:t xml:space="preserve">が原則です。</w:t>
      </w:r>
    </w:p>
    <w:p>
      <w:pPr>
        <w:pStyle w:val="Compact"/>
        <w:numPr>
          <w:ilvl w:val="0"/>
          <w:numId w:val="1032"/>
        </w:numPr>
      </w:pPr>
      <w:r>
        <w:rPr>
          <w:rFonts w:hint="eastAsia"/>
        </w:rPr>
        <w:t xml:space="preserve">業界特有のニーズ(医療・金融・建設等)がある場合は、追加条項の検討が必要です。</w:t>
      </w:r>
    </w:p>
    <w:p>
      <w:pPr>
        <w:pStyle w:val="Compact"/>
        <w:numPr>
          <w:ilvl w:val="0"/>
          <w:numId w:val="1032"/>
        </w:numPr>
      </w:pPr>
      <w:r>
        <w:rPr>
          <w:rFonts w:hint="eastAsia"/>
        </w:rPr>
        <w:t xml:space="preserve">知的財産権の帰属は、業務内容・取引慣行に応じて柔軟に設計してください。</w:t>
      </w:r>
    </w:p>
    <w:p>
      <w:pPr>
        <w:pStyle w:val="Compact"/>
        <w:numPr>
          <w:ilvl w:val="0"/>
          <w:numId w:val="1032"/>
        </w:numPr>
      </w:pPr>
      <w:r>
        <w:rPr>
          <w:rFonts w:hint="eastAsia"/>
        </w:rPr>
        <w:t xml:space="preserve">個人情報を取り扱わない契約では、第12条を削除しても問題ありません。</w:t>
      </w:r>
    </w:p>
    <w:p>
      <w:pPr>
        <w:pStyle w:val="Compact"/>
        <w:numPr>
          <w:ilvl w:val="0"/>
          <w:numId w:val="1032"/>
        </w:numPr>
      </w:pPr>
      <w:r>
        <w:rPr>
          <w:rFonts w:hint="eastAsia"/>
        </w:rPr>
        <w:t xml:space="preserve">海外取引・英文契約の場合は、準拠法・裁判管轄等について、必ず弁護士のレビューを受けてください。</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月々1,980円(税込)で月50件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w:t>
      </w:r>
    </w:p>
    <w:bookmarkEnd w:id="40"/>
    <w:bookmarkEnd w:id="4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1"/>
  </w:num>
  <w:num w:numId="1030">
    <w:abstractNumId w:val="991"/>
  </w:num>
  <w:num w:numId="1031">
    <w:abstractNumId w:val="991"/>
  </w:num>
  <w:num w:numId="1032">
    <w:abstractNumId w:val="991"/>
  </w:num>
  <w:num w:numId="103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2026-06-04T12:18:30Z</dcterms:created>
  <dcterms:modified xsi:type="dcterms:W3CDTF">2026-06-04T12:18:30Z</dcterms:modified>
</cp:coreProperties>
</file>

<file path=docProps/custom.xml><?xml version="1.0" encoding="utf-8"?>
<Properties xmlns="http://schemas.openxmlformats.org/officeDocument/2006/custom-properties" xmlns:vt="http://schemas.openxmlformats.org/officeDocument/2006/docPropsVTypes"/>
</file>