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業務委託契約書(SES・準委任型)</w:t>
      </w:r>
    </w:p>
    <w:p>
      <w:pPr>
        <w:pStyle w:val="BlockText"/>
      </w:pPr>
      <w:r>
        <w:rPr>
          <w:rFonts w:hint="eastAsia"/>
        </w:rPr>
        <w:t xml:space="preserve">※本テンプレートはSES(System Engineering Service)契約を準委任型として整理した契約書です。指揮命令系統が受託者側にあることを契約書で明示し、運用実態もそれに沿わせることが偽装請負回避の生命線となります。</w:t>
      </w:r>
      <w:r>
        <w:rPr>
          <w:rFonts w:hint="eastAsia"/>
        </w:rPr>
        <w:br/>
      </w:r>
      <w:r>
        <w:rPr>
          <w:rFonts w:hint="eastAsia"/>
        </w:rPr>
        <w:t xml:space="preserve">※2020年4月施行の改正民法(委任関連条文)、2024年11月施行のフリーランス新法、厚生労働省告示第37号(昭和61年)等の最新法令・指針に対応しています。</w:t>
      </w:r>
    </w:p>
    <w:p/>
    <w:p>
      <w:pPr>
        <w:pStyle w:val="Heading2"/>
      </w:pPr>
      <w:r>
        <w:rPr>
          <w:rFonts w:hint="eastAsia"/>
        </w:rPr>
        <w:t xml:space="preserve">業務委託契約書(SES・準委任型)</w:t>
      </w:r>
    </w:p>
    <w:p>
      <w:pPr>
        <w:pStyle w:val="FirstParagraph"/>
      </w:pPr>
      <w:r>
        <w:rPr>
          <w:rFonts w:hint="eastAsia"/>
        </w:rPr>
        <w:t xml:space="preserve">甲の正式名称</w:t>
      </w:r>
      <w:r>
        <w:t xml:space="preserve">と</w:t>
      </w:r>
      <w:r>
        <w:rPr>
          <w:rFonts w:hint="eastAsia"/>
        </w:rPr>
        <w:t xml:space="preserve">乙の正式名称</w:t>
      </w:r>
      <w:r>
        <w:rPr>
          <w:rFonts w:hint="eastAsia"/>
        </w:rPr>
        <w:t xml:space="preserve">とは、甲が乙に対し、情報システムに係る業務を委託することに関して、以下のとおり業務委託契約(以下「本契約」という。)を締結する。</w:t>
      </w:r>
    </w:p>
    <w:p/>
    <w:p>
      <w:pPr>
        <w:pStyle w:val="Heading3"/>
      </w:pPr>
      <w:r>
        <w:rPr>
          <w:rFonts w:hint="eastAsia"/>
        </w:rPr>
        <w:t xml:space="preserve">第1条(目的)</w:t>
      </w:r>
    </w:p>
    <w:p>
      <w:pPr>
        <w:pStyle w:val="Compact"/>
        <w:numPr>
          <w:ilvl w:val="0"/>
          <w:numId w:val="1001"/>
        </w:numPr>
      </w:pPr>
      <w:r>
        <w:rPr>
          <w:rFonts w:hint="eastAsia"/>
        </w:rPr>
        <w:t xml:space="preserve">甲は乙に対し、第3条に定める情報システムに係る業務(以下「本件業務」という。)の遂行を委託し、乙はこれを受託する。</w:t>
      </w:r>
    </w:p>
    <w:p>
      <w:pPr>
        <w:pStyle w:val="Compact"/>
        <w:numPr>
          <w:ilvl w:val="0"/>
          <w:numId w:val="1001"/>
        </w:numPr>
      </w:pPr>
      <w:r>
        <w:rPr>
          <w:rFonts w:hint="eastAsia"/>
        </w:rPr>
        <w:t xml:space="preserve">本契約は、民法第656条に定める準委任契約として締結するものであり、乙は本件業務の完成義務を負わない。乙は、善良な管理者の注意をもって、本件業務を誠実に遂行する義務を負う。</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2"/>
        </w:numPr>
      </w:pPr>
      <w:r>
        <w:rPr>
          <w:rFonts w:hint="eastAsia"/>
        </w:rPr>
        <w:t xml:space="preserve">「本件業務」とは、第3条に定める情報システムに係る業務をいう。</w:t>
      </w:r>
    </w:p>
    <w:p>
      <w:pPr>
        <w:pStyle w:val="Compact"/>
        <w:numPr>
          <w:ilvl w:val="0"/>
          <w:numId w:val="1002"/>
        </w:numPr>
      </w:pPr>
      <w:r>
        <w:rPr>
          <w:rFonts w:hint="eastAsia"/>
        </w:rPr>
        <w:t xml:space="preserve">「業務担当者」とは、乙が本件業務の遂行のために配置するエンジニア等の従業員又は乙の業務委託先の者をいう。</w:t>
      </w:r>
    </w:p>
    <w:p>
      <w:pPr>
        <w:pStyle w:val="Compact"/>
        <w:numPr>
          <w:ilvl w:val="0"/>
          <w:numId w:val="1002"/>
        </w:numPr>
      </w:pPr>
      <w:r>
        <w:rPr>
          <w:rFonts w:hint="eastAsia"/>
        </w:rPr>
        <w:t xml:space="preserve">「稼働時間」とは、業務担当者が本件業務に従事した時間をいう。</w:t>
      </w:r>
    </w:p>
    <w:p>
      <w:pPr>
        <w:pStyle w:val="Compact"/>
        <w:numPr>
          <w:ilvl w:val="0"/>
          <w:numId w:val="1002"/>
        </w:numPr>
      </w:pPr>
      <w:r>
        <w:rPr>
          <w:rFonts w:hint="eastAsia"/>
        </w:rPr>
        <w:t xml:space="preserve">「業務責任者」とは、乙が本件業務の遂行を統括するために指定する責任者をいう。</w:t>
      </w:r>
    </w:p>
    <w:p>
      <w:pPr>
        <w:pStyle w:val="Compact"/>
        <w:numPr>
          <w:ilvl w:val="0"/>
          <w:numId w:val="1002"/>
        </w:numPr>
      </w:pPr>
      <w:r>
        <w:rPr>
          <w:rFonts w:hint="eastAsia"/>
        </w:rPr>
        <w:t xml:space="preserve">「業務窓口」とは、甲が乙との連絡窓口として指定する者をいう。</w:t>
      </w:r>
    </w:p>
    <w:p/>
    <w:p>
      <w:pPr>
        <w:pStyle w:val="Heading3"/>
      </w:pPr>
      <w:r>
        <w:rPr>
          <w:rFonts w:hint="eastAsia"/>
        </w:rPr>
        <w:t xml:space="preserve">第3条(委託業務の内容)</w:t>
      </w:r>
    </w:p>
    <w:p>
      <w:pPr>
        <w:pStyle w:val="Compact"/>
        <w:numPr>
          <w:ilvl w:val="0"/>
          <w:numId w:val="1003"/>
        </w:numPr>
      </w:pPr>
      <w:r>
        <w:rPr>
          <w:rFonts w:hint="eastAsia"/>
        </w:rPr>
        <w:t xml:space="preserve">甲が乙に委託する本件業務の内容は、以下のとおりとする。</w:t>
      </w:r>
    </w:p>
    <w:p>
      <w:pPr>
        <w:pStyle w:val="Compact"/>
        <w:numPr>
          <w:ilvl w:val="1"/>
          <w:numId w:val="1004"/>
        </w:numPr>
      </w:pPr>
      <w:r>
        <w:rPr>
          <w:rFonts w:hint="eastAsia"/>
        </w:rPr>
        <w:t xml:space="preserve">業務名称:[業務名称(例:○○システムの設計・開発支援、○○の運用保守支援等)]</w:t>
      </w:r>
    </w:p>
    <w:p>
      <w:pPr>
        <w:pStyle w:val="Compact"/>
        <w:numPr>
          <w:ilvl w:val="1"/>
          <w:numId w:val="1004"/>
        </w:numPr>
      </w:pPr>
      <w:r>
        <w:rPr>
          <w:rFonts w:hint="eastAsia"/>
        </w:rPr>
        <w:t xml:space="preserve">業務内容:</w:t>
      </w:r>
    </w:p>
    <w:p>
      <w:pPr>
        <w:pStyle w:val="Compact"/>
        <w:numPr>
          <w:ilvl w:val="1"/>
          <w:numId w:val="1005"/>
        </w:numPr>
      </w:pPr>
      <w:r>
        <w:rPr>
          <w:rFonts w:hint="eastAsia"/>
        </w:rPr>
        <w:t xml:space="preserve">[業務内容1を具体的に記載]</w:t>
      </w:r>
    </w:p>
    <w:p>
      <w:pPr>
        <w:pStyle w:val="Compact"/>
        <w:numPr>
          <w:ilvl w:val="1"/>
          <w:numId w:val="1005"/>
        </w:numPr>
      </w:pPr>
      <w:r>
        <w:rPr>
          <w:rFonts w:hint="eastAsia"/>
        </w:rPr>
        <w:t xml:space="preserve">[業務内容2を具体的に記載]</w:t>
      </w:r>
    </w:p>
    <w:p>
      <w:pPr>
        <w:pStyle w:val="Compact"/>
        <w:numPr>
          <w:ilvl w:val="1"/>
          <w:numId w:val="1005"/>
        </w:numPr>
      </w:pPr>
      <w:r>
        <w:rPr>
          <w:rFonts w:hint="eastAsia"/>
        </w:rPr>
        <w:t xml:space="preserve">[業務内容3を具体的に記載]</w:t>
      </w:r>
    </w:p>
    <w:p>
      <w:pPr>
        <w:pStyle w:val="Compact"/>
        <w:numPr>
          <w:ilvl w:val="1"/>
          <w:numId w:val="1006"/>
        </w:numPr>
      </w:pPr>
      <w:r>
        <w:rPr>
          <w:rFonts w:hint="eastAsia"/>
        </w:rPr>
        <w:t xml:space="preserve">業務に含まれない事項:</w:t>
      </w:r>
    </w:p>
    <w:p>
      <w:pPr>
        <w:pStyle w:val="Compact"/>
        <w:numPr>
          <w:ilvl w:val="1"/>
          <w:numId w:val="1007"/>
        </w:numPr>
      </w:pPr>
      <w:r>
        <w:rPr>
          <w:rFonts w:hint="eastAsia"/>
        </w:rPr>
        <w:t xml:space="preserve">[業務範囲外の事項を明示することで、追加対応時の根拠を明確化]</w:t>
      </w:r>
    </w:p>
    <w:p>
      <w:pPr>
        <w:pStyle w:val="Compact"/>
        <w:numPr>
          <w:ilvl w:val="0"/>
          <w:numId w:val="1003"/>
        </w:numPr>
      </w:pPr>
      <w:r>
        <w:rPr>
          <w:rFonts w:hint="eastAsia"/>
        </w:rPr>
        <w:t xml:space="preserve">本件業務の遂行方法は、乙の専門的判断及び裁量に委ねるものとし、業務担当者の業務遂行に関する細目は、第6条に定める業務責任者が決定する。</w:t>
      </w:r>
    </w:p>
    <w:p/>
    <w:p>
      <w:pPr>
        <w:pStyle w:val="Heading3"/>
      </w:pPr>
      <w:r>
        <w:rPr>
          <w:rFonts w:hint="eastAsia"/>
        </w:rPr>
        <w:t xml:space="preserve">第4条(履行場所)</w:t>
      </w:r>
    </w:p>
    <w:p>
      <w:pPr>
        <w:pStyle w:val="Compact"/>
        <w:numPr>
          <w:ilvl w:val="0"/>
          <w:numId w:val="1008"/>
        </w:numPr>
      </w:pPr>
      <w:r>
        <w:rPr>
          <w:rFonts w:hint="eastAsia"/>
        </w:rPr>
        <w:t xml:space="preserve">本件業務の履行場所は、以下のとおりとする。</w:t>
      </w:r>
      <w:r>
        <w:t xml:space="preserve"> </w:t>
      </w:r>
      <w:r>
        <w:t xml:space="preserve">☐ </w:t>
      </w:r>
      <w:r>
        <w:rPr>
          <w:rFonts w:hint="eastAsia"/>
        </w:rPr>
        <w:t xml:space="preserve">甲の事業所(所在地:[甲の事業所の所在地])</w:t>
      </w:r>
      <w:r>
        <w:t xml:space="preserve"> </w:t>
      </w:r>
      <w:r>
        <w:t xml:space="preserve">☐ </w:t>
      </w:r>
      <w:r>
        <w:rPr>
          <w:rFonts w:hint="eastAsia"/>
        </w:rPr>
        <w:t xml:space="preserve">乙の事業所(所在地:[乙の事業所の所在地])</w:t>
      </w:r>
      <w:r>
        <w:t xml:space="preserve"> </w:t>
      </w:r>
      <w:r>
        <w:t xml:space="preserve">☐ </w:t>
      </w:r>
      <w:r>
        <w:rPr>
          <w:rFonts w:hint="eastAsia"/>
        </w:rPr>
        <w:t xml:space="preserve">リモート(業務担当者の自宅又は乙が認める場所)</w:t>
      </w:r>
      <w:r>
        <w:t xml:space="preserve"> </w:t>
      </w:r>
      <w:r>
        <w:t xml:space="preserve">☐ </w:t>
      </w:r>
      <w:r>
        <w:rPr>
          <w:rFonts w:hint="eastAsia"/>
        </w:rPr>
        <w:t xml:space="preserve">上記の併用</w:t>
      </w:r>
    </w:p>
    <w:p>
      <w:pPr>
        <w:pStyle w:val="Compact"/>
        <w:numPr>
          <w:ilvl w:val="0"/>
          <w:numId w:val="1008"/>
        </w:numPr>
      </w:pPr>
      <w:r>
        <w:rPr>
          <w:rFonts w:hint="eastAsia"/>
        </w:rPr>
        <w:t xml:space="preserve">業務担当者が甲の事業所で業務を遂行する場合、甲は業務担当者の業務遂行に必要な物理的環境(座席、ネットワーク接続等)を提供するものとする。ただし、業務担当者の業務遂行・出退勤に関する管理は、乙が行うものとする。</w:t>
      </w:r>
    </w:p>
    <w:p/>
    <w:p>
      <w:pPr>
        <w:pStyle w:val="Heading3"/>
      </w:pPr>
      <w:r>
        <w:rPr>
          <w:rFonts w:hint="eastAsia"/>
        </w:rPr>
        <w:t xml:space="preserve">第5条(契約期間)</w:t>
      </w:r>
    </w:p>
    <w:p>
      <w:pPr>
        <w:pStyle w:val="Compact"/>
        <w:numPr>
          <w:ilvl w:val="0"/>
          <w:numId w:val="1009"/>
        </w:numPr>
      </w:pPr>
      <w:r>
        <w:rPr>
          <w:rFonts w:hint="eastAsia"/>
        </w:rPr>
        <w:t xml:space="preserve">本契約の有効期間は、[YYYY年MM月DD日]から[YYYY年MM月DD日]までの[3か月間]とする。</w:t>
      </w:r>
    </w:p>
    <w:p>
      <w:pPr>
        <w:pStyle w:val="Compact"/>
        <w:numPr>
          <w:ilvl w:val="0"/>
          <w:numId w:val="1009"/>
        </w:numPr>
      </w:pPr>
      <w:r>
        <w:rPr>
          <w:rFonts w:hint="eastAsia"/>
        </w:rPr>
        <w:t xml:space="preserve">契約期間満了の[1]か月前までに、甲乙いずれからも書面又は電磁的方法による契約終了の申し出がないときは、本契約はさらに同一条件で[3か月間]自動更新されるものとし、以後も同様とする。</w:t>
      </w:r>
    </w:p>
    <w:p>
      <w:pPr>
        <w:pStyle w:val="Compact"/>
        <w:numPr>
          <w:ilvl w:val="0"/>
          <w:numId w:val="1009"/>
        </w:numPr>
      </w:pPr>
      <w:r>
        <w:rPr>
          <w:rFonts w:hint="eastAsia"/>
        </w:rPr>
        <w:t xml:space="preserve">本契約の期間(更新後の期間を通算する。)が6か月以上にわたり、かつ乙(又は業務担当者)がフリーランス新法上の特定受託事業者に該当し、甲が同法上の特定業務委託事業者に該当する場合、甲が本契約を解除しようとするときは、解除の日の30日前までに書面又は電磁的方法により乙に対し予告するものとする(同法第16条に基づく)。</w:t>
      </w:r>
    </w:p>
    <w:p/>
    <w:p>
      <w:pPr>
        <w:pStyle w:val="Heading3"/>
      </w:pPr>
      <w:r>
        <w:rPr>
          <w:rFonts w:hint="eastAsia"/>
        </w:rPr>
        <w:t xml:space="preserve">第6条(指揮命令系統)</w:t>
      </w:r>
    </w:p>
    <w:p>
      <w:pPr>
        <w:pStyle w:val="Compact"/>
        <w:numPr>
          <w:ilvl w:val="0"/>
          <w:numId w:val="1010"/>
        </w:numPr>
      </w:pPr>
      <w:r>
        <w:rPr>
          <w:rFonts w:hint="eastAsia"/>
        </w:rPr>
        <w:t xml:space="preserve">業務担当者に対する業務上の指揮命令は、乙の業務責任者がこれを行うものとする。甲は、業務担当者に対し、直接業務上の指揮命令を行ってはならない。</w:t>
      </w:r>
    </w:p>
    <w:p>
      <w:pPr>
        <w:pStyle w:val="Compact"/>
        <w:numPr>
          <w:ilvl w:val="0"/>
          <w:numId w:val="1010"/>
        </w:numPr>
      </w:pPr>
      <w:r>
        <w:rPr>
          <w:rFonts w:hint="eastAsia"/>
        </w:rPr>
        <w:t xml:space="preserve">乙の業務責任者は、以下のとおりとする。</w:t>
      </w:r>
    </w:p>
    <w:p>
      <w:pPr>
        <w:pStyle w:val="Compact"/>
        <w:numPr>
          <w:ilvl w:val="1"/>
          <w:numId w:val="1011"/>
        </w:numPr>
      </w:pPr>
      <w:r>
        <w:rPr>
          <w:rFonts w:hint="eastAsia"/>
        </w:rPr>
        <w:t xml:space="preserve">部署:[部署名]</w:t>
      </w:r>
    </w:p>
    <w:p>
      <w:pPr>
        <w:pStyle w:val="Compact"/>
        <w:numPr>
          <w:ilvl w:val="1"/>
          <w:numId w:val="1011"/>
        </w:numPr>
      </w:pPr>
      <w:r>
        <w:rPr>
          <w:rFonts w:hint="eastAsia"/>
        </w:rPr>
        <w:t xml:space="preserve">役職:[役職名]</w:t>
      </w:r>
    </w:p>
    <w:p>
      <w:pPr>
        <w:pStyle w:val="Compact"/>
        <w:numPr>
          <w:ilvl w:val="1"/>
          <w:numId w:val="1011"/>
        </w:numPr>
      </w:pPr>
      <w:r>
        <w:rPr>
          <w:rFonts w:hint="eastAsia"/>
        </w:rPr>
        <w:t xml:space="preserve">氏名:[氏名]</w:t>
      </w:r>
    </w:p>
    <w:p>
      <w:pPr>
        <w:pStyle w:val="Compact"/>
        <w:numPr>
          <w:ilvl w:val="1"/>
          <w:numId w:val="1011"/>
        </w:numPr>
      </w:pPr>
      <w:r>
        <w:rPr>
          <w:rFonts w:hint="eastAsia"/>
        </w:rPr>
        <w:t xml:space="preserve">連絡先:[電話番号・メールアドレス]</w:t>
      </w:r>
    </w:p>
    <w:p>
      <w:pPr>
        <w:pStyle w:val="Compact"/>
        <w:numPr>
          <w:ilvl w:val="0"/>
          <w:numId w:val="1010"/>
        </w:numPr>
      </w:pPr>
      <w:r>
        <w:rPr>
          <w:rFonts w:hint="eastAsia"/>
        </w:rPr>
        <w:t xml:space="preserve">甲は、乙の業務責任者に対し、本件業務の遂行に関する要望、確認事項及び連絡事項を伝達するものとする。</w:t>
      </w:r>
    </w:p>
    <w:p>
      <w:pPr>
        <w:pStyle w:val="Compact"/>
        <w:numPr>
          <w:ilvl w:val="0"/>
          <w:numId w:val="1010"/>
        </w:numPr>
      </w:pPr>
      <w:r>
        <w:rPr>
          <w:rFonts w:hint="eastAsia"/>
        </w:rPr>
        <w:t xml:space="preserve">業務担当者の業務遂行方法、業務手順、業務時間配分等は、乙の業務責任者及び業務担当者の裁量により決定する。</w:t>
      </w:r>
    </w:p>
    <w:p>
      <w:pPr>
        <w:pStyle w:val="Compact"/>
        <w:numPr>
          <w:ilvl w:val="0"/>
          <w:numId w:val="1010"/>
        </w:numPr>
      </w:pPr>
      <w:r>
        <w:rPr>
          <w:rFonts w:hint="eastAsia"/>
        </w:rPr>
        <w:t xml:space="preserve">業務担当者の出退勤管理、有給休暇の付与、人事評価、給与決定その他の労務管理は、乙が行うものとし、甲はこれに関与しない。</w:t>
      </w:r>
    </w:p>
    <w:p/>
    <w:p>
      <w:pPr>
        <w:pStyle w:val="Heading3"/>
      </w:pPr>
      <w:r>
        <w:rPr>
          <w:rFonts w:hint="eastAsia"/>
        </w:rPr>
        <w:t xml:space="preserve">第7条(業務担当者の特定)</w:t>
      </w:r>
    </w:p>
    <w:p>
      <w:pPr>
        <w:pStyle w:val="Compact"/>
        <w:numPr>
          <w:ilvl w:val="0"/>
          <w:numId w:val="1012"/>
        </w:numPr>
      </w:pPr>
      <w:r>
        <w:rPr>
          <w:rFonts w:hint="eastAsia"/>
        </w:rPr>
        <w:t xml:space="preserve">乙は、本件業務の遂行のために、以下の業務担当者を配置する。</w:t>
      </w:r>
    </w:p>
    <w:p>
      <w:pPr>
        <w:pStyle w:val="Compact"/>
        <w:numPr>
          <w:ilvl w:val="1"/>
          <w:numId w:val="1013"/>
        </w:numPr>
      </w:pPr>
      <w:r>
        <w:rPr>
          <w:rFonts w:hint="eastAsia"/>
        </w:rPr>
        <w:t xml:space="preserve">氏名:[業務担当者の氏名]</w:t>
      </w:r>
    </w:p>
    <w:p>
      <w:pPr>
        <w:pStyle w:val="Compact"/>
        <w:numPr>
          <w:ilvl w:val="1"/>
          <w:numId w:val="1013"/>
        </w:numPr>
      </w:pPr>
      <w:r>
        <w:rPr>
          <w:rFonts w:hint="eastAsia"/>
        </w:rPr>
        <w:t xml:space="preserve">役職・スキル等:[役職・主要スキル]</w:t>
      </w:r>
      <w:r>
        <w:t xml:space="preserve"> </w:t>
      </w:r>
      <w:r>
        <w:rPr>
          <w:rFonts w:hint="eastAsia"/>
        </w:rPr>
        <w:t xml:space="preserve">(複数名配置する場合は、別紙業務担当者一覧のとおりとする。)</w:t>
      </w:r>
    </w:p>
    <w:p>
      <w:pPr>
        <w:pStyle w:val="Compact"/>
        <w:numPr>
          <w:ilvl w:val="0"/>
          <w:numId w:val="1012"/>
        </w:numPr>
      </w:pPr>
      <w:r>
        <w:rPr>
          <w:rFonts w:hint="eastAsia"/>
        </w:rPr>
        <w:t xml:space="preserve">業務担当者の選定・配置・交代は、乙の裁量により行うものとする。ただし、乙は業務担当者を交代する場合、合理的な期間内に甲にその旨を通知し、必要な業務引継ぎを行うものとする。</w:t>
      </w:r>
    </w:p>
    <w:p>
      <w:pPr>
        <w:pStyle w:val="Compact"/>
        <w:numPr>
          <w:ilvl w:val="0"/>
          <w:numId w:val="1012"/>
        </w:numPr>
      </w:pPr>
      <w:r>
        <w:rPr>
          <w:rFonts w:hint="eastAsia"/>
        </w:rPr>
        <w:t xml:space="preserve">甲が業務担当者の交代を希望する場合、甲は乙に対しその理由を明示してその旨を申し入れることができる。乙は当該申入れを受けた場合、合理的な範囲で対応について協議する。ただし、甲は、業務担当者の交代を直接決定し、又は強要してはならない。</w:t>
      </w:r>
    </w:p>
    <w:p/>
    <w:p>
      <w:pPr>
        <w:pStyle w:val="Heading3"/>
      </w:pPr>
      <w:r>
        <w:rPr>
          <w:rFonts w:hint="eastAsia"/>
        </w:rPr>
        <w:t xml:space="preserve">第8条(業務遂行の独立性)</w:t>
      </w:r>
    </w:p>
    <w:p>
      <w:pPr>
        <w:pStyle w:val="Compact"/>
        <w:numPr>
          <w:ilvl w:val="0"/>
          <w:numId w:val="1014"/>
        </w:numPr>
      </w:pPr>
      <w:r>
        <w:rPr>
          <w:rFonts w:hint="eastAsia"/>
        </w:rPr>
        <w:t xml:space="preserve">業務担当者は、甲の従業員とは独立して本件業務を遂行する。甲の従業員と一体的に業務を行うことはしない。</w:t>
      </w:r>
    </w:p>
    <w:p>
      <w:pPr>
        <w:pStyle w:val="Compact"/>
        <w:numPr>
          <w:ilvl w:val="0"/>
          <w:numId w:val="1014"/>
        </w:numPr>
      </w:pPr>
      <w:r>
        <w:rPr>
          <w:rFonts w:hint="eastAsia"/>
        </w:rPr>
        <w:t xml:space="preserve">業務担当者の業務報告は、原則として乙の業務責任者を経由して甲に提供される。</w:t>
      </w:r>
    </w:p>
    <w:p>
      <w:pPr>
        <w:pStyle w:val="Compact"/>
        <w:numPr>
          <w:ilvl w:val="0"/>
          <w:numId w:val="1014"/>
        </w:numPr>
      </w:pPr>
      <w:r>
        <w:rPr>
          <w:rFonts w:hint="eastAsia"/>
        </w:rPr>
        <w:t xml:space="preserve">業務担当者が業務遂行に必要な機材・備品(PC、開発環境等)は、原則として乙が提供する。ただし、甲が提供する機材・備品を使用する場合、その範囲・条件を別途定めるものとし、その理由及び返却ルールを明示する。</w:t>
      </w:r>
    </w:p>
    <w:p/>
    <w:p>
      <w:pPr>
        <w:pStyle w:val="Heading3"/>
      </w:pPr>
      <w:r>
        <w:rPr>
          <w:rFonts w:hint="eastAsia"/>
        </w:rPr>
        <w:t xml:space="preserve">第9条(報酬)</w:t>
      </w:r>
    </w:p>
    <w:p>
      <w:pPr>
        <w:numPr>
          <w:ilvl w:val="0"/>
          <w:numId w:val="1015"/>
        </w:numPr>
      </w:pPr>
      <w:r>
        <w:rPr>
          <w:rFonts w:hint="eastAsia"/>
        </w:rPr>
        <w:t xml:space="preserve">甲が乙に対して支払う本件業務に対する報酬は、以下のいずれかの方式により定める。</w:t>
      </w:r>
    </w:p>
    <w:p>
      <w:pPr>
        <w:numPr>
          <w:ilvl w:val="0"/>
          <w:numId w:val="1000"/>
        </w:numPr>
      </w:pPr>
      <w:r>
        <w:t xml:space="preserve">☐ </w:t>
      </w:r>
      <w:r>
        <w:rPr>
          <w:rFonts w:hint="eastAsia"/>
        </w:rPr>
        <w:t xml:space="preserve">基準時間方式(精算幅あり)</w:t>
      </w:r>
    </w:p>
    <w:p>
      <w:pPr>
        <w:pStyle w:val="Compact"/>
        <w:numPr>
          <w:ilvl w:val="1"/>
          <w:numId w:val="1016"/>
        </w:numPr>
      </w:pPr>
      <w:r>
        <w:rPr>
          <w:rFonts w:hint="eastAsia"/>
        </w:rPr>
        <w:t xml:space="preserve">基準稼働時間:1か月あたり[140]時間以上[180]時間以下</w:t>
      </w:r>
    </w:p>
    <w:p>
      <w:pPr>
        <w:pStyle w:val="Compact"/>
        <w:numPr>
          <w:ilvl w:val="1"/>
          <w:numId w:val="1016"/>
        </w:numPr>
      </w:pPr>
      <w:r>
        <w:rPr>
          <w:rFonts w:hint="eastAsia"/>
        </w:rPr>
        <w:t xml:space="preserve">月額報酬:金[○○○,○○○]円(税別)</w:t>
      </w:r>
    </w:p>
    <w:p>
      <w:pPr>
        <w:pStyle w:val="Compact"/>
        <w:numPr>
          <w:ilvl w:val="1"/>
          <w:numId w:val="1016"/>
        </w:numPr>
      </w:pPr>
      <w:r>
        <w:rPr>
          <w:rFonts w:hint="eastAsia"/>
        </w:rPr>
        <w:t xml:space="preserve">超過精算:基準稼働時間の上限を超過した分は、超過1時間あたり金[○,○○○]円(税別)を加算</w:t>
      </w:r>
    </w:p>
    <w:p>
      <w:pPr>
        <w:pStyle w:val="Compact"/>
        <w:numPr>
          <w:ilvl w:val="1"/>
          <w:numId w:val="1016"/>
        </w:numPr>
      </w:pPr>
      <w:r>
        <w:rPr>
          <w:rFonts w:hint="eastAsia"/>
        </w:rPr>
        <w:t xml:space="preserve">控除精算:基準稼働時間の下限を下回った分は、不足1時間あたり金[○,○○○]円(税別)を控除</w:t>
      </w:r>
    </w:p>
    <w:p>
      <w:pPr>
        <w:numPr>
          <w:ilvl w:val="0"/>
          <w:numId w:val="1000"/>
        </w:numPr>
      </w:pPr>
      <w:r>
        <w:t xml:space="preserve">☐ </w:t>
      </w:r>
      <w:r>
        <w:rPr>
          <w:rFonts w:hint="eastAsia"/>
        </w:rPr>
        <w:t xml:space="preserve">上限/下限方式(精算なし)</w:t>
      </w:r>
    </w:p>
    <w:p>
      <w:pPr>
        <w:pStyle w:val="Compact"/>
        <w:numPr>
          <w:ilvl w:val="1"/>
          <w:numId w:val="1017"/>
        </w:numPr>
      </w:pPr>
      <w:r>
        <w:rPr>
          <w:rFonts w:hint="eastAsia"/>
        </w:rPr>
        <w:t xml:space="preserve">稼働時間:原則として1か月あたり[160]時間</w:t>
      </w:r>
    </w:p>
    <w:p>
      <w:pPr>
        <w:pStyle w:val="Compact"/>
        <w:numPr>
          <w:ilvl w:val="1"/>
          <w:numId w:val="1017"/>
        </w:numPr>
      </w:pPr>
      <w:r>
        <w:rPr>
          <w:rFonts w:hint="eastAsia"/>
        </w:rPr>
        <w:t xml:space="preserve">月額報酬:金[○○○,○○○]円(税別)</w:t>
      </w:r>
    </w:p>
    <w:p>
      <w:pPr>
        <w:pStyle w:val="Compact"/>
        <w:numPr>
          <w:ilvl w:val="1"/>
          <w:numId w:val="1017"/>
        </w:numPr>
      </w:pPr>
      <w:r>
        <w:rPr>
          <w:rFonts w:hint="eastAsia"/>
        </w:rPr>
        <w:t xml:space="preserve">稼働時間の超過・不足にかかわらず、月額固定で精算する</w:t>
      </w:r>
    </w:p>
    <w:p>
      <w:pPr>
        <w:numPr>
          <w:ilvl w:val="0"/>
          <w:numId w:val="1000"/>
        </w:numPr>
      </w:pPr>
      <w:r>
        <w:t xml:space="preserve">☐ </w:t>
      </w:r>
      <w:r>
        <w:rPr>
          <w:rFonts w:hint="eastAsia"/>
        </w:rPr>
        <w:t xml:space="preserve">時間単価方式(完全精算)</w:t>
      </w:r>
    </w:p>
    <w:p>
      <w:pPr>
        <w:pStyle w:val="Compact"/>
        <w:numPr>
          <w:ilvl w:val="1"/>
          <w:numId w:val="1018"/>
        </w:numPr>
      </w:pPr>
      <w:r>
        <w:rPr>
          <w:rFonts w:hint="eastAsia"/>
        </w:rPr>
        <w:t xml:space="preserve">時間単価:1時間あたり金[○,○○○]円(税別)</w:t>
      </w:r>
    </w:p>
    <w:p>
      <w:pPr>
        <w:pStyle w:val="Compact"/>
        <w:numPr>
          <w:ilvl w:val="1"/>
          <w:numId w:val="1018"/>
        </w:numPr>
      </w:pPr>
      <w:r>
        <w:rPr>
          <w:rFonts w:hint="eastAsia"/>
        </w:rPr>
        <w:t xml:space="preserve">月精算:月末締めで実稼働時間</w:t>
      </w:r>
      <w:r>
        <w:t xml:space="preserve"> × </w:t>
      </w:r>
      <w:r>
        <w:rPr>
          <w:rFonts w:hint="eastAsia"/>
        </w:rPr>
        <w:t xml:space="preserve">時間単価で計算</w:t>
      </w:r>
    </w:p>
    <w:p>
      <w:pPr>
        <w:numPr>
          <w:ilvl w:val="0"/>
          <w:numId w:val="1015"/>
        </w:numPr>
      </w:pPr>
      <w:r>
        <w:rPr>
          <w:rFonts w:hint="eastAsia"/>
        </w:rPr>
        <w:t xml:space="preserve">業務担当者を複数名配置する場合、各業務担当者ごとに上記の方式・単価を別途設定する。</w:t>
      </w:r>
    </w:p>
    <w:p/>
    <w:p>
      <w:pPr>
        <w:pStyle w:val="Heading3"/>
      </w:pPr>
      <w:r>
        <w:rPr>
          <w:rFonts w:hint="eastAsia"/>
        </w:rPr>
        <w:t xml:space="preserve">第10条(稼働報告及び支払)</w:t>
      </w:r>
    </w:p>
    <w:p>
      <w:pPr>
        <w:pStyle w:val="Compact"/>
        <w:numPr>
          <w:ilvl w:val="0"/>
          <w:numId w:val="1019"/>
        </w:numPr>
      </w:pPr>
      <w:r>
        <w:rPr>
          <w:rFonts w:hint="eastAsia"/>
        </w:rPr>
        <w:t xml:space="preserve">乙は、毎月末日締めで、業務担当者の稼働時間を記録した「稼働報告書」を翌月[3]営業日以内に甲に提出する。</w:t>
      </w:r>
    </w:p>
    <w:p>
      <w:pPr>
        <w:pStyle w:val="Compact"/>
        <w:numPr>
          <w:ilvl w:val="0"/>
          <w:numId w:val="1019"/>
        </w:numPr>
      </w:pPr>
      <w:r>
        <w:rPr>
          <w:rFonts w:hint="eastAsia"/>
        </w:rPr>
        <w:t xml:space="preserve">甲は、稼働報告書受領後[5]営業日以内に内容を確認し、書面又は電磁的方法により承認する。甲が当該期間内に異議を述べない場合、稼働報告書は承認されたものとみなす。</w:t>
      </w:r>
    </w:p>
    <w:p>
      <w:pPr>
        <w:pStyle w:val="Compact"/>
        <w:numPr>
          <w:ilvl w:val="0"/>
          <w:numId w:val="1019"/>
        </w:numPr>
      </w:pPr>
      <w:r>
        <w:rPr>
          <w:rFonts w:hint="eastAsia"/>
        </w:rPr>
        <w:t xml:space="preserve">乙は、稼働報告書の承認後、当月分の報酬を計算した請求書を甲に発行する。</w:t>
      </w:r>
    </w:p>
    <w:p>
      <w:pPr>
        <w:pStyle w:val="Compact"/>
        <w:numPr>
          <w:ilvl w:val="0"/>
          <w:numId w:val="1019"/>
        </w:numPr>
      </w:pPr>
      <w:r>
        <w:rPr>
          <w:rFonts w:hint="eastAsia"/>
        </w:rPr>
        <w:t xml:space="preserve">甲は、乙からの適法な請求書受領日から[30]日以内(かつ給付の受領日から60日を超えない範囲)に、報酬を乙の指定する金融機関の口座へ振込みにより支払う。振込手数料は甲の負担とする。</w:t>
      </w:r>
    </w:p>
    <w:p/>
    <w:p>
      <w:pPr>
        <w:pStyle w:val="Heading3"/>
      </w:pPr>
      <w:r>
        <w:rPr>
          <w:rFonts w:hint="eastAsia"/>
        </w:rPr>
        <w:t xml:space="preserve">第11条(再委託)</w:t>
      </w:r>
    </w:p>
    <w:p>
      <w:pPr>
        <w:pStyle w:val="Compact"/>
        <w:numPr>
          <w:ilvl w:val="0"/>
          <w:numId w:val="1020"/>
        </w:numPr>
      </w:pPr>
      <w:r>
        <w:rPr>
          <w:rFonts w:hint="eastAsia"/>
        </w:rPr>
        <w:t xml:space="preserve">乙は、甲の事前の書面又は電磁的方法による承諾を得ることなく、本件業務の全部又は一部を第三者に再委託してはならない。</w:t>
      </w:r>
    </w:p>
    <w:p>
      <w:pPr>
        <w:pStyle w:val="Compact"/>
        <w:numPr>
          <w:ilvl w:val="0"/>
          <w:numId w:val="1020"/>
        </w:numPr>
      </w:pPr>
      <w:r>
        <w:rPr>
          <w:rFonts w:hint="eastAsia"/>
        </w:rPr>
        <w:t xml:space="preserve">乙が前項に基づき再委託する場合、乙は、再委託先に対し、本契約に基づき乙が負うのと同等の義務を遵守させるものとし、再委託先の業務担当者の行為について甲に対し責任を負う。</w:t>
      </w:r>
    </w:p>
    <w:p>
      <w:pPr>
        <w:pStyle w:val="Compact"/>
        <w:numPr>
          <w:ilvl w:val="0"/>
          <w:numId w:val="1020"/>
        </w:numPr>
      </w:pPr>
      <w:r>
        <w:rPr>
          <w:rFonts w:hint="eastAsia"/>
        </w:rPr>
        <w:t xml:space="preserve">再委託先の業務担当者に対する指揮命令も、乙(及び乙の業務責任者)を通じて行うものとし、甲が再委託先の業務担当者に直接指揮命令することはない。</w:t>
      </w:r>
    </w:p>
    <w:p/>
    <w:p>
      <w:pPr>
        <w:pStyle w:val="Heading3"/>
      </w:pPr>
      <w:r>
        <w:rPr>
          <w:rFonts w:hint="eastAsia"/>
        </w:rPr>
        <w:t xml:space="preserve">第12条(知的財産権の取扱い)</w:t>
      </w:r>
    </w:p>
    <w:p>
      <w:pPr>
        <w:pStyle w:val="Compact"/>
        <w:numPr>
          <w:ilvl w:val="0"/>
          <w:numId w:val="1021"/>
        </w:numPr>
      </w:pPr>
      <w:r>
        <w:rPr>
          <w:rFonts w:hint="eastAsia"/>
        </w:rPr>
        <w:t xml:space="preserve">本件業務の遂行に伴い乙又は業務担当者が作成した成果物等が存在する場合、当該成果物等に関する著作権(著作権法第27条及び第28条に定める権利を含む。)その他一切の知的財産権は、報酬の完済をもって、乙から甲に譲渡されるものとする。ただし、乙が本件業務遂行前から有していた知的財産権、汎用的な技術・ノウハウ、ライブラリ、フレームワーク等に係る権利を除く。</w:t>
      </w:r>
    </w:p>
    <w:p>
      <w:pPr>
        <w:pStyle w:val="Compact"/>
        <w:numPr>
          <w:ilvl w:val="0"/>
          <w:numId w:val="1021"/>
        </w:numPr>
      </w:pPr>
      <w:r>
        <w:rPr>
          <w:rFonts w:hint="eastAsia"/>
        </w:rPr>
        <w:t xml:space="preserve">乙は、甲及び甲が指定する第三者に対し、成果物等に関する著作者人格権を行使しない。</w:t>
      </w:r>
    </w:p>
    <w:p>
      <w:pPr>
        <w:pStyle w:val="Compact"/>
        <w:numPr>
          <w:ilvl w:val="0"/>
          <w:numId w:val="1021"/>
        </w:numPr>
      </w:pPr>
      <w:r>
        <w:rPr>
          <w:rFonts w:hint="eastAsia"/>
        </w:rPr>
        <w:t xml:space="preserve">第1項にかかわらず、乙が本件業務遂行前から有していた知的財産権及び汎用的な技術・ノウハウについては、乙に留保される。ただし、乙は甲に対し、成果物等の利用に必要な範囲で、当該知的財産権の利用を許諾する。</w:t>
      </w:r>
    </w:p>
    <w:p/>
    <w:p>
      <w:pPr>
        <w:pStyle w:val="Heading3"/>
      </w:pPr>
      <w:r>
        <w:rPr>
          <w:rFonts w:hint="eastAsia"/>
        </w:rPr>
        <w:t xml:space="preserve">第13条(秘密保持)</w:t>
      </w:r>
    </w:p>
    <w:p>
      <w:pPr>
        <w:pStyle w:val="Compact"/>
        <w:numPr>
          <w:ilvl w:val="0"/>
          <w:numId w:val="1022"/>
        </w:numPr>
      </w:pPr>
      <w:r>
        <w:rPr>
          <w:rFonts w:hint="eastAsia"/>
        </w:rPr>
        <w:t xml:space="preserve">甲及び乙は、本契約の履行に関連して相手方から開示を受け、又は知り得た一切の情報(以下「秘密情報」という。)を、相手方の事前の書面又は電磁的方法による承諾なくして、第三者に開示又は漏洩してはならず、また、本契約の履行以外の目的に使用してはならない。</w:t>
      </w:r>
    </w:p>
    <w:p>
      <w:pPr>
        <w:pStyle w:val="Compact"/>
        <w:numPr>
          <w:ilvl w:val="0"/>
          <w:numId w:val="1022"/>
        </w:numPr>
      </w:pPr>
      <w:r>
        <w:rPr>
          <w:rFonts w:hint="eastAsia"/>
        </w:rPr>
        <w:t xml:space="preserve">乙は、業務担当者及び再委託先に対し、本条と同等の秘密保持義務を負わせるものとする。</w:t>
      </w:r>
    </w:p>
    <w:p>
      <w:pPr>
        <w:pStyle w:val="Compact"/>
        <w:numPr>
          <w:ilvl w:val="0"/>
          <w:numId w:val="1022"/>
        </w:numPr>
      </w:pPr>
      <w:r>
        <w:rPr>
          <w:rFonts w:hint="eastAsia"/>
        </w:rPr>
        <w:t xml:space="preserve">前2項の規定にかかわらず、以下の各号のいずれかに該当する情報は、秘密情報に該当しないものとする。</w:t>
      </w:r>
    </w:p>
    <w:p>
      <w:pPr>
        <w:pStyle w:val="Compact"/>
        <w:numPr>
          <w:ilvl w:val="1"/>
          <w:numId w:val="1023"/>
        </w:numPr>
      </w:pPr>
      <w:r>
        <w:rPr>
          <w:rFonts w:hint="eastAsia"/>
        </w:rPr>
        <w:t xml:space="preserve">開示の時点で既に公知である情報</w:t>
      </w:r>
    </w:p>
    <w:p>
      <w:pPr>
        <w:pStyle w:val="Compact"/>
        <w:numPr>
          <w:ilvl w:val="1"/>
          <w:numId w:val="1023"/>
        </w:numPr>
      </w:pPr>
      <w:r>
        <w:rPr>
          <w:rFonts w:hint="eastAsia"/>
        </w:rPr>
        <w:t xml:space="preserve">開示後に自己の責によらず公知となった情報</w:t>
      </w:r>
    </w:p>
    <w:p>
      <w:pPr>
        <w:pStyle w:val="Compact"/>
        <w:numPr>
          <w:ilvl w:val="1"/>
          <w:numId w:val="1023"/>
        </w:numPr>
      </w:pPr>
      <w:r>
        <w:rPr>
          <w:rFonts w:hint="eastAsia"/>
        </w:rPr>
        <w:t xml:space="preserve">開示の時点で既に自己が正当に保有していた情報</w:t>
      </w:r>
    </w:p>
    <w:p>
      <w:pPr>
        <w:pStyle w:val="Compact"/>
        <w:numPr>
          <w:ilvl w:val="1"/>
          <w:numId w:val="1023"/>
        </w:numPr>
      </w:pPr>
      <w:r>
        <w:rPr>
          <w:rFonts w:hint="eastAsia"/>
        </w:rPr>
        <w:t xml:space="preserve">正当な権限を有する第三者から守秘義務を負うことなく適法に取得した情報</w:t>
      </w:r>
    </w:p>
    <w:p>
      <w:pPr>
        <w:pStyle w:val="Compact"/>
        <w:numPr>
          <w:ilvl w:val="1"/>
          <w:numId w:val="1023"/>
        </w:numPr>
      </w:pPr>
      <w:r>
        <w:rPr>
          <w:rFonts w:hint="eastAsia"/>
        </w:rPr>
        <w:t xml:space="preserve">相手方から開示を受けた情報によらず独自に開発した情報</w:t>
      </w:r>
    </w:p>
    <w:p>
      <w:pPr>
        <w:pStyle w:val="Compact"/>
        <w:numPr>
          <w:ilvl w:val="0"/>
          <w:numId w:val="1022"/>
        </w:numPr>
      </w:pPr>
      <w:r>
        <w:rPr>
          <w:rFonts w:hint="eastAsia"/>
        </w:rPr>
        <w:t xml:space="preserve">本条の規定は、本契約終了後も[3]年間有効に存続する。</w:t>
      </w:r>
    </w:p>
    <w:p/>
    <w:p>
      <w:pPr>
        <w:pStyle w:val="Heading3"/>
      </w:pPr>
      <w:r>
        <w:rPr>
          <w:rFonts w:hint="eastAsia"/>
        </w:rPr>
        <w:t xml:space="preserve">第14条(個人情報の取扱い)</w:t>
      </w:r>
    </w:p>
    <w:p>
      <w:pPr>
        <w:pStyle w:val="Compact"/>
        <w:numPr>
          <w:ilvl w:val="0"/>
          <w:numId w:val="1024"/>
        </w:numPr>
      </w:pPr>
      <w:r>
        <w:rPr>
          <w:rFonts w:hint="eastAsia"/>
        </w:rPr>
        <w:t xml:space="preserve">乙は、本件業務において個人情報の保護に関する法律に定める個人情報を取り扱う場合、同法その他関係法令及び甲が別途定める個人情報取扱規程を遵守し、適切な安全管理措置を講じるものとする。</w:t>
      </w:r>
    </w:p>
    <w:p>
      <w:pPr>
        <w:pStyle w:val="Compact"/>
        <w:numPr>
          <w:ilvl w:val="0"/>
          <w:numId w:val="1024"/>
        </w:numPr>
      </w:pPr>
      <w:r>
        <w:rPr>
          <w:rFonts w:hint="eastAsia"/>
        </w:rPr>
        <w:t xml:space="preserve">乙は、甲の事前の書面又は電磁的方法による承諾なく、個人情報を本契約の履行以外の目的に使用し、又は第三者に提供してはならない。</w:t>
      </w:r>
    </w:p>
    <w:p>
      <w:pPr>
        <w:pStyle w:val="Compact"/>
        <w:numPr>
          <w:ilvl w:val="0"/>
          <w:numId w:val="1024"/>
        </w:numPr>
      </w:pPr>
      <w:r>
        <w:rPr>
          <w:rFonts w:hint="eastAsia"/>
        </w:rPr>
        <w:t xml:space="preserve">乙は、業務担当者及び再委託先に対し、本条と同等の個人情報の取扱い義務を負わせるものとする。</w:t>
      </w:r>
    </w:p>
    <w:p/>
    <w:p>
      <w:pPr>
        <w:pStyle w:val="Heading3"/>
      </w:pPr>
      <w:r>
        <w:rPr>
          <w:rFonts w:hint="eastAsia"/>
        </w:rPr>
        <w:t xml:space="preserve">第15条(雇用関係の不存在)</w:t>
      </w:r>
    </w:p>
    <w:p>
      <w:pPr>
        <w:pStyle w:val="Compact"/>
        <w:numPr>
          <w:ilvl w:val="0"/>
          <w:numId w:val="1025"/>
        </w:numPr>
      </w:pPr>
      <w:r>
        <w:rPr>
          <w:rFonts w:hint="eastAsia"/>
        </w:rPr>
        <w:t xml:space="preserve">業務担当者は、乙又は乙の再委託先の従業員又は受任者であり、甲との間に雇用関係を生じさせるものではない。</w:t>
      </w:r>
    </w:p>
    <w:p>
      <w:pPr>
        <w:pStyle w:val="Compact"/>
        <w:numPr>
          <w:ilvl w:val="0"/>
          <w:numId w:val="1025"/>
        </w:numPr>
      </w:pPr>
      <w:r>
        <w:rPr>
          <w:rFonts w:hint="eastAsia"/>
        </w:rPr>
        <w:t xml:space="preserve">業務担当者の労働条件、社会保険、税金その他の労務管理に関する一切の事項は、乙又は乙の再委託先がその責任において処理するものとする。</w:t>
      </w:r>
    </w:p>
    <w:p/>
    <w:p>
      <w:pPr>
        <w:pStyle w:val="Heading3"/>
      </w:pPr>
      <w:r>
        <w:rPr>
          <w:rFonts w:hint="eastAsia"/>
        </w:rPr>
        <w:t xml:space="preserve">第16条(反社会的勢力の排除)</w:t>
      </w:r>
    </w:p>
    <w:p>
      <w:pPr>
        <w:pStyle w:val="Compact"/>
        <w:numPr>
          <w:ilvl w:val="0"/>
          <w:numId w:val="1026"/>
        </w:numPr>
      </w:pPr>
      <w:r>
        <w:rPr>
          <w:rFonts w:hint="eastAsia"/>
        </w:rPr>
        <w:t xml:space="preserve">甲及び乙は、自己又は自己の役員若しくは従業員(乙の場合は業務担当者を含む。)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26"/>
        </w:numPr>
      </w:pPr>
      <w:r>
        <w:rPr>
          <w:rFonts w:hint="eastAsia"/>
        </w:rPr>
        <w:t xml:space="preserve">甲又は乙は、相手方が前項に違反した場合、何らの催告を要せず、直ちに本契約を解除することができる。</w:t>
      </w:r>
    </w:p>
    <w:p/>
    <w:p>
      <w:pPr>
        <w:pStyle w:val="Heading3"/>
      </w:pPr>
      <w:r>
        <w:rPr>
          <w:rFonts w:hint="eastAsia"/>
        </w:rPr>
        <w:t xml:space="preserve">第17条(解除)</w:t>
      </w:r>
    </w:p>
    <w:p>
      <w:pPr>
        <w:pStyle w:val="Compact"/>
        <w:numPr>
          <w:ilvl w:val="0"/>
          <w:numId w:val="1027"/>
        </w:numPr>
      </w:pPr>
      <w:r>
        <w:rPr>
          <w:rFonts w:hint="eastAsia"/>
        </w:rPr>
        <w:t xml:space="preserve">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27"/>
        </w:numPr>
      </w:pPr>
      <w:r>
        <w:rPr>
          <w:rFonts w:hint="eastAsia"/>
        </w:rPr>
        <w:t xml:space="preserve">甲又は乙は、相手方が以下の各号のいずれかに該当した場合、何らの催告なく直ちに本契約の全部又は一部を解除することができる。</w:t>
      </w:r>
    </w:p>
    <w:p>
      <w:pPr>
        <w:pStyle w:val="Compact"/>
        <w:numPr>
          <w:ilvl w:val="1"/>
          <w:numId w:val="1028"/>
        </w:numPr>
      </w:pPr>
      <w:r>
        <w:rPr>
          <w:rFonts w:hint="eastAsia"/>
        </w:rPr>
        <w:t xml:space="preserve">支払停止又は支払不能の状態に陥ったとき</w:t>
      </w:r>
    </w:p>
    <w:p>
      <w:pPr>
        <w:pStyle w:val="Compact"/>
        <w:numPr>
          <w:ilvl w:val="1"/>
          <w:numId w:val="1028"/>
        </w:numPr>
      </w:pPr>
      <w:r>
        <w:rPr>
          <w:rFonts w:hint="eastAsia"/>
        </w:rPr>
        <w:t xml:space="preserve">破産手続開始、民事再生手続開始その他これらに準ずる手続の申立てを行ったとき、又はこれらの申立てがなされたとき</w:t>
      </w:r>
    </w:p>
    <w:p>
      <w:pPr>
        <w:pStyle w:val="Compact"/>
        <w:numPr>
          <w:ilvl w:val="1"/>
          <w:numId w:val="1028"/>
        </w:numPr>
      </w:pPr>
      <w:r>
        <w:rPr>
          <w:rFonts w:hint="eastAsia"/>
        </w:rPr>
        <w:t xml:space="preserve">差押え、仮差押え、仮処分、租税滞納処分その他公権力の処分を受けたとき</w:t>
      </w:r>
    </w:p>
    <w:p>
      <w:pPr>
        <w:pStyle w:val="Compact"/>
        <w:numPr>
          <w:ilvl w:val="1"/>
          <w:numId w:val="1028"/>
        </w:numPr>
      </w:pPr>
      <w:r>
        <w:rPr>
          <w:rFonts w:hint="eastAsia"/>
        </w:rPr>
        <w:t xml:space="preserve">その他本契約を継続することが困難と認められる重大な事由が発生したとき</w:t>
      </w:r>
    </w:p>
    <w:p>
      <w:pPr>
        <w:pStyle w:val="Compact"/>
        <w:numPr>
          <w:ilvl w:val="0"/>
          <w:numId w:val="1027"/>
        </w:numPr>
      </w:pPr>
      <w:r>
        <w:rPr>
          <w:rFonts w:hint="eastAsia"/>
        </w:rPr>
        <w:t xml:space="preserve">前2項に該当する場合を除き、甲又は乙は、契約期間満了をもって本契約を終了することができる。ただし、甲乙いずれからも契約終了の申し出をする場合は、契約期間満了の[1]か月前までに書面又は電磁的方法により相手方に通知するものとする。</w:t>
      </w:r>
    </w:p>
    <w:p>
      <w:pPr>
        <w:pStyle w:val="Compact"/>
        <w:numPr>
          <w:ilvl w:val="0"/>
          <w:numId w:val="1027"/>
        </w:numPr>
      </w:pPr>
      <w:r>
        <w:rPr>
          <w:rFonts w:hint="eastAsia"/>
        </w:rPr>
        <w:t xml:space="preserve">本契約の期間(更新後の期間を通算する。)が6か月以上にわたり、フリーランス新法第16条の適用がある場合、甲が本契約を解除しようとするときは、第5条第3項に従い解除の日の30日前までに書面又は電磁的方法により乙に対し予告する。</w:t>
      </w:r>
    </w:p>
    <w:p>
      <w:pPr>
        <w:pStyle w:val="Compact"/>
        <w:numPr>
          <w:ilvl w:val="0"/>
          <w:numId w:val="1027"/>
        </w:numPr>
      </w:pPr>
      <w:r>
        <w:rPr>
          <w:rFonts w:hint="eastAsia"/>
        </w:rPr>
        <w:t xml:space="preserve">本条による契約解除は、解除した当事者の損害賠償請求を妨げない。</w:t>
      </w:r>
    </w:p>
    <w:p/>
    <w:p>
      <w:pPr>
        <w:pStyle w:val="Heading3"/>
      </w:pPr>
      <w:r>
        <w:rPr>
          <w:rFonts w:hint="eastAsia"/>
        </w:rPr>
        <w:t xml:space="preserve">第18条(損害賠償)</w:t>
      </w:r>
    </w:p>
    <w:p>
      <w:pPr>
        <w:pStyle w:val="Compact"/>
        <w:numPr>
          <w:ilvl w:val="0"/>
          <w:numId w:val="1029"/>
        </w:numPr>
      </w:pPr>
      <w:r>
        <w:rPr>
          <w:rFonts w:hint="eastAsia"/>
        </w:rPr>
        <w:t xml:space="preserve">甲又は乙は、自己の責に帰すべき事由により本契約に違反し、相手方に損害を与えた場合、相手方に対し、当該損害(通常生ずべき損害に限り、逸失利益を含まない。)を賠償する責任を負う。</w:t>
      </w:r>
    </w:p>
    <w:p>
      <w:pPr>
        <w:pStyle w:val="Compact"/>
        <w:numPr>
          <w:ilvl w:val="0"/>
          <w:numId w:val="1029"/>
        </w:numPr>
      </w:pPr>
      <w:r>
        <w:rPr>
          <w:rFonts w:hint="eastAsia"/>
        </w:rPr>
        <w:t xml:space="preserve">前項に基づく乙の甲に対する損害賠償の総額は、賠償の原因となる事由が発生した時点の直前[6]か月間に乙が甲から受領した報酬の額を上限とする。ただし、損害が乙の故意又は重大な過失に起因する場合はこの限りでない。</w:t>
      </w:r>
    </w:p>
    <w:p/>
    <w:p>
      <w:pPr>
        <w:pStyle w:val="Heading3"/>
      </w:pPr>
      <w:r>
        <w:rPr>
          <w:rFonts w:hint="eastAsia"/>
        </w:rPr>
        <w:t xml:space="preserve">第19条(不可抗力)</w:t>
      </w:r>
    </w:p>
    <w:p>
      <w:pPr>
        <w:pStyle w:val="Compact"/>
        <w:numPr>
          <w:ilvl w:val="0"/>
          <w:numId w:val="1030"/>
        </w:numPr>
      </w:pPr>
      <w:r>
        <w:rPr>
          <w:rFonts w:hint="eastAsia"/>
        </w:rPr>
        <w:t xml:space="preserve">天災地変、戦争、内乱、暴動、テロ、感染症の流行、法令の改廃制定、公権力による命令処分、大規模通信障害、サイバー攻撃、その他甲乙いずれの責にも帰すことができない事由により、本契約の全部又は一部の履行が遅延又は不能となった場合、当該当事者はその責任を負わない。</w:t>
      </w:r>
    </w:p>
    <w:p>
      <w:pPr>
        <w:pStyle w:val="Compact"/>
        <w:numPr>
          <w:ilvl w:val="0"/>
          <w:numId w:val="1030"/>
        </w:numPr>
      </w:pPr>
      <w:r>
        <w:rPr>
          <w:rFonts w:hint="eastAsia"/>
        </w:rPr>
        <w:t xml:space="preserve">前項の事由が発生した場合、甲乙は速やかに相手方に通知し、本契約の継続、変更又は終了について誠実に協議するものとする。</w:t>
      </w:r>
    </w:p>
    <w:p/>
    <w:p>
      <w:pPr>
        <w:pStyle w:val="Heading3"/>
      </w:pPr>
      <w:r>
        <w:rPr>
          <w:rFonts w:hint="eastAsia"/>
        </w:rPr>
        <w:t xml:space="preserve">第20条(権利義務の譲渡禁止)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甲及び乙は、相手方の事前の書面又は電磁的方法による承諾なく、本契約上の地位又は本契約に基づく権利義務の全部又は一部を、第三者に譲渡し、承継させ、又は担保に供してはならない。</w:t>
      </w:r>
    </w:p>
    <w:p/>
    <w:p>
      <w:pPr>
        <w:pStyle w:val="Heading3"/>
      </w:pPr>
      <w:r>
        <w:rPr>
          <w:rFonts w:hint="eastAsia"/>
        </w:rPr>
        <w:t xml:space="preserve">第21条(存続条項)</w:t>
      </w:r>
    </w:p>
    <w:p>
      <w:pPr>
        <w:pStyle w:val="FirstParagraph"/>
      </w:pPr>
      <w:r>
        <w:rPr>
          <w:rFonts w:hint="eastAsia"/>
        </w:rPr>
        <w:t xml:space="preserve">本契約終了後も、第12条(知的財産権の取扱い)、第13条(秘密保持)、第14条(個人情報の取扱い)、第15条(雇用関係の不存在)、第18条(損害賠償)、第22条(合意管轄)及び第23条(協議事項)の規定は引き続き有効とする。</w:t>
      </w:r>
    </w:p>
    <w:p/>
    <w:p>
      <w:pPr>
        <w:pStyle w:val="Heading3"/>
      </w:pPr>
      <w:r>
        <w:rPr>
          <w:rFonts w:hint="eastAsia"/>
        </w:rPr>
        <w:t xml:space="preserve">第22条(合意管轄)</w:t>
      </w:r>
    </w:p>
    <w:p>
      <w:pPr>
        <w:pStyle w:val="FirstParagraph"/>
      </w:pPr>
      <w:r>
        <w:rPr>
          <w:rFonts w:hint="eastAsia"/>
        </w:rPr>
        <w:t xml:space="preserve">本契約に関して甲乙間に生じた一切の紛争については、[甲の本店所在地]を管轄する地方裁判所を第一審の専属的合意管轄裁判所とする。</w:t>
      </w:r>
    </w:p>
    <w:p/>
    <w:p>
      <w:pPr>
        <w:pStyle w:val="Heading3"/>
      </w:pPr>
      <w:r>
        <w:rPr>
          <w:rFonts w:hint="eastAsia"/>
        </w:rPr>
        <w:t xml:space="preserve">第23条(協議事項)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本契約締結の証として、本書2通を作成し、甲乙記名押印の上、各自1通を保有する。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委託者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受託者</w:t>
      </w:r>
      <w:r>
        <w:t xml:space="preserve"> </w:t>
      </w:r>
      <w:r>
        <w:rPr>
          <w:rFonts w:hint="eastAsia"/>
        </w:rPr>
        <w:t xml:space="preserve">住所:[乙の所在地]</w:t>
      </w:r>
      <w:r>
        <w:t xml:space="preserve"> </w:t>
      </w:r>
      <w:r>
        <w:rPr>
          <w:rFonts w:hint="eastAsia"/>
        </w:rPr>
        <w:t xml:space="preserve">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
      <w:pPr>
        <w:pStyle w:val="Heading2"/>
      </w:pPr>
      <w:r>
        <w:rPr>
          <w:rFonts w:hint="eastAsia"/>
        </w:rPr>
        <w:t xml:space="preserve">別紙:稼働報告書(参考フォーマット)</w:t>
      </w:r>
    </w:p>
    <w:p>
      <w:pPr>
        <w:pStyle w:val="FirstParagraph"/>
      </w:pPr>
      <w:r>
        <w:rPr>
          <w:rFonts w:hint="eastAsia"/>
        </w:rPr>
        <w:t xml:space="preserve">本契約第10条に基づき、業務担当者の稼働状況を以下のとおり報告する。</w:t>
      </w:r>
    </w:p>
    <w:p>
      <w:pPr>
        <w:pStyle w:val="BodyText"/>
      </w:pPr>
      <w:r>
        <w:rPr>
          <w:rFonts w:hint="eastAsia"/>
          <w:b/>
          <w:bCs/>
        </w:rPr>
        <w:t xml:space="preserve">報告対象期間</w:t>
      </w:r>
      <w:r>
        <w:rPr>
          <w:rFonts w:hint="eastAsia"/>
        </w:rPr>
        <w:t xml:space="preserve">:[YYYY年MM月DD日]〜[YYYY年MM月DD日]</w:t>
      </w:r>
      <w:r>
        <w:t xml:space="preserve"> </w:t>
      </w:r>
      <w:r>
        <w:rPr>
          <w:rFonts w:hint="eastAsia"/>
          <w:b/>
          <w:bCs/>
        </w:rPr>
        <w:t xml:space="preserve">業務担当者名</w:t>
      </w:r>
      <w:r>
        <w:rPr>
          <w:rFonts w:hint="eastAsia"/>
        </w:rPr>
        <w:t xml:space="preserve">:[業務担当者の氏名]</w:t>
      </w:r>
      <w:r>
        <w:t xml:space="preserve"> </w:t>
      </w:r>
      <w:r>
        <w:rPr>
          <w:rFonts w:hint="eastAsia"/>
          <w:b/>
          <w:bCs/>
        </w:rPr>
        <w:t xml:space="preserve">プロジェクト名</w:t>
      </w:r>
      <w:r>
        <w:rPr>
          <w:rFonts w:hint="eastAsia"/>
        </w:rPr>
        <w:t xml:space="preserve">:[プロジェクト名]</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日付</w:t>
            </w:r>
          </w:p>
        </w:tc>
        <w:tc>
          <w:tcPr/>
          <w:p>
            <w:pPr>
              <w:pStyle w:val="Compact"/>
            </w:pPr>
            <w:r>
              <w:rPr>
                <w:rFonts w:hint="eastAsia"/>
              </w:rPr>
              <w:t xml:space="preserve">業務開始時刻</w:t>
            </w:r>
          </w:p>
        </w:tc>
        <w:tc>
          <w:tcPr/>
          <w:p>
            <w:pPr>
              <w:pStyle w:val="Compact"/>
            </w:pPr>
            <w:r>
              <w:rPr>
                <w:rFonts w:hint="eastAsia"/>
              </w:rPr>
              <w:t xml:space="preserve">業務終了時刻</w:t>
            </w:r>
          </w:p>
        </w:tc>
        <w:tc>
          <w:tcPr/>
          <w:p>
            <w:pPr>
              <w:pStyle w:val="Compact"/>
            </w:pPr>
            <w:r>
              <w:rPr>
                <w:rFonts w:hint="eastAsia"/>
              </w:rPr>
              <w:t xml:space="preserve">休憩時間</w:t>
            </w:r>
          </w:p>
        </w:tc>
        <w:tc>
          <w:tcPr/>
          <w:p>
            <w:pPr>
              <w:pStyle w:val="Compact"/>
            </w:pPr>
            <w:r>
              <w:rPr>
                <w:rFonts w:hint="eastAsia"/>
              </w:rPr>
              <w:t xml:space="preserve">稼働時間</w:t>
            </w:r>
          </w:p>
        </w:tc>
        <w:tc>
          <w:tcPr/>
          <w:p>
            <w:pPr>
              <w:pStyle w:val="Compact"/>
            </w:pPr>
            <w:r>
              <w:rPr>
                <w:rFonts w:hint="eastAsia"/>
              </w:rPr>
              <w:t xml:space="preserve">業務概要</w:t>
            </w:r>
          </w:p>
        </w:tc>
      </w:tr>
      <w:tr>
        <w:tc>
          <w:tcPr/>
          <w:p>
            <w:pPr>
              <w:pStyle w:val="Compact"/>
            </w:pPr>
            <w:r>
              <w:rPr>
                <w:rFonts w:hint="eastAsia"/>
              </w:rPr>
              <w:t xml:space="preserve">MM/DD(月)</w:t>
            </w:r>
          </w:p>
        </w:tc>
        <w:tc>
          <w:tcPr/>
          <w:p>
            <w:pPr>
              <w:pStyle w:val="Compact"/>
            </w:pPr>
            <w:r>
              <w:t xml:space="preserve">9:00</w:t>
            </w:r>
          </w:p>
        </w:tc>
        <w:tc>
          <w:tcPr/>
          <w:p>
            <w:pPr>
              <w:pStyle w:val="Compact"/>
            </w:pPr>
            <w:r>
              <w:t xml:space="preserve">18:00</w:t>
            </w:r>
          </w:p>
        </w:tc>
        <w:tc>
          <w:tcPr/>
          <w:p>
            <w:pPr>
              <w:pStyle w:val="Compact"/>
            </w:pPr>
            <w:r>
              <w:t xml:space="preserve">1:00</w:t>
            </w:r>
          </w:p>
        </w:tc>
        <w:tc>
          <w:tcPr/>
          <w:p>
            <w:pPr>
              <w:pStyle w:val="Compact"/>
            </w:pPr>
            <w:r>
              <w:t xml:space="preserve">8:00</w:t>
            </w:r>
          </w:p>
        </w:tc>
        <w:tc>
          <w:tcPr/>
          <w:p>
            <w:pPr>
              <w:pStyle w:val="Compact"/>
            </w:pPr>
            <w:r>
              <w:rPr>
                <w:rFonts w:hint="eastAsia"/>
              </w:rPr>
              <w:t xml:space="preserve">[業務概要]</w:t>
            </w:r>
          </w:p>
        </w:tc>
      </w:tr>
      <w:tr>
        <w:tc>
          <w:tcPr/>
          <w:p>
            <w:pPr>
              <w:pStyle w:val="Compact"/>
            </w:pPr>
            <w:r>
              <w:rPr>
                <w:rFonts w:hint="eastAsia"/>
              </w:rPr>
              <w:t xml:space="preserve">MM/DD(火)</w:t>
            </w:r>
          </w:p>
        </w:tc>
        <w:tc>
          <w:tcPr/>
          <w:p>
            <w:pPr>
              <w:pStyle w:val="Compact"/>
            </w:pPr>
            <w:r>
              <w:t xml:space="preserve">9:00</w:t>
            </w:r>
          </w:p>
        </w:tc>
        <w:tc>
          <w:tcPr/>
          <w:p>
            <w:pPr>
              <w:pStyle w:val="Compact"/>
            </w:pPr>
            <w:r>
              <w:t xml:space="preserve">18:00</w:t>
            </w:r>
          </w:p>
        </w:tc>
        <w:tc>
          <w:tcPr/>
          <w:p>
            <w:pPr>
              <w:pStyle w:val="Compact"/>
            </w:pPr>
            <w:r>
              <w:t xml:space="preserve">1:00</w:t>
            </w:r>
          </w:p>
        </w:tc>
        <w:tc>
          <w:tcPr/>
          <w:p>
            <w:pPr>
              <w:pStyle w:val="Compact"/>
            </w:pPr>
            <w:r>
              <w:t xml:space="preserve">8:00</w:t>
            </w:r>
          </w:p>
        </w:tc>
        <w:tc>
          <w:tcPr/>
          <w:p>
            <w:pPr>
              <w:pStyle w:val="Compact"/>
            </w:pPr>
            <w:r>
              <w:rPr>
                <w:rFonts w:hint="eastAsia"/>
              </w:rPr>
              <w:t xml:space="preserve">[業務概要]</w:t>
            </w:r>
          </w:p>
        </w:tc>
      </w:tr>
      <w:tr>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rPr>
                <w:rFonts w:hint="eastAsia"/>
                <w:b/>
                <w:bCs/>
              </w:rPr>
              <w:t xml:space="preserve">合計</w:t>
            </w:r>
          </w:p>
        </w:tc>
        <w:tc>
          <w:tcPr/>
          <w:p>
            <w:pPr>
              <w:pStyle w:val="Compact"/>
            </w:pPr>
          </w:p>
        </w:tc>
        <w:tc>
          <w:tcPr/>
          <w:p>
            <w:pPr>
              <w:pStyle w:val="Compact"/>
            </w:pPr>
          </w:p>
        </w:tc>
        <w:tc>
          <w:tcPr/>
          <w:p>
            <w:pPr>
              <w:pStyle w:val="Compact"/>
            </w:pPr>
          </w:p>
        </w:tc>
        <w:tc>
          <w:tcPr/>
          <w:p>
            <w:pPr>
              <w:pStyle w:val="Compact"/>
            </w:pPr>
            <w:r>
              <w:rPr>
                <w:b/>
                <w:bCs/>
              </w:rPr>
              <w:t xml:space="preserve">○○:○○</w:t>
            </w:r>
          </w:p>
        </w:tc>
        <w:tc>
          <w:tcPr/>
          <w:p>
            <w:pPr>
              <w:pStyle w:val="Compact"/>
            </w:pPr>
          </w:p>
        </w:tc>
      </w:tr>
    </w:tbl>
    <w:p>
      <w:pPr>
        <w:pStyle w:val="BodyText"/>
      </w:pPr>
      <w:r>
        <w:rPr>
          <w:rFonts w:hint="eastAsia"/>
          <w:b/>
          <w:bCs/>
        </w:rPr>
        <w:t xml:space="preserve">月次合計稼働時間</w:t>
      </w:r>
      <w:r>
        <w:rPr>
          <w:rFonts w:hint="eastAsia"/>
        </w:rPr>
        <w:t xml:space="preserve">:[○○○]時間[○○]分</w:t>
      </w:r>
      <w:r>
        <w:t xml:space="preserve"> </w:t>
      </w:r>
      <w:r>
        <w:rPr>
          <w:rFonts w:hint="eastAsia"/>
          <w:b/>
          <w:bCs/>
        </w:rPr>
        <w:t xml:space="preserve">基準時間との差</w:t>
      </w:r>
      <w:r>
        <w:rPr>
          <w:rFonts w:hint="eastAsia"/>
        </w:rPr>
        <w:t xml:space="preserve">:[+○○時間/-○○時間]</w:t>
      </w:r>
      <w:r>
        <w:t xml:space="preserve"> </w:t>
      </w:r>
      <w:r>
        <w:rPr>
          <w:rFonts w:hint="eastAsia"/>
          <w:b/>
          <w:bCs/>
        </w:rPr>
        <w:t xml:space="preserve">特記事項</w:t>
      </w:r>
      <w:r>
        <w:rPr>
          <w:rFonts w:hint="eastAsia"/>
        </w:rPr>
        <w:t xml:space="preserve">:[休暇、特別対応、トラブル対応等の特記事項]</w:t>
      </w:r>
    </w:p>
    <w:p>
      <w:pPr>
        <w:pStyle w:val="BodyText"/>
      </w:pPr>
      <w:r>
        <w:rPr>
          <w:rFonts w:hint="eastAsia"/>
        </w:rPr>
        <w:t xml:space="preserve">乙(受託者)業務責任者:[氏名]</w:t>
      </w:r>
      <w:r>
        <w:t xml:space="preserve"> </w:t>
      </w:r>
      <w:r>
        <w:rPr>
          <w:rFonts w:hint="eastAsia"/>
        </w:rPr>
        <w:t xml:space="preserve">甲(委託者)業務窓口承認:[氏名][承認日]</w:t>
      </w:r>
    </w:p>
    <w:p/>
    <w:p>
      <w:pPr>
        <w:pStyle w:val="Heading2"/>
      </w:pPr>
      <w:r>
        <w:rPr>
          <w:rFonts w:hint="eastAsia"/>
        </w:rPr>
        <w:t xml:space="preserve">偽装請負を回避するための運用チェックリスト</w:t>
      </w:r>
    </w:p>
    <w:p>
      <w:pPr>
        <w:pStyle w:val="FirstParagraph"/>
      </w:pPr>
      <w:r>
        <w:rPr>
          <w:rFonts w:hint="eastAsia"/>
        </w:rPr>
        <w:t xml:space="preserve">本契約書を運用するにあたって、偽装請負と判断されないための運用チェックリストを下記に示します。すべての項目がYesになるよう運用してください。</w:t>
      </w:r>
    </w:p>
    <w:p>
      <w:pPr>
        <w:pStyle w:val="Compact"/>
        <w:numPr>
          <w:ilvl w:val="0"/>
          <w:numId w:val="1031"/>
        </w:numPr>
      </w:pPr>
      <w:r>
        <w:rPr>
          <w:rFonts w:hint="eastAsia"/>
        </w:rPr>
        <w:t xml:space="preserve">業務担当者への業務指示は、必ず乙の業務責任者を経由している(チャットツール上の指示も含む)</w:t>
      </w:r>
    </w:p>
    <w:p>
      <w:pPr>
        <w:pStyle w:val="Compact"/>
        <w:numPr>
          <w:ilvl w:val="0"/>
          <w:numId w:val="1032"/>
        </w:numPr>
      </w:pPr>
      <w:r>
        <w:rPr>
          <w:rFonts w:hint="eastAsia"/>
        </w:rPr>
        <w:t xml:space="preserve">業務担当者の出退勤・休暇は、乙が管理している</w:t>
      </w:r>
    </w:p>
    <w:p>
      <w:pPr>
        <w:pStyle w:val="Compact"/>
        <w:numPr>
          <w:ilvl w:val="0"/>
          <w:numId w:val="1033"/>
        </w:numPr>
      </w:pPr>
      <w:r>
        <w:rPr>
          <w:rFonts w:hint="eastAsia"/>
        </w:rPr>
        <w:t xml:space="preserve">業務担当者の業務遂行方法・手順は、業務担当者及び乙の業務責任者の裁量に委ねられている</w:t>
      </w:r>
    </w:p>
    <w:p>
      <w:pPr>
        <w:pStyle w:val="Compact"/>
        <w:numPr>
          <w:ilvl w:val="0"/>
          <w:numId w:val="1034"/>
        </w:numPr>
      </w:pPr>
      <w:r>
        <w:rPr>
          <w:rFonts w:hint="eastAsia"/>
        </w:rPr>
        <w:t xml:space="preserve">業務担当者は、甲の従業員と一体的にチームを構成していない(座席・会議体・進捗ツール等)</w:t>
      </w:r>
    </w:p>
    <w:p>
      <w:pPr>
        <w:pStyle w:val="Compact"/>
        <w:numPr>
          <w:ilvl w:val="0"/>
          <w:numId w:val="1035"/>
        </w:numPr>
      </w:pPr>
      <w:r>
        <w:rPr>
          <w:rFonts w:hint="eastAsia"/>
        </w:rPr>
        <w:t xml:space="preserve">業務担当者の業務遂行に必要な機材・備品は、原則として乙が提供している</w:t>
      </w:r>
    </w:p>
    <w:p>
      <w:pPr>
        <w:pStyle w:val="Compact"/>
        <w:numPr>
          <w:ilvl w:val="0"/>
          <w:numId w:val="1036"/>
        </w:numPr>
      </w:pPr>
      <w:r>
        <w:rPr>
          <w:rFonts w:hint="eastAsia"/>
        </w:rPr>
        <w:t xml:space="preserve">業務担当者の選定・配置・交代は、乙の裁量により決定されている</w:t>
      </w:r>
    </w:p>
    <w:p>
      <w:pPr>
        <w:pStyle w:val="Compact"/>
        <w:numPr>
          <w:ilvl w:val="0"/>
          <w:numId w:val="1037"/>
        </w:numPr>
      </w:pPr>
      <w:r>
        <w:rPr>
          <w:rFonts w:hint="eastAsia"/>
        </w:rPr>
        <w:t xml:space="preserve">業務担当者の人事評価・給与決定・労務管理は、乙が行っている</w:t>
      </w:r>
    </w:p>
    <w:p>
      <w:pPr>
        <w:pStyle w:val="Compact"/>
        <w:numPr>
          <w:ilvl w:val="0"/>
          <w:numId w:val="1038"/>
        </w:numPr>
      </w:pPr>
      <w:r>
        <w:rPr>
          <w:rFonts w:hint="eastAsia"/>
        </w:rPr>
        <w:t xml:space="preserve">稼働報告書は、乙の業務責任者を経由して甲に提出されている</w:t>
      </w:r>
    </w:p>
    <w:p>
      <w:pPr>
        <w:pStyle w:val="FirstParagraph"/>
      </w:pPr>
      <w:r>
        <w:rPr>
          <w:rFonts w:hint="eastAsia"/>
        </w:rPr>
        <w:t xml:space="preserve">これらの項目に1つでも違反があると、形式的にSES契約(準委任)であっても「実態は労働者派遣」と判断され、派遣法違反となるリスクが高まります。</w:t>
      </w:r>
    </w:p>
    <w:p/>
    <w:p>
      <w:pPr>
        <w:pStyle w:val="Heading2"/>
      </w:pPr>
      <w:r>
        <w:rPr>
          <w:rFonts w:hint="eastAsia"/>
        </w:rPr>
        <w:t xml:space="preserve">印紙税について</w:t>
      </w:r>
    </w:p>
    <w:p>
      <w:pPr>
        <w:pStyle w:val="FirstParagraph"/>
      </w:pPr>
      <w:r>
        <w:rPr>
          <w:rFonts w:hint="eastAsia"/>
        </w:rPr>
        <w:t xml:space="preserve">本契約書(SES・準委任型業務委託契約書)の印紙税は、以下のとおりです。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契約の性質</w:t>
            </w:r>
          </w:p>
        </w:tc>
        <w:tc>
          <w:tcPr/>
          <w:p>
            <w:pPr>
              <w:pStyle w:val="Compact"/>
            </w:pPr>
            <w:r>
              <w:rPr>
                <w:rFonts w:hint="eastAsia"/>
              </w:rPr>
              <w:t xml:space="preserve">印紙税の取扱い</w:t>
            </w:r>
          </w:p>
        </w:tc>
      </w:tr>
      <w:tr>
        <w:tc>
          <w:tcPr/>
          <w:p>
            <w:pPr>
              <w:pStyle w:val="Compact"/>
            </w:pPr>
            <w:r>
              <w:rPr>
                <w:rFonts w:hint="eastAsia"/>
              </w:rPr>
              <w:t xml:space="preserve">純粋な準委任(成果物の引渡しなし)</w:t>
            </w:r>
          </w:p>
        </w:tc>
        <w:tc>
          <w:tcPr/>
          <w:p>
            <w:pPr>
              <w:pStyle w:val="Compact"/>
            </w:pPr>
            <w:r>
              <w:rPr>
                <w:rFonts w:hint="eastAsia"/>
                <w:b/>
                <w:bCs/>
              </w:rPr>
              <w:t xml:space="preserve">非課税</w:t>
            </w:r>
            <w:r>
              <w:rPr>
                <w:rFonts w:hint="eastAsia"/>
              </w:rPr>
              <w:t xml:space="preserve">(印紙税法上の課税文書に該当せず)</w:t>
            </w:r>
          </w:p>
        </w:tc>
      </w:tr>
      <w:tr>
        <w:tc>
          <w:tcPr/>
          <w:p>
            <w:pPr>
              <w:pStyle w:val="Compact"/>
            </w:pPr>
            <w:r>
              <w:rPr>
                <w:rFonts w:hint="eastAsia"/>
              </w:rPr>
              <w:t xml:space="preserve">継続的取引の基本契約書(継続期間3か月超かつ更新条項あり等の要件を満たす)</w:t>
            </w:r>
          </w:p>
        </w:tc>
        <w:tc>
          <w:tcPr/>
          <w:p>
            <w:pPr>
              <w:pStyle w:val="Compact"/>
            </w:pPr>
            <w:r>
              <w:rPr>
                <w:rFonts w:hint="eastAsia"/>
                <w:b/>
                <w:bCs/>
              </w:rPr>
              <w:t xml:space="preserve">第7号文書</w:t>
            </w:r>
            <w:r>
              <w:rPr>
                <w:rFonts w:hint="eastAsia"/>
              </w:rPr>
              <w:t xml:space="preserve">として一律4,000円</w:t>
            </w:r>
          </w:p>
        </w:tc>
      </w:tr>
    </w:tbl>
    <w:p>
      <w:pPr>
        <w:pStyle w:val="BodyText"/>
      </w:pPr>
      <w:r>
        <w:rPr>
          <w:rFonts w:hint="eastAsia"/>
        </w:rPr>
        <w:t xml:space="preserve">※2026年5月時点。最新税額は国税庁のホームページで必ずご確認ください。</w:t>
      </w:r>
    </w:p>
    <w:p/>
    <w:p>
      <w:pPr>
        <w:pStyle w:val="Heading3"/>
      </w:pPr>
      <w:r>
        <w:rPr>
          <w:rFonts w:hint="eastAsia"/>
        </w:rPr>
        <w:t xml:space="preserve">電子契約なら印紙税ゼロ</w:t>
      </w:r>
    </w:p>
    <w:p>
      <w:pPr>
        <w:pStyle w:val="FirstParagraph"/>
      </w:pPr>
      <w:r>
        <w:rPr>
          <w:rFonts w:hint="eastAsia"/>
        </w:rPr>
        <w:t xml:space="preserve">本契約書を</w:t>
      </w:r>
      <w:r>
        <w:rPr>
          <w:rFonts w:hint="eastAsia"/>
          <w:b/>
          <w:bCs/>
        </w:rPr>
        <w:t xml:space="preserve">電子契約(電磁的記録)で締結する場合、契約の性質にかかわらず印紙税はかかりません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SES契約は3か月単位の更新が頻繁に発生するため、電子契約により</w:t>
      </w:r>
      <w:r>
        <w:rPr>
          <w:rFonts w:hint="eastAsia"/>
          <w:b/>
          <w:bCs/>
        </w:rPr>
        <w:t xml:space="preserve">契約締結・更新業務の大幅な効率化</w:t>
      </w:r>
      <w:r>
        <w:rPr>
          <w:rFonts w:hint="eastAsia"/>
        </w:rPr>
        <w:t xml:space="preserve">が実現できます。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33">
    <w:nsid w:val="00A9943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2"/>
  </w:num>
  <w:num w:numId="1032">
    <w:abstractNumId w:val="992"/>
  </w:num>
  <w:num w:numId="1033">
    <w:abstractNumId w:val="992"/>
  </w:num>
  <w:num w:numId="1034">
    <w:abstractNumId w:val="992"/>
  </w:num>
  <w:num w:numId="1035">
    <w:abstractNumId w:val="992"/>
  </w:num>
  <w:num w:numId="1036">
    <w:abstractNumId w:val="992"/>
  </w:num>
  <w:num w:numId="1037">
    <w:abstractNumId w:val="992"/>
  </w:num>
  <w:num w:numId="1038">
    <w:abstractNumId w:val="992"/>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2026-06-16T00:52:13Z</dcterms:created>
  <dcterms:modified xsi:type="dcterms:W3CDTF">2026-06-16T00:52:13Z</dcterms:modified>
</cp:coreProperties>
</file>

<file path=docProps/custom.xml><?xml version="1.0" encoding="utf-8"?>
<Properties xmlns="http://schemas.openxmlformats.org/officeDocument/2006/custom-properties" xmlns:vt="http://schemas.openxmlformats.org/officeDocument/2006/docPropsVTypes"/>
</file>