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秘密保持契約書ndaテンプレート集"/>
    <w:p>
      <w:pPr>
        <w:pStyle w:val="Heading1"/>
      </w:pPr>
      <w:r>
        <w:rPr>
          <w:rFonts w:hint="eastAsia"/>
        </w:rPr>
        <w:t xml:space="preserve">秘密保持契約書(NDA)テンプレート集</w:t>
      </w:r>
    </w:p>
    <w:p>
      <w:pPr>
        <w:pStyle w:val="BlockText"/>
      </w:pPr>
      <w:r>
        <w:rPr>
          <w:rFonts w:hint="eastAsia"/>
          <w:b/>
          <w:bCs/>
        </w:rPr>
        <w:t xml:space="preserve">※本テンプレートは弁護士監修ですが、個別案件に応じた修正が必要です。重要な契約は弁護士にご相談ください。</w:t>
      </w:r>
    </w:p>
    <w:p>
      <w:r>
        <w:pict>
          <v:rect style="width:0;height:1.5pt" o:hralign="center" o:hrstd="t" o:hr="t"/>
        </w:pict>
      </w:r>
    </w:p>
    <w:bookmarkStart w:id="9" w:name="このテンプレ集の使い方"/>
    <w:p>
      <w:pPr>
        <w:pStyle w:val="Heading2"/>
      </w:pPr>
      <w:r>
        <w:rPr>
          <w:rFonts w:hint="eastAsia"/>
        </w:rPr>
        <w:t xml:space="preserve">このテンプレ集の使い方</w:t>
      </w:r>
    </w:p>
    <w:p>
      <w:pPr>
        <w:pStyle w:val="FirstParagraph"/>
      </w:pPr>
      <w:r>
        <w:rPr>
          <w:rFonts w:hint="eastAsia"/>
        </w:rPr>
        <w:t xml:space="preserve">本ファイルには、</w:t>
      </w:r>
      <w:r>
        <w:rPr>
          <w:rFonts w:hint="eastAsia"/>
          <w:b/>
          <w:bCs/>
        </w:rPr>
        <w:t xml:space="preserve">秘密保持契約書(NDA)の片務型(Type</w:t>
      </w:r>
      <w:r>
        <w:rPr>
          <w:b/>
          <w:bCs/>
        </w:rPr>
        <w:t xml:space="preserve"> </w:t>
      </w:r>
      <w:r>
        <w:rPr>
          <w:rFonts w:hint="eastAsia"/>
          <w:b/>
          <w:bCs/>
        </w:rPr>
        <w:t xml:space="preserve">A)と双務型(Type</w:t>
      </w:r>
      <w:r>
        <w:rPr>
          <w:b/>
          <w:bCs/>
        </w:rPr>
        <w:t xml:space="preserve"> B)の2バージョン</w:t>
      </w:r>
      <w:r>
        <w:rPr>
          <w:rFonts w:hint="eastAsia"/>
        </w:rPr>
        <w:t xml:space="preserve">を収録しています。</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バージョン</w:t>
            </w:r>
          </w:p>
        </w:tc>
        <w:tc>
          <w:tcPr/>
          <w:p>
            <w:pPr>
              <w:pStyle w:val="Compact"/>
            </w:pPr>
            <w:r>
              <w:rPr>
                <w:rFonts w:hint="eastAsia"/>
              </w:rPr>
              <w:t xml:space="preserve">適用シーン</w:t>
            </w:r>
          </w:p>
        </w:tc>
        <w:tc>
          <w:tcPr/>
          <w:p>
            <w:pPr>
              <w:pStyle w:val="Compact"/>
            </w:pPr>
            <w:r>
              <w:rPr>
                <w:rFonts w:hint="eastAsia"/>
              </w:rPr>
              <w:t xml:space="preserve">該当ページ</w:t>
            </w:r>
          </w:p>
        </w:tc>
      </w:tr>
      <w:tr>
        <w:tc>
          <w:tcPr/>
          <w:p>
            <w:pPr>
              <w:pStyle w:val="Compact"/>
            </w:pPr>
            <w:r>
              <w:rPr>
                <w:b/>
                <w:bCs/>
              </w:rPr>
              <w:t xml:space="preserve">Type </w:t>
            </w:r>
            <w:r>
              <w:rPr>
                <w:rFonts w:hint="eastAsia"/>
                <w:b/>
                <w:bCs/>
              </w:rPr>
              <w:t xml:space="preserve">A:片務型(一方開示型)</w:t>
            </w:r>
          </w:p>
        </w:tc>
        <w:tc>
          <w:tcPr/>
          <w:p>
            <w:pPr>
              <w:pStyle w:val="Compact"/>
            </w:pPr>
            <w:r>
              <w:rPr>
                <w:rFonts w:hint="eastAsia"/>
              </w:rPr>
              <w:t xml:space="preserve">業務委託発注前・採用面接・コンサル受注・投資家DD等</w:t>
            </w:r>
          </w:p>
        </w:tc>
        <w:tc>
          <w:tcPr/>
          <w:p>
            <w:pPr>
              <w:pStyle w:val="Compact"/>
            </w:pPr>
            <w:r>
              <w:rPr>
                <w:rFonts w:hint="eastAsia"/>
              </w:rPr>
              <w:t xml:space="preserve">本テンプレ前半</w:t>
            </w:r>
          </w:p>
        </w:tc>
      </w:tr>
      <w:tr>
        <w:tc>
          <w:tcPr/>
          <w:p>
            <w:pPr>
              <w:pStyle w:val="Compact"/>
            </w:pPr>
            <w:r>
              <w:rPr>
                <w:b/>
                <w:bCs/>
              </w:rPr>
              <w:t xml:space="preserve">Type </w:t>
            </w:r>
            <w:r>
              <w:rPr>
                <w:rFonts w:hint="eastAsia"/>
                <w:b/>
                <w:bCs/>
              </w:rPr>
              <w:t xml:space="preserve">B:双務型(相互開示型)</w:t>
            </w:r>
          </w:p>
        </w:tc>
        <w:tc>
          <w:tcPr/>
          <w:p>
            <w:pPr>
              <w:pStyle w:val="Compact"/>
            </w:pPr>
            <w:r>
              <w:rPr>
                <w:rFonts w:hint="eastAsia"/>
              </w:rPr>
              <w:t xml:space="preserve">共同事業・業務提携・M&amp;A検討・継続取引の入口等</w:t>
            </w:r>
          </w:p>
        </w:tc>
        <w:tc>
          <w:tcPr/>
          <w:p>
            <w:pPr>
              <w:pStyle w:val="Compact"/>
            </w:pPr>
            <w:r>
              <w:rPr>
                <w:rFonts w:hint="eastAsia"/>
              </w:rPr>
              <w:t xml:space="preserve">本テンプレ後半</w:t>
            </w:r>
          </w:p>
        </w:tc>
      </w:tr>
    </w:tbl>
    <w:p>
      <w:pPr>
        <w:pStyle w:val="BodyText"/>
      </w:pPr>
      <w:r>
        <w:rPr>
          <w:rFonts w:hint="eastAsia"/>
        </w:rPr>
        <w:t xml:space="preserve">利用時は、自社の取引実態に合うバージョンを選んでご利用ください。</w:t>
      </w:r>
    </w:p>
    <w:p>
      <w:r>
        <w:pict>
          <v:rect style="width:0;height:1.5pt" o:hralign="center" o:hrstd="t" o:hr="t"/>
        </w:pict>
      </w:r>
    </w:p>
    <w:p>
      <w:r>
        <w:pict>
          <v:rect style="width:0;height:1.5pt" o:hralign="center" o:hrstd="t" o:hr="t"/>
        </w:pict>
      </w:r>
    </w:p>
    <w:bookmarkEnd w:id="9"/>
    <w:bookmarkEnd w:id="10"/>
    <w:bookmarkStart w:id="33" w:name="type-a秘密保持契約書片務型一方開示型"/>
    <w:p>
      <w:pPr>
        <w:pStyle w:val="Heading1"/>
      </w:pPr>
      <w:r>
        <w:t xml:space="preserve">【Type </w:t>
      </w:r>
      <w:r>
        <w:rPr>
          <w:rFonts w:hint="eastAsia"/>
        </w:rPr>
        <w:t xml:space="preserve">A】秘密保持契約書(片務型・一方開示型)</w:t>
      </w:r>
    </w:p>
    <w:p>
      <w:r>
        <w:pict>
          <v:rect style="width:0;height:1.5pt" o:hralign="center" o:hrstd="t" o:hr="t"/>
        </w:pict>
      </w:r>
    </w:p>
    <w:bookmarkStart w:id="14" w:name="前文"/>
    <w:p>
      <w:pPr>
        <w:pStyle w:val="Heading2"/>
      </w:pPr>
      <w:r>
        <w:rPr>
          <w:rFonts w:hint="eastAsia"/>
        </w:rPr>
        <w:t xml:space="preserve">前文</w:t>
      </w:r>
    </w:p>
    <w:p>
      <w:pPr>
        <w:pStyle w:val="FirstParagraph"/>
      </w:pPr>
      <w:hyperlink r:id="rId11">
        <w:r>
          <w:rPr>
            <w:rStyle w:val="Hyperlink"/>
            <w:rFonts w:hint="eastAsia"/>
          </w:rPr>
          <w:t xml:space="preserve">開示者の正式名称(例:○○株式会社)</w:t>
        </w:r>
      </w:hyperlink>
      <w:r>
        <w:t xml:space="preserve">と</w:t>
      </w:r>
      <w:hyperlink r:id="rId12">
        <w:r>
          <w:rPr>
            <w:rStyle w:val="Hyperlink"/>
            <w:rFonts w:hint="eastAsia"/>
          </w:rPr>
          <w:t xml:space="preserve">受領者の正式名称(例:○○株式会社)</w:t>
        </w:r>
      </w:hyperlink>
      <w:r>
        <w:t xml:space="preserve">は、</w:t>
      </w:r>
      <w:hyperlink r:id="rId13">
        <w:r>
          <w:rPr>
            <w:rStyle w:val="Hyperlink"/>
            <w:rFonts w:hint="eastAsia"/>
          </w:rPr>
          <w:t xml:space="preserve">本目的を具体的に記載(例:○○業務の委託検討、○○ポジションの中途採用選考)</w:t>
        </w:r>
      </w:hyperlink>
      <w:r>
        <w:rPr>
          <w:rFonts w:hint="eastAsia"/>
        </w:rPr>
        <w:t xml:space="preserve">に関し、開示者が受領者に開示する秘密情報の取扱いについて、以下のとおり秘密保持契約(以下「本契約」という。)を締結する。</w:t>
      </w:r>
    </w:p>
    <w:p>
      <w:r>
        <w:pict>
          <v:rect style="width:0;height:1.5pt" o:hralign="center" o:hrstd="t" o:hr="t"/>
        </w:pict>
      </w:r>
    </w:p>
    <w:bookmarkEnd w:id="14"/>
    <w:bookmarkStart w:id="15" w:name="第1条目的"/>
    <w:p>
      <w:pPr>
        <w:pStyle w:val="Heading2"/>
      </w:pPr>
      <w:r>
        <w:rPr>
          <w:rFonts w:hint="eastAsia"/>
        </w:rPr>
        <w:t xml:space="preserve">第1条(目的)</w:t>
      </w:r>
    </w:p>
    <w:p>
      <w:pPr>
        <w:pStyle w:val="FirstParagraph"/>
      </w:pPr>
      <w:r>
        <w:rPr>
          <w:rFonts w:hint="eastAsia"/>
          <w:b/>
          <w:bCs/>
        </w:rPr>
        <w:t xml:space="preserve">【解説】</w:t>
      </w:r>
      <w:r>
        <w:t xml:space="preserve"> </w:t>
      </w:r>
      <w:r>
        <w:rPr>
          <w:rFonts w:hint="eastAsia"/>
        </w:rPr>
        <w:t xml:space="preserve">契約の目的を明確化する条文です。「本目的」を具体的に書くことで、目的外使用禁止の実効性が高まります。曖昧な本目的は紛争の原因。</w:t>
      </w:r>
    </w:p>
    <w:p>
      <w:pPr>
        <w:pStyle w:val="BodyText"/>
      </w:pPr>
      <w:r>
        <w:rPr>
          <w:rFonts w:hint="eastAsia"/>
        </w:rPr>
        <w:t xml:space="preserve">本契約は、本目的の遂行のために開示者が受領者に開示する秘密情報の取扱いに関し、必要な事項を定めることを目的とする。</w:t>
      </w:r>
    </w:p>
    <w:p>
      <w:r>
        <w:pict>
          <v:rect style="width:0;height:1.5pt" o:hralign="center" o:hrstd="t" o:hr="t"/>
        </w:pict>
      </w:r>
    </w:p>
    <w:bookmarkEnd w:id="15"/>
    <w:bookmarkStart w:id="16" w:name="第2条秘密情報の定義"/>
    <w:p>
      <w:pPr>
        <w:pStyle w:val="Heading2"/>
      </w:pPr>
      <w:r>
        <w:rPr>
          <w:rFonts w:hint="eastAsia"/>
        </w:rPr>
        <w:t xml:space="preserve">第2条(秘密情報の定義)</w:t>
      </w:r>
    </w:p>
    <w:p>
      <w:pPr>
        <w:pStyle w:val="FirstParagraph"/>
      </w:pPr>
      <w:r>
        <w:rPr>
          <w:rFonts w:hint="eastAsia"/>
          <w:b/>
          <w:bCs/>
        </w:rPr>
        <w:t xml:space="preserve">【解説】</w:t>
      </w:r>
      <w:r>
        <w:t xml:space="preserve"> </w:t>
      </w:r>
      <w:r>
        <w:rPr>
          <w:rFonts w:hint="eastAsia"/>
        </w:rPr>
        <w:t xml:space="preserve">NDAの中核条文です。範囲を広めに定義し、媒体(口頭・書面・電磁的記録)を網羅するのが実務上の標準です。</w:t>
      </w:r>
    </w:p>
    <w:p>
      <w:pPr>
        <w:numPr>
          <w:ilvl w:val="0"/>
          <w:numId w:val="1001"/>
        </w:numPr>
      </w:pPr>
      <w:r>
        <w:rPr>
          <w:rFonts w:hint="eastAsia"/>
        </w:rPr>
        <w:t xml:space="preserve">本契約において「秘密情報」とは、本目的のために開示者が、口頭、書面、電磁的記録、サンプル、デモンストレーションその他の媒体・方法により、受領者に開示又は提供した一切の情報をいい、技術上、営業上、財務上、人事上その他事業に関する情報を含む。</w:t>
      </w:r>
    </w:p>
    <w:p>
      <w:pPr>
        <w:numPr>
          <w:ilvl w:val="0"/>
          <w:numId w:val="1001"/>
        </w:numPr>
      </w:pPr>
      <w:r>
        <w:rPr>
          <w:rFonts w:hint="eastAsia"/>
        </w:rPr>
        <w:t xml:space="preserve">開示者は、書面又は電磁的記録により秘密情報を開示する場合、当該情報が秘密情報である旨を明示するものとする。ただし、明示がなくとも、その性質上秘密として扱われるべきことが明らかな情報については、秘密情報として取り扱うものとする。</w:t>
      </w:r>
    </w:p>
    <w:p>
      <w:pPr>
        <w:numPr>
          <w:ilvl w:val="0"/>
          <w:numId w:val="1001"/>
        </w:numPr>
      </w:pPr>
      <w:r>
        <w:rPr>
          <w:rFonts w:hint="eastAsia"/>
        </w:rPr>
        <w:t xml:space="preserve">口頭、視覚的表示その他無形の方法により秘密情報を開示する場合、開示者は開示時にその旨を受領者に通知するものとする。</w:t>
      </w:r>
    </w:p>
    <w:p>
      <w:r>
        <w:pict>
          <v:rect style="width:0;height:1.5pt" o:hralign="center" o:hrstd="t" o:hr="t"/>
        </w:pict>
      </w:r>
    </w:p>
    <w:bookmarkEnd w:id="16"/>
    <w:bookmarkStart w:id="17" w:name="第3条秘密情報の例外"/>
    <w:p>
      <w:pPr>
        <w:pStyle w:val="Heading2"/>
      </w:pPr>
      <w:r>
        <w:rPr>
          <w:rFonts w:hint="eastAsia"/>
        </w:rPr>
        <w:t xml:space="preserve">第3条(秘密情報の例外)</w:t>
      </w:r>
    </w:p>
    <w:p>
      <w:pPr>
        <w:pStyle w:val="FirstParagraph"/>
      </w:pPr>
      <w:r>
        <w:rPr>
          <w:rFonts w:hint="eastAsia"/>
          <w:b/>
          <w:bCs/>
        </w:rPr>
        <w:t xml:space="preserve">【解説】</w:t>
      </w:r>
      <w:r>
        <w:t xml:space="preserve"> </w:t>
      </w:r>
      <w:r>
        <w:rPr>
          <w:rFonts w:hint="eastAsia"/>
        </w:rPr>
        <w:t xml:space="preserve">受領者を不当に縛らないための除外規定です。一般的に6つの除外事由を定めるのが業界慣行で、これがないと受領者側が契約を拒否しがちになります。</w:t>
      </w:r>
    </w:p>
    <w:p>
      <w:pPr>
        <w:pStyle w:val="BodyText"/>
      </w:pPr>
      <w:r>
        <w:rPr>
          <w:rFonts w:hint="eastAsia"/>
        </w:rPr>
        <w:t xml:space="preserve">前条の規定にかかわらず、次の各号のいずれかに該当することを受領者が立証できる情報は、秘密情報に含まれないものとする。</w:t>
      </w:r>
    </w:p>
    <w:p>
      <w:pPr>
        <w:pStyle w:val="Compact"/>
        <w:numPr>
          <w:ilvl w:val="0"/>
          <w:numId w:val="1002"/>
        </w:numPr>
      </w:pPr>
      <w:r>
        <w:rPr>
          <w:rFonts w:hint="eastAsia"/>
        </w:rPr>
        <w:t xml:space="preserve">開示の時点で、既に公知となっていた情報</w:t>
      </w:r>
    </w:p>
    <w:p>
      <w:pPr>
        <w:pStyle w:val="Compact"/>
        <w:numPr>
          <w:ilvl w:val="0"/>
          <w:numId w:val="1002"/>
        </w:numPr>
      </w:pPr>
      <w:r>
        <w:rPr>
          <w:rFonts w:hint="eastAsia"/>
        </w:rPr>
        <w:t xml:space="preserve">開示後、受領者の責めに帰すべき事由によらず公知となった情報</w:t>
      </w:r>
    </w:p>
    <w:p>
      <w:pPr>
        <w:pStyle w:val="Compact"/>
        <w:numPr>
          <w:ilvl w:val="0"/>
          <w:numId w:val="1002"/>
        </w:numPr>
      </w:pPr>
      <w:r>
        <w:rPr>
          <w:rFonts w:hint="eastAsia"/>
        </w:rPr>
        <w:t xml:space="preserve">開示の時点で、受領者が既に正当に保有していた情報</w:t>
      </w:r>
    </w:p>
    <w:p>
      <w:pPr>
        <w:pStyle w:val="Compact"/>
        <w:numPr>
          <w:ilvl w:val="0"/>
          <w:numId w:val="1002"/>
        </w:numPr>
      </w:pPr>
      <w:r>
        <w:rPr>
          <w:rFonts w:hint="eastAsia"/>
        </w:rPr>
        <w:t xml:space="preserve">開示後、秘密保持義務を負わない第三者から正当に取得した情報</w:t>
      </w:r>
    </w:p>
    <w:p>
      <w:pPr>
        <w:pStyle w:val="Compact"/>
        <w:numPr>
          <w:ilvl w:val="0"/>
          <w:numId w:val="1002"/>
        </w:numPr>
      </w:pPr>
      <w:r>
        <w:rPr>
          <w:rFonts w:hint="eastAsia"/>
        </w:rPr>
        <w:t xml:space="preserve">開示された秘密情報によらず、受領者が独自に開発又は取得した情報</w:t>
      </w:r>
    </w:p>
    <w:p>
      <w:pPr>
        <w:pStyle w:val="Compact"/>
        <w:numPr>
          <w:ilvl w:val="0"/>
          <w:numId w:val="1002"/>
        </w:numPr>
      </w:pPr>
      <w:r>
        <w:rPr>
          <w:rFonts w:hint="eastAsia"/>
        </w:rPr>
        <w:t xml:space="preserve">法令、行政機関、裁判所又は規制当局の要求により開示が義務付けられる情報(ただし、受領者は開示前に開示者に通知するものとする。)</w:t>
      </w:r>
    </w:p>
    <w:p>
      <w:r>
        <w:pict>
          <v:rect style="width:0;height:1.5pt" o:hralign="center" o:hrstd="t" o:hr="t"/>
        </w:pict>
      </w:r>
    </w:p>
    <w:bookmarkEnd w:id="17"/>
    <w:bookmarkStart w:id="18" w:name="第4条秘密保持義務"/>
    <w:p>
      <w:pPr>
        <w:pStyle w:val="Heading2"/>
      </w:pPr>
      <w:r>
        <w:rPr>
          <w:rFonts w:hint="eastAsia"/>
        </w:rPr>
        <w:t xml:space="preserve">第4条(秘密保持義務)</w:t>
      </w:r>
    </w:p>
    <w:p>
      <w:pPr>
        <w:pStyle w:val="FirstParagraph"/>
      </w:pPr>
      <w:r>
        <w:rPr>
          <w:rFonts w:hint="eastAsia"/>
          <w:b/>
          <w:bCs/>
        </w:rPr>
        <w:t xml:space="preserve">【解説】</w:t>
      </w:r>
      <w:r>
        <w:t xml:space="preserve"> </w:t>
      </w:r>
      <w:r>
        <w:rPr>
          <w:rFonts w:hint="eastAsia"/>
        </w:rPr>
        <w:t xml:space="preserve">NDAの実効性を担保する中心条文です。「目的外使用禁止」と「第三者開示禁止」の2軸が必須。「事前の書面承諾」を原則とすることで安易な開示を防ぎます。</w:t>
      </w:r>
    </w:p>
    <w:p>
      <w:pPr>
        <w:numPr>
          <w:ilvl w:val="0"/>
          <w:numId w:val="1003"/>
        </w:numPr>
      </w:pPr>
      <w:r>
        <w:rPr>
          <w:rFonts w:hint="eastAsia"/>
        </w:rPr>
        <w:t xml:space="preserve">受領者は、秘密情報を本目的の遂行のためにのみ使用し、本目的以外の目的で使用してはならない。</w:t>
      </w:r>
    </w:p>
    <w:p>
      <w:pPr>
        <w:numPr>
          <w:ilvl w:val="0"/>
          <w:numId w:val="1003"/>
        </w:numPr>
      </w:pPr>
      <w:r>
        <w:rPr>
          <w:rFonts w:hint="eastAsia"/>
        </w:rPr>
        <w:t xml:space="preserve">受領者は、開示者の事前の書面又は電磁的方法による承諾を得ずに、秘密情報を第三者(次条に定める開示許容者を除く。)に開示、漏えい又は提供してはならない。</w:t>
      </w:r>
    </w:p>
    <w:p>
      <w:pPr>
        <w:numPr>
          <w:ilvl w:val="0"/>
          <w:numId w:val="1003"/>
        </w:numPr>
      </w:pPr>
      <w:r>
        <w:rPr>
          <w:rFonts w:hint="eastAsia"/>
        </w:rPr>
        <w:t xml:space="preserve">受領者は、秘密情報を善良なる管理者の注意義務をもって管理するものとし、自己の秘密情報に対するのと同等以上の注意をもって取り扱う。</w:t>
      </w:r>
    </w:p>
    <w:p>
      <w:pPr>
        <w:numPr>
          <w:ilvl w:val="0"/>
          <w:numId w:val="1003"/>
        </w:numPr>
      </w:pPr>
      <w:r>
        <w:rPr>
          <w:rFonts w:hint="eastAsia"/>
        </w:rPr>
        <w:t xml:space="preserve">受領者は、秘密情報の漏えい、紛失、改ざんその他類似の事故が発生した場合、又はそのおそれがあることを知った場合、直ちに開示者に通知し、その指示に従い必要な措置を講じるものとする。</w:t>
      </w:r>
    </w:p>
    <w:p>
      <w:r>
        <w:pict>
          <v:rect style="width:0;height:1.5pt" o:hralign="center" o:hrstd="t" o:hr="t"/>
        </w:pict>
      </w:r>
    </w:p>
    <w:bookmarkEnd w:id="18"/>
    <w:bookmarkStart w:id="19" w:name="第5条開示許容範囲"/>
    <w:p>
      <w:pPr>
        <w:pStyle w:val="Heading2"/>
      </w:pPr>
      <w:r>
        <w:rPr>
          <w:rFonts w:hint="eastAsia"/>
        </w:rPr>
        <w:t xml:space="preserve">第5条(開示許容範囲)</w:t>
      </w:r>
    </w:p>
    <w:p>
      <w:pPr>
        <w:pStyle w:val="FirstParagraph"/>
      </w:pPr>
      <w:r>
        <w:rPr>
          <w:rFonts w:hint="eastAsia"/>
          <w:b/>
          <w:bCs/>
        </w:rPr>
        <w:t xml:space="preserve">【解説】</w:t>
      </w:r>
      <w:r>
        <w:t xml:space="preserve"> </w:t>
      </w:r>
      <w:r>
        <w:rPr>
          <w:rFonts w:hint="eastAsia"/>
        </w:rPr>
        <w:t xml:space="preserve">業務遂行上やむを得ず秘密情報を共有する範囲を定めます。開示先にも同等の秘密保持義務を負わせる規定は必須です。</w:t>
      </w:r>
    </w:p>
    <w:p>
      <w:pPr>
        <w:pStyle w:val="Compact"/>
        <w:numPr>
          <w:ilvl w:val="0"/>
          <w:numId w:val="1004"/>
        </w:numPr>
      </w:pPr>
      <w:r>
        <w:rPr>
          <w:rFonts w:hint="eastAsia"/>
        </w:rPr>
        <w:t xml:space="preserve">受領者は、本目的の遂行のために合理的に必要な範囲内に限り、次の各号に掲げる者(以下「開示許容者」という。)に対して秘密情報を開示することができる。</w:t>
      </w:r>
    </w:p>
    <w:p>
      <w:pPr>
        <w:pStyle w:val="Compact"/>
        <w:numPr>
          <w:ilvl w:val="0"/>
          <w:numId w:val="1005"/>
        </w:numPr>
      </w:pPr>
      <w:r>
        <w:rPr>
          <w:rFonts w:hint="eastAsia"/>
        </w:rPr>
        <w:t xml:space="preserve">受領者の役員及び従業員(派遣社員、契約社員を含む。)</w:t>
      </w:r>
    </w:p>
    <w:p>
      <w:pPr>
        <w:pStyle w:val="Compact"/>
        <w:numPr>
          <w:ilvl w:val="0"/>
          <w:numId w:val="1005"/>
        </w:numPr>
      </w:pPr>
      <w:r>
        <w:rPr>
          <w:rFonts w:hint="eastAsia"/>
        </w:rPr>
        <w:t xml:space="preserve">受領者から本目的の遂行に関する業務を受託する弁護士、公認会計士、税理士その他の専門家</w:t>
      </w:r>
    </w:p>
    <w:p>
      <w:pPr>
        <w:pStyle w:val="Compact"/>
        <w:numPr>
          <w:ilvl w:val="0"/>
          <w:numId w:val="1005"/>
        </w:numPr>
      </w:pPr>
      <w:r>
        <w:rPr>
          <w:rFonts w:hint="eastAsia"/>
        </w:rPr>
        <w:t xml:space="preserve">前各号のほか、開示者が事前に書面又は電磁的方法により承諾した者</w:t>
      </w:r>
    </w:p>
    <w:p>
      <w:pPr>
        <w:pStyle w:val="Compact"/>
        <w:numPr>
          <w:ilvl w:val="0"/>
          <w:numId w:val="1006"/>
        </w:numPr>
      </w:pPr>
      <w:r>
        <w:rPr>
          <w:rFonts w:hint="eastAsia"/>
        </w:rPr>
        <w:t xml:space="preserve">受領者は、開示許容者に対して秘密情報を開示するにあたり、本契約と同等以上の秘密保持義務を負わせるものとし、開示許容者の秘密情報の取扱いについて一切の責任を負うものとする。</w:t>
      </w:r>
    </w:p>
    <w:p>
      <w:r>
        <w:pict>
          <v:rect style="width:0;height:1.5pt" o:hralign="center" o:hrstd="t" o:hr="t"/>
        </w:pict>
      </w:r>
    </w:p>
    <w:bookmarkEnd w:id="19"/>
    <w:bookmarkStart w:id="20" w:name="第6条個人情報の取扱い"/>
    <w:p>
      <w:pPr>
        <w:pStyle w:val="Heading2"/>
      </w:pPr>
      <w:r>
        <w:rPr>
          <w:rFonts w:hint="eastAsia"/>
        </w:rPr>
        <w:t xml:space="preserve">第6条(個人情報の取扱い)</w:t>
      </w:r>
    </w:p>
    <w:p>
      <w:pPr>
        <w:pStyle w:val="FirstParagraph"/>
      </w:pPr>
      <w:r>
        <w:rPr>
          <w:rFonts w:hint="eastAsia"/>
          <w:b/>
          <w:bCs/>
        </w:rPr>
        <w:t xml:space="preserve">【解説】</w:t>
      </w:r>
      <w:r>
        <w:t xml:space="preserve"> </w:t>
      </w:r>
      <w:r>
        <w:rPr>
          <w:rFonts w:hint="eastAsia"/>
        </w:rPr>
        <w:t xml:space="preserve">秘密情報に個人情報が含まれる場合に備えた条項です。個人情報保護法改正対応。個人情報を一切取り扱わない契約では削除可。</w:t>
      </w:r>
    </w:p>
    <w:p>
      <w:pPr>
        <w:numPr>
          <w:ilvl w:val="0"/>
          <w:numId w:val="1007"/>
        </w:numPr>
      </w:pPr>
      <w:r>
        <w:rPr>
          <w:rFonts w:hint="eastAsia"/>
        </w:rPr>
        <w:t xml:space="preserve">受領者は、秘密情報に個人情報(個人情報の保護に関する法律第2条第1項に定める個人情報をいう。)が含まれる場合、同法その他関連法令を遵守し、これを適切に取り扱う。</w:t>
      </w:r>
    </w:p>
    <w:p>
      <w:pPr>
        <w:numPr>
          <w:ilvl w:val="0"/>
          <w:numId w:val="1007"/>
        </w:numPr>
      </w:pPr>
      <w:r>
        <w:rPr>
          <w:rFonts w:hint="eastAsia"/>
        </w:rPr>
        <w:t xml:space="preserve">受領者は、個人情報の漏えい、滅失、毀損その他の事故が発生した場合、又はそのおそれがある場合、直ちに開示者に通知し、開示者の指示に従い必要な措置を講じるものとする。</w:t>
      </w:r>
    </w:p>
    <w:p>
      <w:pPr>
        <w:numPr>
          <w:ilvl w:val="0"/>
          <w:numId w:val="1007"/>
        </w:numPr>
      </w:pPr>
      <w:r>
        <w:rPr>
          <w:rFonts w:hint="eastAsia"/>
        </w:rPr>
        <w:t xml:space="preserve">受領者は、開示者の事前の書面による承諾なく、個人情報を本目的以外の目的で利用してはならない。</w:t>
      </w:r>
    </w:p>
    <w:p>
      <w:r>
        <w:pict>
          <v:rect style="width:0;height:1.5pt" o:hralign="center" o:hrstd="t" o:hr="t"/>
        </w:pict>
      </w:r>
    </w:p>
    <w:bookmarkEnd w:id="20"/>
    <w:bookmarkStart w:id="21" w:name="第7条秘密情報の複製等"/>
    <w:p>
      <w:pPr>
        <w:pStyle w:val="Heading2"/>
      </w:pPr>
      <w:r>
        <w:rPr>
          <w:rFonts w:hint="eastAsia"/>
        </w:rPr>
        <w:t xml:space="preserve">第7条(秘密情報の複製等)</w:t>
      </w:r>
    </w:p>
    <w:p>
      <w:pPr>
        <w:pStyle w:val="FirstParagraph"/>
      </w:pPr>
      <w:r>
        <w:rPr>
          <w:rFonts w:hint="eastAsia"/>
          <w:b/>
          <w:bCs/>
        </w:rPr>
        <w:t xml:space="preserve">【解説】</w:t>
      </w:r>
      <w:r>
        <w:t xml:space="preserve"> </w:t>
      </w:r>
      <w:r>
        <w:rPr>
          <w:rFonts w:hint="eastAsia"/>
        </w:rPr>
        <w:t xml:space="preserve">秘密情報の複製・改変を制限する条項です。デジタルデータが容易に複製・転送できる現代では、この条項の重要性が増しています。</w:t>
      </w:r>
    </w:p>
    <w:p>
      <w:pPr>
        <w:numPr>
          <w:ilvl w:val="0"/>
          <w:numId w:val="1008"/>
        </w:numPr>
      </w:pPr>
      <w:r>
        <w:rPr>
          <w:rFonts w:hint="eastAsia"/>
        </w:rPr>
        <w:t xml:space="preserve">受領者は、本目的の遂行のために必要な範囲内でのみ、秘密情報を複製、複写、加工又は改変することができる。</w:t>
      </w:r>
    </w:p>
    <w:p>
      <w:pPr>
        <w:numPr>
          <w:ilvl w:val="0"/>
          <w:numId w:val="1008"/>
        </w:numPr>
      </w:pPr>
      <w:r>
        <w:rPr>
          <w:rFonts w:hint="eastAsia"/>
        </w:rPr>
        <w:t xml:space="preserve">前項に基づき作成された複製物等についても、秘密情報として本契約の規定が適用される。</w:t>
      </w:r>
    </w:p>
    <w:p>
      <w:r>
        <w:pict>
          <v:rect style="width:0;height:1.5pt" o:hralign="center" o:hrstd="t" o:hr="t"/>
        </w:pict>
      </w:r>
    </w:p>
    <w:bookmarkEnd w:id="21"/>
    <w:bookmarkStart w:id="22" w:name="第8条秘密情報の返還破棄"/>
    <w:p>
      <w:pPr>
        <w:pStyle w:val="Heading2"/>
      </w:pPr>
      <w:r>
        <w:rPr>
          <w:rFonts w:hint="eastAsia"/>
        </w:rPr>
        <w:t xml:space="preserve">第8条(秘密情報の返還・破棄)</w:t>
      </w:r>
    </w:p>
    <w:p>
      <w:pPr>
        <w:pStyle w:val="FirstParagraph"/>
      </w:pPr>
      <w:r>
        <w:rPr>
          <w:rFonts w:hint="eastAsia"/>
          <w:b/>
          <w:bCs/>
        </w:rPr>
        <w:t xml:space="preserve">【解説】</w:t>
      </w:r>
      <w:r>
        <w:t xml:space="preserve"> </w:t>
      </w:r>
      <w:r>
        <w:rPr>
          <w:rFonts w:hint="eastAsia"/>
        </w:rPr>
        <w:t xml:space="preserve">契約終了時の秘密情報の処理を定めます。返還か破棄かを開示者の指示で選択できる規定とするのが実務的です。</w:t>
      </w:r>
    </w:p>
    <w:p>
      <w:pPr>
        <w:numPr>
          <w:ilvl w:val="0"/>
          <w:numId w:val="1009"/>
        </w:numPr>
      </w:pPr>
      <w:r>
        <w:rPr>
          <w:rFonts w:hint="eastAsia"/>
        </w:rPr>
        <w:t xml:space="preserve">受領者は、本契約が終了したとき、又は開示者から請求があったときは、速やかに、開示者の指示に従い、保有する秘密情報(その複製物、加工物及び要約等を含む。)を開示者に返還し、又は破棄するものとする。</w:t>
      </w:r>
    </w:p>
    <w:p>
      <w:pPr>
        <w:numPr>
          <w:ilvl w:val="0"/>
          <w:numId w:val="1009"/>
        </w:numPr>
      </w:pPr>
      <w:r>
        <w:rPr>
          <w:rFonts w:hint="eastAsia"/>
        </w:rPr>
        <w:t xml:space="preserve">開示者は、受領者に対し、前項の破棄について、その実施を証する書面の提出を求めることができる。</w:t>
      </w:r>
    </w:p>
    <w:p>
      <w:pPr>
        <w:numPr>
          <w:ilvl w:val="0"/>
          <w:numId w:val="1009"/>
        </w:numPr>
      </w:pPr>
      <w:r>
        <w:rPr>
          <w:rFonts w:hint="eastAsia"/>
        </w:rPr>
        <w:t xml:space="preserve">前項にかかわらず、受領者は、法令、規制当局の要求又は社内規程に基づき必要な範囲で秘密情報を保持することができる。この場合においても、当該情報には本契約の規定が引き続き適用される。</w:t>
      </w:r>
    </w:p>
    <w:p>
      <w:r>
        <w:pict>
          <v:rect style="width:0;height:1.5pt" o:hralign="center" o:hrstd="t" o:hr="t"/>
        </w:pict>
      </w:r>
    </w:p>
    <w:bookmarkEnd w:id="22"/>
    <w:bookmarkStart w:id="23" w:name="第9条契約期間"/>
    <w:p>
      <w:pPr>
        <w:pStyle w:val="Heading2"/>
      </w:pPr>
      <w:r>
        <w:rPr>
          <w:rFonts w:hint="eastAsia"/>
        </w:rPr>
        <w:t xml:space="preserve">第9条(契約期間)</w:t>
      </w:r>
    </w:p>
    <w:p>
      <w:pPr>
        <w:pStyle w:val="FirstParagraph"/>
      </w:pPr>
      <w:r>
        <w:rPr>
          <w:rFonts w:hint="eastAsia"/>
          <w:b/>
          <w:bCs/>
        </w:rPr>
        <w:t xml:space="preserve">【解説】</w:t>
      </w:r>
      <w:r>
        <w:t xml:space="preserve"> </w:t>
      </w:r>
      <w:r>
        <w:rPr>
          <w:rFonts w:hint="eastAsia"/>
        </w:rPr>
        <w:t xml:space="preserve">契約期間とは別に、秘密保持義務の存続期間を必ず定めます。秘密保持期間は3〜5年が一般的。営業秘密に該当する情報を含む場合は、より長期に設定することもあります。</w:t>
      </w:r>
    </w:p>
    <w:p>
      <w:pPr>
        <w:numPr>
          <w:ilvl w:val="0"/>
          <w:numId w:val="1010"/>
        </w:numPr>
      </w:pPr>
      <w:r>
        <w:rPr>
          <w:rFonts w:hint="eastAsia"/>
        </w:rPr>
        <w:t xml:space="preserve">本契約の有効期間は、本契約締結日から[1]年間とする。ただし、期間満了日の[3]ヶ月前までに、開示者又は受領者のいずれからも書面又は電磁的方法による別段の意思表示がない場合、本契約は同一条件でさらに[1]年間延長されるものとし、以後も同様とする。</w:t>
      </w:r>
    </w:p>
    <w:p>
      <w:pPr>
        <w:numPr>
          <w:ilvl w:val="0"/>
          <w:numId w:val="1010"/>
        </w:numPr>
      </w:pPr>
      <w:r>
        <w:rPr>
          <w:rFonts w:hint="eastAsia"/>
        </w:rPr>
        <w:t xml:space="preserve">本契約が終了した場合においても、第2条、第3条、第4条、第5条、第6条、第7条、第8条、本条第2項、第10条、第11条、第12条、第13条、第14条、第15条、第16条及び第17条の規定は、本契約終了後[5]年間有効に存続するものとする。</w:t>
      </w:r>
    </w:p>
    <w:p>
      <w:r>
        <w:pict>
          <v:rect style="width:0;height:1.5pt" o:hralign="center" o:hrstd="t" o:hr="t"/>
        </w:pict>
      </w:r>
    </w:p>
    <w:bookmarkEnd w:id="23"/>
    <w:bookmarkStart w:id="24" w:name="第10条損害賠償"/>
    <w:p>
      <w:pPr>
        <w:pStyle w:val="Heading2"/>
      </w:pPr>
      <w:r>
        <w:rPr>
          <w:rFonts w:hint="eastAsia"/>
        </w:rPr>
        <w:t xml:space="preserve">第10条(損害賠償)</w:t>
      </w:r>
    </w:p>
    <w:p>
      <w:pPr>
        <w:pStyle w:val="FirstParagraph"/>
      </w:pPr>
      <w:r>
        <w:rPr>
          <w:rFonts w:hint="eastAsia"/>
          <w:b/>
          <w:bCs/>
        </w:rPr>
        <w:t xml:space="preserve">【解説】</w:t>
      </w:r>
      <w:r>
        <w:t xml:space="preserve"> </w:t>
      </w:r>
      <w:r>
        <w:rPr>
          <w:rFonts w:hint="eastAsia"/>
        </w:rPr>
        <w:t xml:space="preserve">違反時の経済的責任を明確化する条項です。損害額の立証が困難な場合に備え、必要に応じて違約金条項を併用することもあります。</w:t>
      </w:r>
    </w:p>
    <w:p>
      <w:pPr>
        <w:numPr>
          <w:ilvl w:val="0"/>
          <w:numId w:val="1011"/>
        </w:numPr>
      </w:pPr>
      <w:r>
        <w:rPr>
          <w:rFonts w:hint="eastAsia"/>
        </w:rPr>
        <w:t xml:space="preserve">受領者が本契約に違反した場合、受領者は、開示者に対し、開示者が被った直接かつ通常の損害を賠償するものとする。</w:t>
      </w:r>
    </w:p>
    <w:p>
      <w:pPr>
        <w:numPr>
          <w:ilvl w:val="0"/>
          <w:numId w:val="1011"/>
        </w:numPr>
      </w:pPr>
      <w:r>
        <w:rPr>
          <w:rFonts w:hint="eastAsia"/>
        </w:rPr>
        <w:t xml:space="preserve">前項の損害賠償は、開示者が受領者に対して差止め、原状回復その他の救済を請求することを妨げない。</w:t>
      </w:r>
    </w:p>
    <w:p>
      <w:r>
        <w:pict>
          <v:rect style="width:0;height:1.5pt" o:hralign="center" o:hrstd="t" o:hr="t"/>
        </w:pict>
      </w:r>
    </w:p>
    <w:bookmarkEnd w:id="24"/>
    <w:bookmarkStart w:id="25" w:name="第11条差止請求"/>
    <w:p>
      <w:pPr>
        <w:pStyle w:val="Heading2"/>
      </w:pPr>
      <w:r>
        <w:rPr>
          <w:rFonts w:hint="eastAsia"/>
        </w:rPr>
        <w:t xml:space="preserve">第11条(差止請求)</w:t>
      </w:r>
    </w:p>
    <w:p>
      <w:pPr>
        <w:pStyle w:val="FirstParagraph"/>
      </w:pPr>
      <w:r>
        <w:rPr>
          <w:rFonts w:hint="eastAsia"/>
          <w:b/>
          <w:bCs/>
        </w:rPr>
        <w:t xml:space="preserve">【解説】</w:t>
      </w:r>
      <w:r>
        <w:t xml:space="preserve"> </w:t>
      </w:r>
      <w:r>
        <w:rPr>
          <w:rFonts w:hint="eastAsia"/>
        </w:rPr>
        <w:t xml:space="preserve">損害賠償だけでは秘密情報の漏えい拡大を防げないため、差止請求権を明示します。</w:t>
      </w:r>
    </w:p>
    <w:p>
      <w:pPr>
        <w:pStyle w:val="BodyText"/>
      </w:pPr>
      <w:r>
        <w:rPr>
          <w:rFonts w:hint="eastAsia"/>
        </w:rPr>
        <w:t xml:space="preserve">開示者は、受領者による本契約違反又はそのおそれがある場合、損害賠償の請求に加えて、又はこれに代えて、当該違反行為の差止めその他必要な措置を請求することができる。</w:t>
      </w:r>
    </w:p>
    <w:p>
      <w:r>
        <w:pict>
          <v:rect style="width:0;height:1.5pt" o:hralign="center" o:hrstd="t" o:hr="t"/>
        </w:pict>
      </w:r>
    </w:p>
    <w:bookmarkEnd w:id="25"/>
    <w:bookmarkStart w:id="26" w:name="第12条知的財産権"/>
    <w:p>
      <w:pPr>
        <w:pStyle w:val="Heading2"/>
      </w:pPr>
      <w:r>
        <w:rPr>
          <w:rFonts w:hint="eastAsia"/>
        </w:rPr>
        <w:t xml:space="preserve">第12条(知的財産権)</w:t>
      </w:r>
    </w:p>
    <w:p>
      <w:pPr>
        <w:pStyle w:val="FirstParagraph"/>
      </w:pPr>
      <w:r>
        <w:rPr>
          <w:rFonts w:hint="eastAsia"/>
          <w:b/>
          <w:bCs/>
        </w:rPr>
        <w:t xml:space="preserve">【解説】</w:t>
      </w:r>
      <w:r>
        <w:t xml:space="preserve"> </w:t>
      </w:r>
      <w:r>
        <w:rPr>
          <w:rFonts w:hint="eastAsia"/>
        </w:rPr>
        <w:t xml:space="preserve">秘密情報の開示によって、相手方に何らかの知的財産権が移転するわけではないことを明確化します。</w:t>
      </w:r>
    </w:p>
    <w:p>
      <w:pPr>
        <w:pStyle w:val="BodyText"/>
      </w:pPr>
      <w:r>
        <w:rPr>
          <w:rFonts w:hint="eastAsia"/>
        </w:rPr>
        <w:t xml:space="preserve">本契約に基づく秘密情報の開示は、開示者から受領者に対する、当該秘密情報に関する特許権、実用新案権、意匠権、商標権、著作権、ノウハウその他一切の知的財産権の譲渡、使用許諾その他の権利の移転を意味するものではない。</w:t>
      </w:r>
    </w:p>
    <w:p>
      <w:r>
        <w:pict>
          <v:rect style="width:0;height:1.5pt" o:hralign="center" o:hrstd="t" o:hr="t"/>
        </w:pict>
      </w:r>
    </w:p>
    <w:bookmarkEnd w:id="26"/>
    <w:bookmarkStart w:id="27" w:name="第13条反社会的勢力の排除"/>
    <w:p>
      <w:pPr>
        <w:pStyle w:val="Heading2"/>
      </w:pPr>
      <w:r>
        <w:rPr>
          <w:rFonts w:hint="eastAsia"/>
        </w:rPr>
        <w:t xml:space="preserve">第13条(反社会的勢力の排除)</w:t>
      </w:r>
    </w:p>
    <w:p>
      <w:pPr>
        <w:pStyle w:val="FirstParagraph"/>
      </w:pPr>
      <w:r>
        <w:rPr>
          <w:rFonts w:hint="eastAsia"/>
          <w:b/>
          <w:bCs/>
        </w:rPr>
        <w:t xml:space="preserve">【解説】</w:t>
      </w:r>
      <w:r>
        <w:t xml:space="preserve"> </w:t>
      </w:r>
      <w:r>
        <w:rPr>
          <w:rFonts w:hint="eastAsia"/>
        </w:rPr>
        <w:t xml:space="preserve">全国の暴排条例に対応する条項です。現代の契約書では必須項目です。違反時には催告なしの解除権が認められます。</w:t>
      </w:r>
    </w:p>
    <w:p>
      <w:pPr>
        <w:numPr>
          <w:ilvl w:val="0"/>
          <w:numId w:val="1012"/>
        </w:numPr>
      </w:pPr>
      <w:r>
        <w:rPr>
          <w:rFonts w:hint="eastAsia"/>
        </w:rPr>
        <w:t xml:space="preserve">開示者及び受領者は、現在及び将来にわたり、自己、自己の役員、従業員その他自己の関係者が、暴力団、暴力団員、暴力団員でなくなった時から5年を経過しない者、暴力団準構成員、暴力団関係企業、総会屋等、社会運動等標ぼうゴロ又は特殊知能暴力集団等、その他これらに準ずる者(以下「反社会的勢力」という。)に該当しないことを表明し、保証する。</w:t>
      </w:r>
    </w:p>
    <w:p>
      <w:pPr>
        <w:numPr>
          <w:ilvl w:val="0"/>
          <w:numId w:val="1012"/>
        </w:numPr>
      </w:pPr>
      <w:r>
        <w:rPr>
          <w:rFonts w:hint="eastAsia"/>
        </w:rPr>
        <w:t xml:space="preserve">開示者及び受領者は、自ら又は第三者を利用して、次の各号に該当する行為を行わないことを表明し、保証する。</w:t>
      </w:r>
    </w:p>
    <w:p>
      <w:pPr>
        <w:pStyle w:val="Compact"/>
        <w:numPr>
          <w:ilvl w:val="0"/>
          <w:numId w:val="1013"/>
        </w:numPr>
      </w:pPr>
      <w:r>
        <w:rPr>
          <w:rFonts w:hint="eastAsia"/>
        </w:rPr>
        <w:t xml:space="preserve">暴力的な要求行為</w:t>
      </w:r>
    </w:p>
    <w:p>
      <w:pPr>
        <w:pStyle w:val="Compact"/>
        <w:numPr>
          <w:ilvl w:val="0"/>
          <w:numId w:val="1013"/>
        </w:numPr>
      </w:pPr>
      <w:r>
        <w:rPr>
          <w:rFonts w:hint="eastAsia"/>
        </w:rPr>
        <w:t xml:space="preserve">法的な責任を超えた不当な要求行為</w:t>
      </w:r>
    </w:p>
    <w:p>
      <w:pPr>
        <w:pStyle w:val="Compact"/>
        <w:numPr>
          <w:ilvl w:val="0"/>
          <w:numId w:val="1013"/>
        </w:numPr>
      </w:pPr>
      <w:r>
        <w:rPr>
          <w:rFonts w:hint="eastAsia"/>
        </w:rPr>
        <w:t xml:space="preserve">取引に関して、脅迫的な言動をし、又は暴力を用いる行為</w:t>
      </w:r>
    </w:p>
    <w:p>
      <w:pPr>
        <w:pStyle w:val="Compact"/>
        <w:numPr>
          <w:ilvl w:val="0"/>
          <w:numId w:val="1013"/>
        </w:numPr>
      </w:pPr>
      <w:r>
        <w:rPr>
          <w:rFonts w:hint="eastAsia"/>
        </w:rPr>
        <w:t xml:space="preserve">風説を流布し、偽計又は威力を用いて相手方の信用を毀損し、又は業務を妨害する行為</w:t>
      </w:r>
    </w:p>
    <w:p>
      <w:pPr>
        <w:pStyle w:val="Compact"/>
        <w:numPr>
          <w:ilvl w:val="0"/>
          <w:numId w:val="1013"/>
        </w:numPr>
      </w:pPr>
      <w:r>
        <w:rPr>
          <w:rFonts w:hint="eastAsia"/>
        </w:rPr>
        <w:t xml:space="preserve">その他前各号に準ずる行為</w:t>
      </w:r>
    </w:p>
    <w:p>
      <w:pPr>
        <w:pStyle w:val="Compact"/>
        <w:numPr>
          <w:ilvl w:val="0"/>
          <w:numId w:val="1014"/>
        </w:numPr>
      </w:pPr>
      <w:r>
        <w:rPr>
          <w:rFonts w:hint="eastAsia"/>
        </w:rPr>
        <w:t xml:space="preserve">開示者又は受領者が前2項の表明保証に違反した場合、相手方は何らの催告を要せず、本契約を直ちに解除することができる。この場合、解除した側は、相手方に対し、これにより生じた損害の賠償を請求することができる。</w:t>
      </w:r>
    </w:p>
    <w:p>
      <w:r>
        <w:pict>
          <v:rect style="width:0;height:1.5pt" o:hralign="center" o:hrstd="t" o:hr="t"/>
        </w:pict>
      </w:r>
    </w:p>
    <w:bookmarkEnd w:id="27"/>
    <w:bookmarkStart w:id="28" w:name="第14条解除"/>
    <w:p>
      <w:pPr>
        <w:pStyle w:val="Heading2"/>
      </w:pPr>
      <w:r>
        <w:rPr>
          <w:rFonts w:hint="eastAsia"/>
        </w:rPr>
        <w:t xml:space="preserve">第14条(解除)</w:t>
      </w:r>
    </w:p>
    <w:p>
      <w:pPr>
        <w:pStyle w:val="FirstParagraph"/>
      </w:pPr>
      <w:r>
        <w:rPr>
          <w:rFonts w:hint="eastAsia"/>
          <w:b/>
          <w:bCs/>
        </w:rPr>
        <w:t xml:space="preserve">【解説】</w:t>
      </w:r>
      <w:r>
        <w:t xml:space="preserve"> </w:t>
      </w:r>
      <w:r>
        <w:rPr>
          <w:rFonts w:hint="eastAsia"/>
        </w:rPr>
        <w:t xml:space="preserve">契約解除の事由を明確化します。本契約違反だけでなく、相手方の信用悪化等の場合にも解除できる規定です。</w:t>
      </w:r>
    </w:p>
    <w:p>
      <w:pPr>
        <w:numPr>
          <w:ilvl w:val="0"/>
          <w:numId w:val="1015"/>
        </w:numPr>
      </w:pPr>
      <w:r>
        <w:rPr>
          <w:rFonts w:hint="eastAsia"/>
        </w:rPr>
        <w:t xml:space="preserve">開示者又は受領者は、相手方が本契約のいずれかの条項に違反し、相当の期間を定めた催告にもかかわらず是正されない場合、本契約を解除することができる。</w:t>
      </w:r>
    </w:p>
    <w:p>
      <w:pPr>
        <w:numPr>
          <w:ilvl w:val="0"/>
          <w:numId w:val="1015"/>
        </w:numPr>
      </w:pPr>
      <w:r>
        <w:rPr>
          <w:rFonts w:hint="eastAsia"/>
        </w:rPr>
        <w:t xml:space="preserve">前項にかかわらず、開示者又は受領者は、相手方が次の各号のいずれかに該当した場合、何らの催告なくして本契約を解除することができる。</w:t>
      </w:r>
    </w:p>
    <w:p>
      <w:pPr>
        <w:pStyle w:val="Compact"/>
        <w:numPr>
          <w:ilvl w:val="0"/>
          <w:numId w:val="1016"/>
        </w:numPr>
      </w:pPr>
      <w:r>
        <w:rPr>
          <w:rFonts w:hint="eastAsia"/>
        </w:rPr>
        <w:t xml:space="preserve">支払停止若しくは支払不能となり、又は破産手続開始、民事再生手続開始、会社更生手続開始、特別清算開始の申立てがなされたとき</w:t>
      </w:r>
    </w:p>
    <w:p>
      <w:pPr>
        <w:pStyle w:val="Compact"/>
        <w:numPr>
          <w:ilvl w:val="0"/>
          <w:numId w:val="1016"/>
        </w:numPr>
      </w:pPr>
      <w:r>
        <w:rPr>
          <w:rFonts w:hint="eastAsia"/>
        </w:rPr>
        <w:t xml:space="preserve">解散、合併又は事業の全部若しくは重要な一部の譲渡の決議をしたとき</w:t>
      </w:r>
    </w:p>
    <w:p>
      <w:pPr>
        <w:pStyle w:val="Compact"/>
        <w:numPr>
          <w:ilvl w:val="0"/>
          <w:numId w:val="1016"/>
        </w:numPr>
      </w:pPr>
      <w:r>
        <w:rPr>
          <w:rFonts w:hint="eastAsia"/>
        </w:rPr>
        <w:t xml:space="preserve">その他財産状態が悪化し、又はそのおそれがあると認められる相当の事由があるとき</w:t>
      </w:r>
    </w:p>
    <w:p>
      <w:pPr>
        <w:pStyle w:val="Compact"/>
        <w:numPr>
          <w:ilvl w:val="0"/>
          <w:numId w:val="1017"/>
        </w:numPr>
      </w:pPr>
      <w:r>
        <w:rPr>
          <w:rFonts w:hint="eastAsia"/>
        </w:rPr>
        <w:t xml:space="preserve">前2項の解除は、解除した側の損害賠償請求を妨げない。</w:t>
      </w:r>
    </w:p>
    <w:p>
      <w:r>
        <w:pict>
          <v:rect style="width:0;height:1.5pt" o:hralign="center" o:hrstd="t" o:hr="t"/>
        </w:pict>
      </w:r>
    </w:p>
    <w:bookmarkEnd w:id="28"/>
    <w:bookmarkStart w:id="29" w:name="第15条譲渡禁止"/>
    <w:p>
      <w:pPr>
        <w:pStyle w:val="Heading2"/>
      </w:pPr>
      <w:r>
        <w:rPr>
          <w:rFonts w:hint="eastAsia"/>
        </w:rPr>
        <w:t xml:space="preserve">第15条(譲渡禁止)</w:t>
      </w:r>
    </w:p>
    <w:p>
      <w:pPr>
        <w:pStyle w:val="FirstParagraph"/>
      </w:pPr>
      <w:r>
        <w:rPr>
          <w:rFonts w:hint="eastAsia"/>
          <w:b/>
          <w:bCs/>
        </w:rPr>
        <w:t xml:space="preserve">【解説】</w:t>
      </w:r>
      <w:r>
        <w:t xml:space="preserve"> </w:t>
      </w:r>
      <w:r>
        <w:rPr>
          <w:rFonts w:hint="eastAsia"/>
        </w:rPr>
        <w:t xml:space="preserve">契約上の地位や権利義務を勝手に第三者へ移転することを禁止します。</w:t>
      </w:r>
    </w:p>
    <w:p>
      <w:pPr>
        <w:pStyle w:val="BodyText"/>
      </w:pPr>
      <w:r>
        <w:rPr>
          <w:rFonts w:hint="eastAsia"/>
        </w:rPr>
        <w:t xml:space="preserve">開示者及び受領者は、相手方の事前の書面又は電磁的方法による承諾なく、本契約上の地位又は本契約に基づく権利義務の全部若しくは一部を第三者に譲渡、承継、担保提供その他の方法により処分してはならない。</w:t>
      </w:r>
    </w:p>
    <w:p>
      <w:r>
        <w:pict>
          <v:rect style="width:0;height:1.5pt" o:hralign="center" o:hrstd="t" o:hr="t"/>
        </w:pict>
      </w:r>
    </w:p>
    <w:bookmarkEnd w:id="29"/>
    <w:bookmarkStart w:id="30" w:name="第16条準拠法及び合意管轄"/>
    <w:p>
      <w:pPr>
        <w:pStyle w:val="Heading2"/>
      </w:pPr>
      <w:r>
        <w:rPr>
          <w:rFonts w:hint="eastAsia"/>
        </w:rPr>
        <w:t xml:space="preserve">第16条(準拠法及び合意管轄)</w:t>
      </w:r>
    </w:p>
    <w:p>
      <w:pPr>
        <w:pStyle w:val="FirstParagraph"/>
      </w:pPr>
      <w:r>
        <w:rPr>
          <w:rFonts w:hint="eastAsia"/>
          <w:b/>
          <w:bCs/>
        </w:rPr>
        <w:t xml:space="preserve">【解説】</w:t>
      </w:r>
      <w:r>
        <w:t xml:space="preserve"> </w:t>
      </w:r>
      <w:r>
        <w:rPr>
          <w:rFonts w:hint="eastAsia"/>
        </w:rPr>
        <w:t xml:space="preserve">国際取引でなければ日本法準拠が基本です。管轄裁判所は開示者の本店所在地を指定することが多いです。</w:t>
      </w:r>
    </w:p>
    <w:p>
      <w:pPr>
        <w:numPr>
          <w:ilvl w:val="0"/>
          <w:numId w:val="1018"/>
        </w:numPr>
      </w:pPr>
      <w:r>
        <w:rPr>
          <w:rFonts w:hint="eastAsia"/>
        </w:rPr>
        <w:t xml:space="preserve">本契約は、日本法に準拠し、日本法に従って解釈されるものとする。</w:t>
      </w:r>
    </w:p>
    <w:p>
      <w:pPr>
        <w:numPr>
          <w:ilvl w:val="0"/>
          <w:numId w:val="1018"/>
        </w:numPr>
      </w:pPr>
      <w:r>
        <w:rPr>
          <w:rFonts w:hint="eastAsia"/>
        </w:rPr>
        <w:t xml:space="preserve">本契約に関連して開示者と受領者間に紛争が生じた場合、[東京]地方裁判所を第一審の専属的合意管轄裁判所とする。</w:t>
      </w:r>
    </w:p>
    <w:p>
      <w:r>
        <w:pict>
          <v:rect style="width:0;height:1.5pt" o:hralign="center" o:hrstd="t" o:hr="t"/>
        </w:pict>
      </w:r>
    </w:p>
    <w:bookmarkEnd w:id="30"/>
    <w:bookmarkStart w:id="31" w:name="第17条協議事項"/>
    <w:p>
      <w:pPr>
        <w:pStyle w:val="Heading2"/>
      </w:pPr>
      <w:r>
        <w:rPr>
          <w:rFonts w:hint="eastAsia"/>
        </w:rPr>
        <w:t xml:space="preserve">第17条(協議事項)</w:t>
      </w:r>
    </w:p>
    <w:p>
      <w:pPr>
        <w:pStyle w:val="FirstParagraph"/>
      </w:pPr>
      <w:r>
        <w:rPr>
          <w:rFonts w:hint="eastAsia"/>
          <w:b/>
          <w:bCs/>
        </w:rPr>
        <w:t xml:space="preserve">【解説】</w:t>
      </w:r>
      <w:r>
        <w:t xml:space="preserve"> </w:t>
      </w:r>
      <w:r>
        <w:rPr>
          <w:rFonts w:hint="eastAsia"/>
        </w:rPr>
        <w:t xml:space="preserve">契約に定めのない事項や解釈に疑義が生じた場合の対応を定めます。実務上ほぼ必須の一般条項です。</w:t>
      </w:r>
    </w:p>
    <w:p>
      <w:pPr>
        <w:pStyle w:val="BodyText"/>
      </w:pPr>
      <w:r>
        <w:rPr>
          <w:rFonts w:hint="eastAsia"/>
        </w:rPr>
        <w:t xml:space="preserve">本契約に定めのない事項、又は本契約の各条項の解釈について疑義が生じた場合は、開示者及び受領者誠実に協議の上、解決を図るものとする。</w:t>
      </w:r>
    </w:p>
    <w:p>
      <w:r>
        <w:pict>
          <v:rect style="width:0;height:1.5pt" o:hralign="center" o:hrstd="t" o:hr="t"/>
        </w:pict>
      </w:r>
    </w:p>
    <w:bookmarkEnd w:id="31"/>
    <w:bookmarkStart w:id="32" w:name="末尾"/>
    <w:p>
      <w:pPr>
        <w:pStyle w:val="Heading2"/>
      </w:pPr>
      <w:r>
        <w:rPr>
          <w:rFonts w:hint="eastAsia"/>
        </w:rPr>
        <w:t xml:space="preserve">末尾</w:t>
      </w:r>
    </w:p>
    <w:p>
      <w:pPr>
        <w:pStyle w:val="FirstParagraph"/>
      </w:pPr>
      <w:r>
        <w:rPr>
          <w:rFonts w:hint="eastAsia"/>
        </w:rPr>
        <w:t xml:space="preserve">本契約の成立を証するため、本書2通を作成し、開示者及び受領者署名又は記名押印の上、各1通を保有する。</w:t>
      </w:r>
    </w:p>
    <w:p>
      <w:pPr>
        <w:pStyle w:val="BodyText"/>
      </w:pPr>
      <w:r>
        <w:rPr>
          <w:rFonts w:hint="eastAsia"/>
        </w:rPr>
        <w:t xml:space="preserve">(電子契約による締結の場合は、電磁的記録を作成し、開示者及び受領者が電子署名を施し、これをもって本書面に代えるものとする。)</w:t>
      </w:r>
    </w:p>
    <w:p>
      <w:r>
        <w:pict>
          <v:rect style="width:0;height:1.5pt" o:hralign="center" o:hrstd="t" o:hr="t"/>
        </w:pict>
      </w:r>
    </w:p>
    <w:p>
      <w:pPr>
        <w:pStyle w:val="FirstParagraph"/>
      </w:pPr>
      <w:r>
        <w:rPr>
          <w:rFonts w:hint="eastAsia"/>
          <w:b/>
          <w:bCs/>
        </w:rPr>
        <w:t xml:space="preserve">[締結年月日(例:YYYY年MM月DD日)]</w:t>
      </w:r>
    </w:p>
    <w:p>
      <w:r>
        <w:pict>
          <v:rect style="width:0;height:1.5pt" o:hralign="center" o:hrstd="t" o:hr="t"/>
        </w:pict>
      </w:r>
    </w:p>
    <w:p>
      <w:pPr>
        <w:pStyle w:val="FirstParagraph"/>
      </w:pPr>
      <w:r>
        <w:rPr>
          <w:rFonts w:hint="eastAsia"/>
          <w:b/>
          <w:bCs/>
        </w:rPr>
        <w:t xml:space="preserve">【開示者】</w:t>
      </w:r>
      <w:r>
        <w:t xml:space="preserve"> </w:t>
      </w:r>
      <w:r>
        <w:rPr>
          <w:rFonts w:hint="eastAsia"/>
        </w:rPr>
        <w:t xml:space="preserve">住所:[開示者の本店所在地]</w:t>
      </w:r>
      <w:r>
        <w:t xml:space="preserve"> </w:t>
      </w:r>
      <w:r>
        <w:rPr>
          <w:rFonts w:hint="eastAsia"/>
        </w:rPr>
        <w:t xml:space="preserve">名称:[開示者の正式名称]</w:t>
      </w:r>
      <w:r>
        <w:t xml:space="preserve"> </w:t>
      </w:r>
      <w:r>
        <w:rPr>
          <w:rFonts w:hint="eastAsia"/>
        </w:rPr>
        <w:t xml:space="preserve">代表者:代表取締役</w:t>
      </w:r>
      <w:r>
        <w:t xml:space="preserve"> </w:t>
      </w:r>
      <w:r>
        <w:rPr>
          <w:rFonts w:hint="eastAsia"/>
        </w:rPr>
        <w:t xml:space="preserve">[氏名]</w:t>
      </w:r>
      <w:r>
        <w:t xml:space="preserve"> </w:t>
      </w:r>
      <w:r>
        <w:rPr>
          <w:rFonts w:hint="eastAsia"/>
        </w:rPr>
        <w:t xml:space="preserve">印</w:t>
      </w:r>
    </w:p>
    <w:p>
      <w:r>
        <w:pict>
          <v:rect style="width:0;height:1.5pt" o:hralign="center" o:hrstd="t" o:hr="t"/>
        </w:pict>
      </w:r>
    </w:p>
    <w:p>
      <w:pPr>
        <w:pStyle w:val="FirstParagraph"/>
      </w:pPr>
      <w:r>
        <w:rPr>
          <w:rFonts w:hint="eastAsia"/>
          <w:b/>
          <w:bCs/>
        </w:rPr>
        <w:t xml:space="preserve">【受領者】</w:t>
      </w:r>
      <w:r>
        <w:t xml:space="preserve"> </w:t>
      </w:r>
      <w:r>
        <w:rPr>
          <w:rFonts w:hint="eastAsia"/>
        </w:rPr>
        <w:t xml:space="preserve">住所:[受領者の本店所在地・個人事業主の場合は事業所所在地]</w:t>
      </w:r>
      <w:r>
        <w:t xml:space="preserve"> </w:t>
      </w:r>
      <w:r>
        <w:rPr>
          <w:rFonts w:hint="eastAsia"/>
        </w:rPr>
        <w:t xml:space="preserve">名称:[受領者の正式名称・個人事業主の場合は屋号及び氏名]</w:t>
      </w:r>
      <w:r>
        <w:t xml:space="preserve"> </w:t>
      </w:r>
      <w:r>
        <w:rPr>
          <w:rFonts w:hint="eastAsia"/>
        </w:rPr>
        <w:t xml:space="preserve">代表者:代表取締役</w:t>
      </w:r>
      <w:r>
        <w:t xml:space="preserve"> </w:t>
      </w:r>
      <w:r>
        <w:rPr>
          <w:rFonts w:hint="eastAsia"/>
        </w:rPr>
        <w:t xml:space="preserve">[氏名]</w:t>
      </w:r>
      <w:r>
        <w:t xml:space="preserve"> </w:t>
      </w:r>
      <w:r>
        <w:rPr>
          <w:rFonts w:hint="eastAsia"/>
        </w:rPr>
        <w:t xml:space="preserve">印</w:t>
      </w:r>
      <w:r>
        <w:t xml:space="preserve"> </w:t>
      </w:r>
      <w:r>
        <w:rPr>
          <w:rFonts w:hint="eastAsia"/>
        </w:rPr>
        <w:t xml:space="preserve">(個人事業主の場合:[氏名]</w:t>
      </w:r>
      <w:r>
        <w:t xml:space="preserve"> </w:t>
      </w:r>
      <w:r>
        <w:rPr>
          <w:rFonts w:hint="eastAsia"/>
        </w:rPr>
        <w:t xml:space="preserve">印)</w:t>
      </w:r>
    </w:p>
    <w:p>
      <w:r>
        <w:pict>
          <v:rect style="width:0;height:1.5pt" o:hralign="center" o:hrstd="t" o:hr="t"/>
        </w:pict>
      </w:r>
    </w:p>
    <w:p>
      <w:r>
        <w:pict>
          <v:rect style="width:0;height:1.5pt" o:hralign="center" o:hrstd="t" o:hr="t"/>
        </w:pict>
      </w:r>
    </w:p>
    <w:bookmarkEnd w:id="32"/>
    <w:bookmarkEnd w:id="33"/>
    <w:bookmarkStart w:id="55" w:name="type-b秘密保持契約書双務型相互開示型"/>
    <w:p>
      <w:pPr>
        <w:pStyle w:val="Heading1"/>
      </w:pPr>
      <w:r>
        <w:t xml:space="preserve">【Type </w:t>
      </w:r>
      <w:r>
        <w:rPr>
          <w:rFonts w:hint="eastAsia"/>
        </w:rPr>
        <w:t xml:space="preserve">B】秘密保持契約書(双務型・相互開示型)</w:t>
      </w:r>
    </w:p>
    <w:p>
      <w:r>
        <w:pict>
          <v:rect style="width:0;height:1.5pt" o:hralign="center" o:hrstd="t" o:hr="t"/>
        </w:pict>
      </w:r>
    </w:p>
    <w:bookmarkStart w:id="36" w:name="前文-1"/>
    <w:p>
      <w:pPr>
        <w:pStyle w:val="Heading2"/>
      </w:pPr>
      <w:r>
        <w:rPr>
          <w:rFonts w:hint="eastAsia"/>
        </w:rPr>
        <w:t xml:space="preserve">前文</w:t>
      </w:r>
    </w:p>
    <w:p>
      <w:pPr>
        <w:pStyle w:val="FirstParagraph"/>
      </w:pPr>
      <w:hyperlink r:id="rId34">
        <w:r>
          <w:rPr>
            <w:rStyle w:val="Hyperlink"/>
            <w:rFonts w:hint="eastAsia"/>
          </w:rPr>
          <w:t xml:space="preserve">甲の正式名称(例:○○株式会社)</w:t>
        </w:r>
      </w:hyperlink>
      <w:r>
        <w:t xml:space="preserve">と</w:t>
      </w:r>
      <w:hyperlink r:id="rId35">
        <w:r>
          <w:rPr>
            <w:rStyle w:val="Hyperlink"/>
            <w:rFonts w:hint="eastAsia"/>
          </w:rPr>
          <w:t xml:space="preserve">乙の正式名称(例:○○株式会社)</w:t>
        </w:r>
      </w:hyperlink>
      <w:r>
        <w:t xml:space="preserve">は、</w:t>
      </w:r>
      <w:hyperlink r:id="rId13">
        <w:r>
          <w:rPr>
            <w:rStyle w:val="Hyperlink"/>
            <w:rFonts w:hint="eastAsia"/>
          </w:rPr>
          <w:t xml:space="preserve">本目的を具体的に記載(例:○○事業に関する業務提携の検討、共同開発の協議)</w:t>
        </w:r>
      </w:hyperlink>
      <w:r>
        <w:rPr>
          <w:rFonts w:hint="eastAsia"/>
        </w:rPr>
        <w:t xml:space="preserve">に関し、甲及び乙が相互に開示する秘密情報の取扱いについて、以下のとおり秘密保持契約(以下「本契約」という。)を締結する。</w:t>
      </w:r>
    </w:p>
    <w:p>
      <w:r>
        <w:pict>
          <v:rect style="width:0;height:1.5pt" o:hralign="center" o:hrstd="t" o:hr="t"/>
        </w:pict>
      </w:r>
    </w:p>
    <w:bookmarkEnd w:id="36"/>
    <w:bookmarkStart w:id="37" w:name="第1条目的-1"/>
    <w:p>
      <w:pPr>
        <w:pStyle w:val="Heading2"/>
      </w:pPr>
      <w:r>
        <w:rPr>
          <w:rFonts w:hint="eastAsia"/>
        </w:rPr>
        <w:t xml:space="preserve">第1条(目的)</w:t>
      </w:r>
    </w:p>
    <w:p>
      <w:pPr>
        <w:pStyle w:val="FirstParagraph"/>
      </w:pPr>
      <w:r>
        <w:rPr>
          <w:rFonts w:hint="eastAsia"/>
          <w:b/>
          <w:bCs/>
        </w:rPr>
        <w:t xml:space="preserve">【解説】</w:t>
      </w:r>
      <w:r>
        <w:t xml:space="preserve"> </w:t>
      </w:r>
      <w:r>
        <w:rPr>
          <w:rFonts w:hint="eastAsia"/>
        </w:rPr>
        <w:t xml:space="preserve">契約の目的を明確化する条文です。双務型では「相互に開示する」点を前文・本条で明示します。</w:t>
      </w:r>
    </w:p>
    <w:p>
      <w:pPr>
        <w:pStyle w:val="BodyText"/>
      </w:pPr>
      <w:r>
        <w:rPr>
          <w:rFonts w:hint="eastAsia"/>
        </w:rPr>
        <w:t xml:space="preserve">本契約は、本目的の遂行のために、甲及び乙が相互に開示する秘密情報の取扱いに関し、必要な事項を定めることを目的とする。</w:t>
      </w:r>
    </w:p>
    <w:p>
      <w:r>
        <w:pict>
          <v:rect style="width:0;height:1.5pt" o:hralign="center" o:hrstd="t" o:hr="t"/>
        </w:pict>
      </w:r>
    </w:p>
    <w:bookmarkEnd w:id="37"/>
    <w:bookmarkStart w:id="38" w:name="第2条秘密情報の定義-1"/>
    <w:p>
      <w:pPr>
        <w:pStyle w:val="Heading2"/>
      </w:pPr>
      <w:r>
        <w:rPr>
          <w:rFonts w:hint="eastAsia"/>
        </w:rPr>
        <w:t xml:space="preserve">第2条(秘密情報の定義)</w:t>
      </w:r>
    </w:p>
    <w:p>
      <w:pPr>
        <w:pStyle w:val="FirstParagraph"/>
      </w:pPr>
      <w:r>
        <w:rPr>
          <w:rFonts w:hint="eastAsia"/>
          <w:b/>
          <w:bCs/>
        </w:rPr>
        <w:t xml:space="preserve">【解説】</w:t>
      </w:r>
      <w:r>
        <w:t xml:space="preserve"> </w:t>
      </w:r>
      <w:r>
        <w:rPr>
          <w:rFonts w:hint="eastAsia"/>
        </w:rPr>
        <w:t xml:space="preserve">双務型では「開示者」「受領者」を場面ごとに役割で定義するスタイルを取ります。</w:t>
      </w:r>
    </w:p>
    <w:p>
      <w:pPr>
        <w:numPr>
          <w:ilvl w:val="0"/>
          <w:numId w:val="1019"/>
        </w:numPr>
      </w:pPr>
      <w:r>
        <w:rPr>
          <w:rFonts w:hint="eastAsia"/>
        </w:rPr>
        <w:t xml:space="preserve">本契約において「秘密情報」とは、本目的のために甲又は乙(以下、開示する当事者を「開示者」、受領する当事者を「受領者」という。)が、口頭、書面、電磁的記録、サンプル、デモンストレーションその他の媒体・方法により、相手方に開示又は提供した一切の情報をいい、技術上、営業上、財務上、人事上その他事業に関する情報を含む。</w:t>
      </w:r>
    </w:p>
    <w:p>
      <w:pPr>
        <w:numPr>
          <w:ilvl w:val="0"/>
          <w:numId w:val="1019"/>
        </w:numPr>
      </w:pPr>
      <w:r>
        <w:rPr>
          <w:rFonts w:hint="eastAsia"/>
        </w:rPr>
        <w:t xml:space="preserve">開示者は、書面又は電磁的記録により秘密情報を開示する場合、当該情報が秘密情報である旨を明示するものとする。ただし、明示がなくとも、その性質上秘密として扱われるべきことが明らかな情報については、秘密情報として取り扱うものとする。</w:t>
      </w:r>
    </w:p>
    <w:p>
      <w:pPr>
        <w:numPr>
          <w:ilvl w:val="0"/>
          <w:numId w:val="1019"/>
        </w:numPr>
      </w:pPr>
      <w:r>
        <w:rPr>
          <w:rFonts w:hint="eastAsia"/>
        </w:rPr>
        <w:t xml:space="preserve">口頭、視覚的表示その他無形の方法により秘密情報を開示する場合、開示者は開示時にその旨を相手方に通知するものとする。</w:t>
      </w:r>
    </w:p>
    <w:p>
      <w:r>
        <w:pict>
          <v:rect style="width:0;height:1.5pt" o:hralign="center" o:hrstd="t" o:hr="t"/>
        </w:pict>
      </w:r>
    </w:p>
    <w:bookmarkEnd w:id="38"/>
    <w:bookmarkStart w:id="39" w:name="第3条秘密情報の例外-1"/>
    <w:p>
      <w:pPr>
        <w:pStyle w:val="Heading2"/>
      </w:pPr>
      <w:r>
        <w:rPr>
          <w:rFonts w:hint="eastAsia"/>
        </w:rPr>
        <w:t xml:space="preserve">第3条(秘密情報の例外)</w:t>
      </w:r>
    </w:p>
    <w:p>
      <w:pPr>
        <w:pStyle w:val="FirstParagraph"/>
      </w:pPr>
      <w:r>
        <w:rPr>
          <w:rFonts w:hint="eastAsia"/>
          <w:b/>
          <w:bCs/>
        </w:rPr>
        <w:t xml:space="preserve">【解説】</w:t>
      </w:r>
      <w:r>
        <w:t xml:space="preserve"> </w:t>
      </w:r>
      <w:r>
        <w:rPr>
          <w:rFonts w:hint="eastAsia"/>
        </w:rPr>
        <w:t xml:space="preserve">双務型でも除外事由は片務型と同様です。</w:t>
      </w:r>
    </w:p>
    <w:p>
      <w:pPr>
        <w:pStyle w:val="BodyText"/>
      </w:pPr>
      <w:r>
        <w:rPr>
          <w:rFonts w:hint="eastAsia"/>
        </w:rPr>
        <w:t xml:space="preserve">前条の規定にかかわらず、次の各号のいずれかに該当することを受領者が立証できる情報は、秘密情報に含まれないものとする。</w:t>
      </w:r>
    </w:p>
    <w:p>
      <w:pPr>
        <w:pStyle w:val="Compact"/>
        <w:numPr>
          <w:ilvl w:val="0"/>
          <w:numId w:val="1020"/>
        </w:numPr>
      </w:pPr>
      <w:r>
        <w:rPr>
          <w:rFonts w:hint="eastAsia"/>
        </w:rPr>
        <w:t xml:space="preserve">開示の時点で、既に公知となっていた情報</w:t>
      </w:r>
    </w:p>
    <w:p>
      <w:pPr>
        <w:pStyle w:val="Compact"/>
        <w:numPr>
          <w:ilvl w:val="0"/>
          <w:numId w:val="1020"/>
        </w:numPr>
      </w:pPr>
      <w:r>
        <w:rPr>
          <w:rFonts w:hint="eastAsia"/>
        </w:rPr>
        <w:t xml:space="preserve">開示後、受領者の責めに帰すべき事由によらず公知となった情報</w:t>
      </w:r>
    </w:p>
    <w:p>
      <w:pPr>
        <w:pStyle w:val="Compact"/>
        <w:numPr>
          <w:ilvl w:val="0"/>
          <w:numId w:val="1020"/>
        </w:numPr>
      </w:pPr>
      <w:r>
        <w:rPr>
          <w:rFonts w:hint="eastAsia"/>
        </w:rPr>
        <w:t xml:space="preserve">開示の時点で、受領者が既に正当に保有していた情報</w:t>
      </w:r>
    </w:p>
    <w:p>
      <w:pPr>
        <w:pStyle w:val="Compact"/>
        <w:numPr>
          <w:ilvl w:val="0"/>
          <w:numId w:val="1020"/>
        </w:numPr>
      </w:pPr>
      <w:r>
        <w:rPr>
          <w:rFonts w:hint="eastAsia"/>
        </w:rPr>
        <w:t xml:space="preserve">開示後、秘密保持義務を負わない第三者から正当に取得した情報</w:t>
      </w:r>
    </w:p>
    <w:p>
      <w:pPr>
        <w:pStyle w:val="Compact"/>
        <w:numPr>
          <w:ilvl w:val="0"/>
          <w:numId w:val="1020"/>
        </w:numPr>
      </w:pPr>
      <w:r>
        <w:rPr>
          <w:rFonts w:hint="eastAsia"/>
        </w:rPr>
        <w:t xml:space="preserve">開示された秘密情報によらず、受領者が独自に開発又は取得した情報</w:t>
      </w:r>
    </w:p>
    <w:p>
      <w:pPr>
        <w:pStyle w:val="Compact"/>
        <w:numPr>
          <w:ilvl w:val="0"/>
          <w:numId w:val="1020"/>
        </w:numPr>
      </w:pPr>
      <w:r>
        <w:rPr>
          <w:rFonts w:hint="eastAsia"/>
        </w:rPr>
        <w:t xml:space="preserve">法令、行政機関、裁判所又は規制当局の要求により開示が義務付けられる情報(ただし、受領者は開示前に開示者に通知するものとする。)</w:t>
      </w:r>
    </w:p>
    <w:p>
      <w:r>
        <w:pict>
          <v:rect style="width:0;height:1.5pt" o:hralign="center" o:hrstd="t" o:hr="t"/>
        </w:pict>
      </w:r>
    </w:p>
    <w:bookmarkEnd w:id="39"/>
    <w:bookmarkStart w:id="40" w:name="第4条秘密保持義務-1"/>
    <w:p>
      <w:pPr>
        <w:pStyle w:val="Heading2"/>
      </w:pPr>
      <w:r>
        <w:rPr>
          <w:rFonts w:hint="eastAsia"/>
        </w:rPr>
        <w:t xml:space="preserve">第4条(秘密保持義務)</w:t>
      </w:r>
    </w:p>
    <w:p>
      <w:pPr>
        <w:pStyle w:val="FirstParagraph"/>
      </w:pPr>
      <w:r>
        <w:rPr>
          <w:rFonts w:hint="eastAsia"/>
          <w:b/>
          <w:bCs/>
        </w:rPr>
        <w:t xml:space="preserve">【解説】</w:t>
      </w:r>
      <w:r>
        <w:t xml:space="preserve"> </w:t>
      </w:r>
      <w:r>
        <w:rPr>
          <w:rFonts w:hint="eastAsia"/>
        </w:rPr>
        <w:t xml:space="preserve">双務型では甲乙双方が秘密保持義務を負う対称的な書き方になります。</w:t>
      </w:r>
    </w:p>
    <w:p>
      <w:pPr>
        <w:numPr>
          <w:ilvl w:val="0"/>
          <w:numId w:val="1021"/>
        </w:numPr>
      </w:pPr>
      <w:r>
        <w:rPr>
          <w:rFonts w:hint="eastAsia"/>
        </w:rPr>
        <w:t xml:space="preserve">受領者は、秘密情報を本目的の遂行のためにのみ使用し、本目的以外の目的で使用してはならない。</w:t>
      </w:r>
    </w:p>
    <w:p>
      <w:pPr>
        <w:numPr>
          <w:ilvl w:val="0"/>
          <w:numId w:val="1021"/>
        </w:numPr>
      </w:pPr>
      <w:r>
        <w:rPr>
          <w:rFonts w:hint="eastAsia"/>
        </w:rPr>
        <w:t xml:space="preserve">受領者は、開示者の事前の書面又は電磁的方法による承諾を得ずに、秘密情報を第三者(次条に定める開示許容者を除く。)に開示、漏えい又は提供してはならない。</w:t>
      </w:r>
    </w:p>
    <w:p>
      <w:pPr>
        <w:numPr>
          <w:ilvl w:val="0"/>
          <w:numId w:val="1021"/>
        </w:numPr>
      </w:pPr>
      <w:r>
        <w:rPr>
          <w:rFonts w:hint="eastAsia"/>
        </w:rPr>
        <w:t xml:space="preserve">受領者は、秘密情報を善良なる管理者の注意義務をもって管理するものとし、自己の秘密情報に対するのと同等以上の注意をもって取り扱う。</w:t>
      </w:r>
    </w:p>
    <w:p>
      <w:pPr>
        <w:numPr>
          <w:ilvl w:val="0"/>
          <w:numId w:val="1021"/>
        </w:numPr>
      </w:pPr>
      <w:r>
        <w:rPr>
          <w:rFonts w:hint="eastAsia"/>
        </w:rPr>
        <w:t xml:space="preserve">受領者は、秘密情報の漏えい、紛失、改ざんその他類似の事故が発生した場合、又はそのおそれがあることを知った場合、直ちに開示者に通知し、その指示に従い必要な措置を講じるものとする。</w:t>
      </w:r>
    </w:p>
    <w:p>
      <w:r>
        <w:pict>
          <v:rect style="width:0;height:1.5pt" o:hralign="center" o:hrstd="t" o:hr="t"/>
        </w:pict>
      </w:r>
    </w:p>
    <w:bookmarkEnd w:id="40"/>
    <w:bookmarkStart w:id="41" w:name="第5条開示許容範囲-1"/>
    <w:p>
      <w:pPr>
        <w:pStyle w:val="Heading2"/>
      </w:pPr>
      <w:r>
        <w:rPr>
          <w:rFonts w:hint="eastAsia"/>
        </w:rPr>
        <w:t xml:space="preserve">第5条(開示許容範囲)</w:t>
      </w:r>
    </w:p>
    <w:p>
      <w:pPr>
        <w:pStyle w:val="FirstParagraph"/>
      </w:pPr>
      <w:r>
        <w:rPr>
          <w:rFonts w:hint="eastAsia"/>
          <w:b/>
          <w:bCs/>
        </w:rPr>
        <w:t xml:space="preserve">【解説】</w:t>
      </w:r>
      <w:r>
        <w:t xml:space="preserve"> </w:t>
      </w:r>
      <w:r>
        <w:rPr>
          <w:rFonts w:hint="eastAsia"/>
        </w:rPr>
        <w:t xml:space="preserve">双方が業務遂行上必要な範囲で開示できるよう、対称的に定めます。</w:t>
      </w:r>
    </w:p>
    <w:p>
      <w:pPr>
        <w:pStyle w:val="Compact"/>
        <w:numPr>
          <w:ilvl w:val="0"/>
          <w:numId w:val="1022"/>
        </w:numPr>
      </w:pPr>
      <w:r>
        <w:rPr>
          <w:rFonts w:hint="eastAsia"/>
        </w:rPr>
        <w:t xml:space="preserve">受領者は、本目的の遂行のために合理的に必要な範囲内に限り、次の各号に掲げる者(以下「開示許容者」という。)に対して秘密情報を開示することができる。</w:t>
      </w:r>
    </w:p>
    <w:p>
      <w:pPr>
        <w:pStyle w:val="Compact"/>
        <w:numPr>
          <w:ilvl w:val="0"/>
          <w:numId w:val="1023"/>
        </w:numPr>
      </w:pPr>
      <w:r>
        <w:rPr>
          <w:rFonts w:hint="eastAsia"/>
        </w:rPr>
        <w:t xml:space="preserve">受領者の役員及び従業員(派遣社員、契約社員を含む。)</w:t>
      </w:r>
    </w:p>
    <w:p>
      <w:pPr>
        <w:pStyle w:val="Compact"/>
        <w:numPr>
          <w:ilvl w:val="0"/>
          <w:numId w:val="1023"/>
        </w:numPr>
      </w:pPr>
      <w:r>
        <w:rPr>
          <w:rFonts w:hint="eastAsia"/>
        </w:rPr>
        <w:t xml:space="preserve">受領者から本目的の遂行に関する業務を受託する弁護士、公認会計士、税理士その他の専門家</w:t>
      </w:r>
    </w:p>
    <w:p>
      <w:pPr>
        <w:pStyle w:val="Compact"/>
        <w:numPr>
          <w:ilvl w:val="0"/>
          <w:numId w:val="1023"/>
        </w:numPr>
      </w:pPr>
      <w:r>
        <w:rPr>
          <w:rFonts w:hint="eastAsia"/>
        </w:rPr>
        <w:t xml:space="preserve">前各号のほか、開示者が事前に書面又は電磁的方法により承諾した者</w:t>
      </w:r>
    </w:p>
    <w:p>
      <w:pPr>
        <w:pStyle w:val="Compact"/>
        <w:numPr>
          <w:ilvl w:val="0"/>
          <w:numId w:val="1024"/>
        </w:numPr>
      </w:pPr>
      <w:r>
        <w:rPr>
          <w:rFonts w:hint="eastAsia"/>
        </w:rPr>
        <w:t xml:space="preserve">受領者は、開示許容者に対して秘密情報を開示するにあたり、本契約と同等以上の秘密保持義務を負わせるものとし、開示許容者の秘密情報の取扱いについて一切の責任を負うものとする。</w:t>
      </w:r>
    </w:p>
    <w:p>
      <w:r>
        <w:pict>
          <v:rect style="width:0;height:1.5pt" o:hralign="center" o:hrstd="t" o:hr="t"/>
        </w:pict>
      </w:r>
    </w:p>
    <w:bookmarkEnd w:id="41"/>
    <w:bookmarkStart w:id="42" w:name="第6条個人情報の取扱い-1"/>
    <w:p>
      <w:pPr>
        <w:pStyle w:val="Heading2"/>
      </w:pPr>
      <w:r>
        <w:rPr>
          <w:rFonts w:hint="eastAsia"/>
        </w:rPr>
        <w:t xml:space="preserve">第6条(個人情報の取扱い)</w:t>
      </w:r>
    </w:p>
    <w:p>
      <w:pPr>
        <w:pStyle w:val="FirstParagraph"/>
      </w:pPr>
      <w:r>
        <w:rPr>
          <w:rFonts w:hint="eastAsia"/>
          <w:b/>
          <w:bCs/>
        </w:rPr>
        <w:t xml:space="preserve">【解説】</w:t>
      </w:r>
      <w:r>
        <w:t xml:space="preserve"> </w:t>
      </w:r>
      <w:r>
        <w:rPr>
          <w:rFonts w:hint="eastAsia"/>
        </w:rPr>
        <w:t xml:space="preserve">双方が個人情報を取り扱う可能性があるため、双方に義務を課す書き方とします。</w:t>
      </w:r>
    </w:p>
    <w:p>
      <w:pPr>
        <w:numPr>
          <w:ilvl w:val="0"/>
          <w:numId w:val="1025"/>
        </w:numPr>
      </w:pPr>
      <w:r>
        <w:rPr>
          <w:rFonts w:hint="eastAsia"/>
        </w:rPr>
        <w:t xml:space="preserve">甲及び乙は、本契約の履行に関連して個人情報(個人情報の保護に関する法律第2条第1項に定める個人情報をいう。)を取り扱う場合、同法その他関連法令を遵守し、適切に取り扱うものとする。</w:t>
      </w:r>
    </w:p>
    <w:p>
      <w:pPr>
        <w:numPr>
          <w:ilvl w:val="0"/>
          <w:numId w:val="1025"/>
        </w:numPr>
      </w:pPr>
      <w:r>
        <w:rPr>
          <w:rFonts w:hint="eastAsia"/>
        </w:rPr>
        <w:t xml:space="preserve">甲及び乙は、個人情報の漏えい、滅失、毀損その他の事故が発生した場合、又はそのおそれがある場合、直ちに相手方に通知し、必要な措置を講じるものとする。</w:t>
      </w:r>
    </w:p>
    <w:p>
      <w:pPr>
        <w:numPr>
          <w:ilvl w:val="0"/>
          <w:numId w:val="1025"/>
        </w:numPr>
      </w:pPr>
      <w:r>
        <w:rPr>
          <w:rFonts w:hint="eastAsia"/>
        </w:rPr>
        <w:t xml:space="preserve">受領者は、開示者から提供された個人情報を、本目的以外の目的で利用してはならない。</w:t>
      </w:r>
    </w:p>
    <w:p>
      <w:r>
        <w:pict>
          <v:rect style="width:0;height:1.5pt" o:hralign="center" o:hrstd="t" o:hr="t"/>
        </w:pict>
      </w:r>
    </w:p>
    <w:bookmarkEnd w:id="42"/>
    <w:bookmarkStart w:id="43" w:name="第7条秘密情報の複製等-1"/>
    <w:p>
      <w:pPr>
        <w:pStyle w:val="Heading2"/>
      </w:pPr>
      <w:r>
        <w:rPr>
          <w:rFonts w:hint="eastAsia"/>
        </w:rPr>
        <w:t xml:space="preserve">第7条(秘密情報の複製等)</w:t>
      </w:r>
    </w:p>
    <w:p>
      <w:pPr>
        <w:pStyle w:val="FirstParagraph"/>
      </w:pPr>
      <w:r>
        <w:rPr>
          <w:rFonts w:hint="eastAsia"/>
          <w:b/>
          <w:bCs/>
        </w:rPr>
        <w:t xml:space="preserve">【解説】</w:t>
      </w:r>
      <w:r>
        <w:t xml:space="preserve"> </w:t>
      </w:r>
      <w:r>
        <w:rPr>
          <w:rFonts w:hint="eastAsia"/>
        </w:rPr>
        <w:t xml:space="preserve">複製・改変の制限を双方に課します。</w:t>
      </w:r>
    </w:p>
    <w:p>
      <w:pPr>
        <w:numPr>
          <w:ilvl w:val="0"/>
          <w:numId w:val="1026"/>
        </w:numPr>
      </w:pPr>
      <w:r>
        <w:rPr>
          <w:rFonts w:hint="eastAsia"/>
        </w:rPr>
        <w:t xml:space="preserve">受領者は、本目的の遂行のために必要な範囲内でのみ、秘密情報を複製、複写、加工又は改変することができる。</w:t>
      </w:r>
    </w:p>
    <w:p>
      <w:pPr>
        <w:numPr>
          <w:ilvl w:val="0"/>
          <w:numId w:val="1026"/>
        </w:numPr>
      </w:pPr>
      <w:r>
        <w:rPr>
          <w:rFonts w:hint="eastAsia"/>
        </w:rPr>
        <w:t xml:space="preserve">前項に基づき作成された複製物等についても、秘密情報として本契約の規定が適用される。</w:t>
      </w:r>
    </w:p>
    <w:p>
      <w:r>
        <w:pict>
          <v:rect style="width:0;height:1.5pt" o:hralign="center" o:hrstd="t" o:hr="t"/>
        </w:pict>
      </w:r>
    </w:p>
    <w:bookmarkEnd w:id="43"/>
    <w:bookmarkStart w:id="44" w:name="第8条秘密情報の返還破棄-1"/>
    <w:p>
      <w:pPr>
        <w:pStyle w:val="Heading2"/>
      </w:pPr>
      <w:r>
        <w:rPr>
          <w:rFonts w:hint="eastAsia"/>
        </w:rPr>
        <w:t xml:space="preserve">第8条(秘密情報の返還・破棄)</w:t>
      </w:r>
    </w:p>
    <w:p>
      <w:pPr>
        <w:pStyle w:val="FirstParagraph"/>
      </w:pPr>
      <w:r>
        <w:rPr>
          <w:rFonts w:hint="eastAsia"/>
          <w:b/>
          <w:bCs/>
        </w:rPr>
        <w:t xml:space="preserve">【解説】</w:t>
      </w:r>
      <w:r>
        <w:t xml:space="preserve"> </w:t>
      </w:r>
      <w:r>
        <w:rPr>
          <w:rFonts w:hint="eastAsia"/>
        </w:rPr>
        <w:t xml:space="preserve">双方が、自身が開示した秘密情報の返還を相手方に求めることができる規定です。</w:t>
      </w:r>
    </w:p>
    <w:p>
      <w:pPr>
        <w:numPr>
          <w:ilvl w:val="0"/>
          <w:numId w:val="1027"/>
        </w:numPr>
      </w:pPr>
      <w:r>
        <w:rPr>
          <w:rFonts w:hint="eastAsia"/>
        </w:rPr>
        <w:t xml:space="preserve">受領者は、本契約が終了したとき、又は開示者から請求があったときは、速やかに、開示者の指示に従い、保有する秘密情報(その複製物、加工物及び要約等を含む。)を開示者に返還し、又は破棄するものとする。</w:t>
      </w:r>
    </w:p>
    <w:p>
      <w:pPr>
        <w:numPr>
          <w:ilvl w:val="0"/>
          <w:numId w:val="1027"/>
        </w:numPr>
      </w:pPr>
      <w:r>
        <w:rPr>
          <w:rFonts w:hint="eastAsia"/>
        </w:rPr>
        <w:t xml:space="preserve">開示者は、受領者に対し、前項の破棄について、その実施を証する書面の提出を求めることができる。</w:t>
      </w:r>
    </w:p>
    <w:p>
      <w:pPr>
        <w:numPr>
          <w:ilvl w:val="0"/>
          <w:numId w:val="1027"/>
        </w:numPr>
      </w:pPr>
      <w:r>
        <w:rPr>
          <w:rFonts w:hint="eastAsia"/>
        </w:rPr>
        <w:t xml:space="preserve">前項にかかわらず、受領者は、法令、規制当局の要求又は社内規程に基づき必要な範囲で秘密情報を保持することができる。この場合においても、当該情報には本契約の規定が引き続き適用される。</w:t>
      </w:r>
    </w:p>
    <w:p>
      <w:r>
        <w:pict>
          <v:rect style="width:0;height:1.5pt" o:hralign="center" o:hrstd="t" o:hr="t"/>
        </w:pict>
      </w:r>
    </w:p>
    <w:bookmarkEnd w:id="44"/>
    <w:bookmarkStart w:id="45" w:name="第9条契約期間-1"/>
    <w:p>
      <w:pPr>
        <w:pStyle w:val="Heading2"/>
      </w:pPr>
      <w:r>
        <w:rPr>
          <w:rFonts w:hint="eastAsia"/>
        </w:rPr>
        <w:t xml:space="preserve">第9条(契約期間)</w:t>
      </w:r>
    </w:p>
    <w:p>
      <w:pPr>
        <w:pStyle w:val="FirstParagraph"/>
      </w:pPr>
      <w:r>
        <w:rPr>
          <w:rFonts w:hint="eastAsia"/>
          <w:b/>
          <w:bCs/>
        </w:rPr>
        <w:t xml:space="preserve">【解説】</w:t>
      </w:r>
      <w:r>
        <w:t xml:space="preserve"> </w:t>
      </w:r>
      <w:r>
        <w:rPr>
          <w:rFonts w:hint="eastAsia"/>
        </w:rPr>
        <w:t xml:space="preserve">双務型でも契約期間と秘密保持期間を分けるのは同じです。</w:t>
      </w:r>
    </w:p>
    <w:p>
      <w:pPr>
        <w:numPr>
          <w:ilvl w:val="0"/>
          <w:numId w:val="1028"/>
        </w:numPr>
      </w:pPr>
      <w:r>
        <w:rPr>
          <w:rFonts w:hint="eastAsia"/>
        </w:rPr>
        <w:t xml:space="preserve">本契約の有効期間は、本契約締結日から[1]年間とする。ただし、期間満了日の[3]ヶ月前までに、甲又は乙のいずれからも書面又は電磁的方法による別段の意思表示がない場合、本契約は同一条件でさらに[1]年間延長されるものとし、以後も同様とする。</w:t>
      </w:r>
    </w:p>
    <w:p>
      <w:pPr>
        <w:numPr>
          <w:ilvl w:val="0"/>
          <w:numId w:val="1028"/>
        </w:numPr>
      </w:pPr>
      <w:r>
        <w:rPr>
          <w:rFonts w:hint="eastAsia"/>
        </w:rPr>
        <w:t xml:space="preserve">本契約が終了した場合においても、第2条、第3条、第4条、第5条、第6条、第7条、第8条、本条第2項、第10条、第11条、第12条、第13条、第14条、第15条、第16条及び第17条の規定は、本契約終了後[5]年間有効に存続するものとする。</w:t>
      </w:r>
    </w:p>
    <w:p>
      <w:r>
        <w:pict>
          <v:rect style="width:0;height:1.5pt" o:hralign="center" o:hrstd="t" o:hr="t"/>
        </w:pict>
      </w:r>
    </w:p>
    <w:bookmarkEnd w:id="45"/>
    <w:bookmarkStart w:id="46" w:name="第10条損害賠償-1"/>
    <w:p>
      <w:pPr>
        <w:pStyle w:val="Heading2"/>
      </w:pPr>
      <w:r>
        <w:rPr>
          <w:rFonts w:hint="eastAsia"/>
        </w:rPr>
        <w:t xml:space="preserve">第10条(損害賠償)</w:t>
      </w:r>
    </w:p>
    <w:p>
      <w:pPr>
        <w:pStyle w:val="FirstParagraph"/>
      </w:pPr>
      <w:r>
        <w:rPr>
          <w:rFonts w:hint="eastAsia"/>
          <w:b/>
          <w:bCs/>
        </w:rPr>
        <w:t xml:space="preserve">【解説】</w:t>
      </w:r>
      <w:r>
        <w:t xml:space="preserve"> </w:t>
      </w:r>
      <w:r>
        <w:rPr>
          <w:rFonts w:hint="eastAsia"/>
        </w:rPr>
        <w:t xml:space="preserve">双方の違反に対応するため、対称的な書き方とします。</w:t>
      </w:r>
    </w:p>
    <w:p>
      <w:pPr>
        <w:numPr>
          <w:ilvl w:val="0"/>
          <w:numId w:val="1029"/>
        </w:numPr>
      </w:pPr>
      <w:r>
        <w:rPr>
          <w:rFonts w:hint="eastAsia"/>
        </w:rPr>
        <w:t xml:space="preserve">甲又は乙が本契約に違反し、相手方に損害を与えた場合、その違反した当事者は、相手方に対し、相手方が被った直接かつ通常の損害を賠償するものとする。</w:t>
      </w:r>
    </w:p>
    <w:p>
      <w:pPr>
        <w:numPr>
          <w:ilvl w:val="0"/>
          <w:numId w:val="1029"/>
        </w:numPr>
      </w:pPr>
      <w:r>
        <w:rPr>
          <w:rFonts w:hint="eastAsia"/>
        </w:rPr>
        <w:t xml:space="preserve">前項の損害賠償は、相手方が違反した当事者に対して差止め、原状回復その他の救済を請求することを妨げない。</w:t>
      </w:r>
    </w:p>
    <w:p>
      <w:r>
        <w:pict>
          <v:rect style="width:0;height:1.5pt" o:hralign="center" o:hrstd="t" o:hr="t"/>
        </w:pict>
      </w:r>
    </w:p>
    <w:bookmarkEnd w:id="46"/>
    <w:bookmarkStart w:id="47" w:name="第11条差止請求-1"/>
    <w:p>
      <w:pPr>
        <w:pStyle w:val="Heading2"/>
      </w:pPr>
      <w:r>
        <w:rPr>
          <w:rFonts w:hint="eastAsia"/>
        </w:rPr>
        <w:t xml:space="preserve">第11条(差止請求)</w:t>
      </w:r>
    </w:p>
    <w:p>
      <w:pPr>
        <w:pStyle w:val="FirstParagraph"/>
      </w:pPr>
      <w:r>
        <w:rPr>
          <w:rFonts w:hint="eastAsia"/>
          <w:b/>
          <w:bCs/>
        </w:rPr>
        <w:t xml:space="preserve">【解説】</w:t>
      </w:r>
      <w:r>
        <w:t xml:space="preserve"> </w:t>
      </w:r>
      <w:r>
        <w:rPr>
          <w:rFonts w:hint="eastAsia"/>
        </w:rPr>
        <w:t xml:space="preserve">双方が自身の秘密情報の漏えい防止のため差止請求できる規定です。</w:t>
      </w:r>
    </w:p>
    <w:p>
      <w:pPr>
        <w:pStyle w:val="BodyText"/>
      </w:pPr>
      <w:r>
        <w:rPr>
          <w:rFonts w:hint="eastAsia"/>
        </w:rPr>
        <w:t xml:space="preserve">甲又は乙は、相手方による本契約違反又はそのおそれがある場合、損害賠償の請求に加えて、又はこれに代えて、当該違反行為の差止めその他必要な措置を請求することができる。</w:t>
      </w:r>
    </w:p>
    <w:p>
      <w:r>
        <w:pict>
          <v:rect style="width:0;height:1.5pt" o:hralign="center" o:hrstd="t" o:hr="t"/>
        </w:pict>
      </w:r>
    </w:p>
    <w:bookmarkEnd w:id="47"/>
    <w:bookmarkStart w:id="48" w:name="第12条知的財産権-1"/>
    <w:p>
      <w:pPr>
        <w:pStyle w:val="Heading2"/>
      </w:pPr>
      <w:r>
        <w:rPr>
          <w:rFonts w:hint="eastAsia"/>
        </w:rPr>
        <w:t xml:space="preserve">第12条(知的財産権)</w:t>
      </w:r>
    </w:p>
    <w:p>
      <w:pPr>
        <w:pStyle w:val="FirstParagraph"/>
      </w:pPr>
      <w:r>
        <w:rPr>
          <w:rFonts w:hint="eastAsia"/>
          <w:b/>
          <w:bCs/>
        </w:rPr>
        <w:t xml:space="preserve">【解説】</w:t>
      </w:r>
      <w:r>
        <w:t xml:space="preserve"> </w:t>
      </w:r>
      <w:r>
        <w:rPr>
          <w:rFonts w:hint="eastAsia"/>
        </w:rPr>
        <w:t xml:space="preserve">双方とも、相手方に開示した秘密情報に関する知的財産権を保持することを明示します。</w:t>
      </w:r>
    </w:p>
    <w:p>
      <w:pPr>
        <w:pStyle w:val="BodyText"/>
      </w:pPr>
      <w:r>
        <w:rPr>
          <w:rFonts w:hint="eastAsia"/>
        </w:rPr>
        <w:t xml:space="preserve">本契約に基づく秘密情報の開示は、開示者から受領者に対する、当該秘密情報に関する特許権、実用新案権、意匠権、商標権、著作権、ノウハウその他一切の知的財産権の譲渡、使用許諾その他の権利の移転を意味するものではない。</w:t>
      </w:r>
    </w:p>
    <w:p>
      <w:r>
        <w:pict>
          <v:rect style="width:0;height:1.5pt" o:hralign="center" o:hrstd="t" o:hr="t"/>
        </w:pict>
      </w:r>
    </w:p>
    <w:bookmarkEnd w:id="48"/>
    <w:bookmarkStart w:id="49" w:name="第13条反社会的勢力の排除-1"/>
    <w:p>
      <w:pPr>
        <w:pStyle w:val="Heading2"/>
      </w:pPr>
      <w:r>
        <w:rPr>
          <w:rFonts w:hint="eastAsia"/>
        </w:rPr>
        <w:t xml:space="preserve">第13条(反社会的勢力の排除)</w:t>
      </w:r>
    </w:p>
    <w:p>
      <w:pPr>
        <w:pStyle w:val="FirstParagraph"/>
      </w:pPr>
      <w:r>
        <w:rPr>
          <w:rFonts w:hint="eastAsia"/>
          <w:b/>
          <w:bCs/>
        </w:rPr>
        <w:t xml:space="preserve">【解説】</w:t>
      </w:r>
      <w:r>
        <w:t xml:space="preserve"> </w:t>
      </w:r>
      <w:r>
        <w:rPr>
          <w:rFonts w:hint="eastAsia"/>
        </w:rPr>
        <w:t xml:space="preserve">双方に対する暴排条項です。Type</w:t>
      </w:r>
      <w:r>
        <w:t xml:space="preserve"> </w:t>
      </w:r>
      <w:r>
        <w:rPr>
          <w:rFonts w:hint="eastAsia"/>
        </w:rPr>
        <w:t xml:space="preserve">Aと同様の構成です。</w:t>
      </w:r>
    </w:p>
    <w:p>
      <w:pPr>
        <w:numPr>
          <w:ilvl w:val="0"/>
          <w:numId w:val="1030"/>
        </w:numPr>
      </w:pPr>
      <w:r>
        <w:rPr>
          <w:rFonts w:hint="eastAsia"/>
        </w:rPr>
        <w:t xml:space="preserve">甲及び乙は、現在及び将来にわたり、自己、自己の役員、従業員その他自己の関係者が、暴力団、暴力団員、暴力団員でなくなった時から5年を経過しない者、暴力団準構成員、暴力団関係企業、総会屋等、社会運動等標ぼうゴロ又は特殊知能暴力集団等、その他これらに準ずる者(以下「反社会的勢力」という。)に該当しないことを表明し、保証する。</w:t>
      </w:r>
    </w:p>
    <w:p>
      <w:pPr>
        <w:numPr>
          <w:ilvl w:val="0"/>
          <w:numId w:val="1030"/>
        </w:numPr>
      </w:pPr>
      <w:r>
        <w:rPr>
          <w:rFonts w:hint="eastAsia"/>
        </w:rPr>
        <w:t xml:space="preserve">甲及び乙は、自ら又は第三者を利用して、次の各号に該当する行為を行わないことを表明し、保証する。</w:t>
      </w:r>
    </w:p>
    <w:p>
      <w:pPr>
        <w:pStyle w:val="Compact"/>
        <w:numPr>
          <w:ilvl w:val="0"/>
          <w:numId w:val="1031"/>
        </w:numPr>
      </w:pPr>
      <w:r>
        <w:rPr>
          <w:rFonts w:hint="eastAsia"/>
        </w:rPr>
        <w:t xml:space="preserve">暴力的な要求行為</w:t>
      </w:r>
    </w:p>
    <w:p>
      <w:pPr>
        <w:pStyle w:val="Compact"/>
        <w:numPr>
          <w:ilvl w:val="0"/>
          <w:numId w:val="1031"/>
        </w:numPr>
      </w:pPr>
      <w:r>
        <w:rPr>
          <w:rFonts w:hint="eastAsia"/>
        </w:rPr>
        <w:t xml:space="preserve">法的な責任を超えた不当な要求行為</w:t>
      </w:r>
    </w:p>
    <w:p>
      <w:pPr>
        <w:pStyle w:val="Compact"/>
        <w:numPr>
          <w:ilvl w:val="0"/>
          <w:numId w:val="1031"/>
        </w:numPr>
      </w:pPr>
      <w:r>
        <w:rPr>
          <w:rFonts w:hint="eastAsia"/>
        </w:rPr>
        <w:t xml:space="preserve">取引に関して、脅迫的な言動をし、又は暴力を用いる行為</w:t>
      </w:r>
    </w:p>
    <w:p>
      <w:pPr>
        <w:pStyle w:val="Compact"/>
        <w:numPr>
          <w:ilvl w:val="0"/>
          <w:numId w:val="1031"/>
        </w:numPr>
      </w:pPr>
      <w:r>
        <w:rPr>
          <w:rFonts w:hint="eastAsia"/>
        </w:rPr>
        <w:t xml:space="preserve">風説を流布し、偽計又は威力を用いて相手方の信用を毀損し、又は業務を妨害する行為</w:t>
      </w:r>
    </w:p>
    <w:p>
      <w:pPr>
        <w:pStyle w:val="Compact"/>
        <w:numPr>
          <w:ilvl w:val="0"/>
          <w:numId w:val="1031"/>
        </w:numPr>
      </w:pPr>
      <w:r>
        <w:rPr>
          <w:rFonts w:hint="eastAsia"/>
        </w:rPr>
        <w:t xml:space="preserve">その他前各号に準ずる行為</w:t>
      </w:r>
    </w:p>
    <w:p>
      <w:pPr>
        <w:pStyle w:val="Compact"/>
        <w:numPr>
          <w:ilvl w:val="0"/>
          <w:numId w:val="1032"/>
        </w:numPr>
      </w:pPr>
      <w:r>
        <w:rPr>
          <w:rFonts w:hint="eastAsia"/>
        </w:rPr>
        <w:t xml:space="preserve">甲又は乙が前2項の表明保証に違反した場合、相手方は何らの催告を要せず、本契約を直ちに解除することができる。この場合、解除した側は、相手方に対し、これにより生じた損害の賠償を請求することができる。</w:t>
      </w:r>
    </w:p>
    <w:p>
      <w:r>
        <w:pict>
          <v:rect style="width:0;height:1.5pt" o:hralign="center" o:hrstd="t" o:hr="t"/>
        </w:pict>
      </w:r>
    </w:p>
    <w:bookmarkEnd w:id="49"/>
    <w:bookmarkStart w:id="50" w:name="第14条解除-1"/>
    <w:p>
      <w:pPr>
        <w:pStyle w:val="Heading2"/>
      </w:pPr>
      <w:r>
        <w:rPr>
          <w:rFonts w:hint="eastAsia"/>
        </w:rPr>
        <w:t xml:space="preserve">第14条(解除)</w:t>
      </w:r>
    </w:p>
    <w:p>
      <w:pPr>
        <w:pStyle w:val="FirstParagraph"/>
      </w:pPr>
      <w:r>
        <w:rPr>
          <w:rFonts w:hint="eastAsia"/>
          <w:b/>
          <w:bCs/>
        </w:rPr>
        <w:t xml:space="preserve">【解説】</w:t>
      </w:r>
      <w:r>
        <w:t xml:space="preserve"> </w:t>
      </w:r>
      <w:r>
        <w:rPr>
          <w:rFonts w:hint="eastAsia"/>
        </w:rPr>
        <w:t xml:space="preserve">双方が解除権を持つ対称的な構成です。</w:t>
      </w:r>
    </w:p>
    <w:p>
      <w:pPr>
        <w:numPr>
          <w:ilvl w:val="0"/>
          <w:numId w:val="1033"/>
        </w:numPr>
      </w:pPr>
      <w:r>
        <w:rPr>
          <w:rFonts w:hint="eastAsia"/>
        </w:rPr>
        <w:t xml:space="preserve">甲又は乙は、相手方が本契約のいずれかの条項に違反し、相当の期間を定めた催告にもかかわらず是正されない場合、本契約を解除することができる。</w:t>
      </w:r>
    </w:p>
    <w:p>
      <w:pPr>
        <w:numPr>
          <w:ilvl w:val="0"/>
          <w:numId w:val="1033"/>
        </w:numPr>
      </w:pPr>
      <w:r>
        <w:rPr>
          <w:rFonts w:hint="eastAsia"/>
        </w:rPr>
        <w:t xml:space="preserve">前項にかかわらず、甲又は乙は、相手方が次の各号のいずれかに該当した場合、何らの催告なくして本契約を解除することができる。</w:t>
      </w:r>
    </w:p>
    <w:p>
      <w:pPr>
        <w:pStyle w:val="Compact"/>
        <w:numPr>
          <w:ilvl w:val="0"/>
          <w:numId w:val="1034"/>
        </w:numPr>
      </w:pPr>
      <w:r>
        <w:rPr>
          <w:rFonts w:hint="eastAsia"/>
        </w:rPr>
        <w:t xml:space="preserve">支払停止若しくは支払不能となり、又は破産手続開始、民事再生手続開始、会社更生手続開始、特別清算開始の申立てがなされたとき</w:t>
      </w:r>
    </w:p>
    <w:p>
      <w:pPr>
        <w:pStyle w:val="Compact"/>
        <w:numPr>
          <w:ilvl w:val="0"/>
          <w:numId w:val="1034"/>
        </w:numPr>
      </w:pPr>
      <w:r>
        <w:rPr>
          <w:rFonts w:hint="eastAsia"/>
        </w:rPr>
        <w:t xml:space="preserve">解散、合併又は事業の全部若しくは重要な一部の譲渡の決議をしたとき</w:t>
      </w:r>
    </w:p>
    <w:p>
      <w:pPr>
        <w:pStyle w:val="Compact"/>
        <w:numPr>
          <w:ilvl w:val="0"/>
          <w:numId w:val="1034"/>
        </w:numPr>
      </w:pPr>
      <w:r>
        <w:rPr>
          <w:rFonts w:hint="eastAsia"/>
        </w:rPr>
        <w:t xml:space="preserve">その他財産状態が悪化し、又はそのおそれがあると認められる相当の事由があるとき</w:t>
      </w:r>
    </w:p>
    <w:p>
      <w:pPr>
        <w:pStyle w:val="Compact"/>
        <w:numPr>
          <w:ilvl w:val="0"/>
          <w:numId w:val="1035"/>
        </w:numPr>
      </w:pPr>
      <w:r>
        <w:rPr>
          <w:rFonts w:hint="eastAsia"/>
        </w:rPr>
        <w:t xml:space="preserve">前2項の解除は、解除した側の損害賠償請求を妨げない。</w:t>
      </w:r>
    </w:p>
    <w:p>
      <w:r>
        <w:pict>
          <v:rect style="width:0;height:1.5pt" o:hralign="center" o:hrstd="t" o:hr="t"/>
        </w:pict>
      </w:r>
    </w:p>
    <w:bookmarkEnd w:id="50"/>
    <w:bookmarkStart w:id="51" w:name="第15条譲渡禁止-1"/>
    <w:p>
      <w:pPr>
        <w:pStyle w:val="Heading2"/>
      </w:pPr>
      <w:r>
        <w:rPr>
          <w:rFonts w:hint="eastAsia"/>
        </w:rPr>
        <w:t xml:space="preserve">第15条(譲渡禁止)</w:t>
      </w:r>
    </w:p>
    <w:p>
      <w:pPr>
        <w:pStyle w:val="FirstParagraph"/>
      </w:pPr>
      <w:r>
        <w:rPr>
          <w:rFonts w:hint="eastAsia"/>
          <w:b/>
          <w:bCs/>
        </w:rPr>
        <w:t xml:space="preserve">【解説】</w:t>
      </w:r>
      <w:r>
        <w:t xml:space="preserve"> </w:t>
      </w:r>
      <w:r>
        <w:rPr>
          <w:rFonts w:hint="eastAsia"/>
        </w:rPr>
        <w:t xml:space="preserve">双方とも、相手方の承諾なく契約上の地位等を譲渡できない規定です。</w:t>
      </w:r>
    </w:p>
    <w:p>
      <w:pPr>
        <w:pStyle w:val="BodyText"/>
      </w:pPr>
      <w:r>
        <w:rPr>
          <w:rFonts w:hint="eastAsia"/>
        </w:rPr>
        <w:t xml:space="preserve">甲及び乙は、相手方の事前の書面又は電磁的方法による承諾なく、本契約上の地位又は本契約に基づく権利義務の全部若しくは一部を第三者に譲渡、承継、担保提供その他の方法により処分してはならない。</w:t>
      </w:r>
    </w:p>
    <w:p>
      <w:r>
        <w:pict>
          <v:rect style="width:0;height:1.5pt" o:hralign="center" o:hrstd="t" o:hr="t"/>
        </w:pict>
      </w:r>
    </w:p>
    <w:bookmarkEnd w:id="51"/>
    <w:bookmarkStart w:id="52" w:name="第16条準拠法及び合意管轄-1"/>
    <w:p>
      <w:pPr>
        <w:pStyle w:val="Heading2"/>
      </w:pPr>
      <w:r>
        <w:rPr>
          <w:rFonts w:hint="eastAsia"/>
        </w:rPr>
        <w:t xml:space="preserve">第16条(準拠法及び合意管轄)</w:t>
      </w:r>
    </w:p>
    <w:p>
      <w:pPr>
        <w:pStyle w:val="FirstParagraph"/>
      </w:pPr>
      <w:r>
        <w:rPr>
          <w:rFonts w:hint="eastAsia"/>
          <w:b/>
          <w:bCs/>
        </w:rPr>
        <w:t xml:space="preserve">【解説】</w:t>
      </w:r>
      <w:r>
        <w:t xml:space="preserve"> </w:t>
      </w:r>
      <w:r>
        <w:rPr>
          <w:rFonts w:hint="eastAsia"/>
        </w:rPr>
        <w:t xml:space="preserve">国際取引でなければ日本法準拠が基本。双務型では管轄を中立的な地で設定することもあります。</w:t>
      </w:r>
    </w:p>
    <w:p>
      <w:pPr>
        <w:numPr>
          <w:ilvl w:val="0"/>
          <w:numId w:val="1036"/>
        </w:numPr>
      </w:pPr>
      <w:r>
        <w:rPr>
          <w:rFonts w:hint="eastAsia"/>
        </w:rPr>
        <w:t xml:space="preserve">本契約は、日本法に準拠し、日本法に従って解釈されるものとする。</w:t>
      </w:r>
    </w:p>
    <w:p>
      <w:pPr>
        <w:numPr>
          <w:ilvl w:val="0"/>
          <w:numId w:val="1036"/>
        </w:numPr>
      </w:pPr>
      <w:r>
        <w:rPr>
          <w:rFonts w:hint="eastAsia"/>
        </w:rPr>
        <w:t xml:space="preserve">本契約に関連して甲乙間に紛争が生じた場合、[東京]地方裁判所を第一審の専属的合意管轄裁判所とする。</w:t>
      </w:r>
    </w:p>
    <w:p>
      <w:r>
        <w:pict>
          <v:rect style="width:0;height:1.5pt" o:hralign="center" o:hrstd="t" o:hr="t"/>
        </w:pict>
      </w:r>
    </w:p>
    <w:bookmarkEnd w:id="52"/>
    <w:bookmarkStart w:id="53" w:name="第17条協議事項-1"/>
    <w:p>
      <w:pPr>
        <w:pStyle w:val="Heading2"/>
      </w:pPr>
      <w:r>
        <w:rPr>
          <w:rFonts w:hint="eastAsia"/>
        </w:rPr>
        <w:t xml:space="preserve">第17条(協議事項)</w:t>
      </w:r>
    </w:p>
    <w:p>
      <w:pPr>
        <w:pStyle w:val="FirstParagraph"/>
      </w:pPr>
      <w:r>
        <w:rPr>
          <w:rFonts w:hint="eastAsia"/>
          <w:b/>
          <w:bCs/>
        </w:rPr>
        <w:t xml:space="preserve">【解説】</w:t>
      </w:r>
      <w:r>
        <w:t xml:space="preserve"> </w:t>
      </w:r>
      <w:r>
        <w:rPr>
          <w:rFonts w:hint="eastAsia"/>
        </w:rPr>
        <w:t xml:space="preserve">契約に定めのない事項や解釈に疑義が生じた場合の対応を定めます。</w:t>
      </w:r>
    </w:p>
    <w:p>
      <w:pPr>
        <w:pStyle w:val="BodyText"/>
      </w:pPr>
      <w:r>
        <w:rPr>
          <w:rFonts w:hint="eastAsia"/>
        </w:rPr>
        <w:t xml:space="preserve">本契約に定めのない事項、又は本契約の各条項の解釈について疑義が生じた場合は、甲乙誠実に協議の上、解決を図るものとする。</w:t>
      </w:r>
    </w:p>
    <w:p>
      <w:r>
        <w:pict>
          <v:rect style="width:0;height:1.5pt" o:hralign="center" o:hrstd="t" o:hr="t"/>
        </w:pict>
      </w:r>
    </w:p>
    <w:bookmarkEnd w:id="53"/>
    <w:bookmarkStart w:id="54" w:name="末尾-1"/>
    <w:p>
      <w:pPr>
        <w:pStyle w:val="Heading2"/>
      </w:pPr>
      <w:r>
        <w:rPr>
          <w:rFonts w:hint="eastAsia"/>
        </w:rPr>
        <w:t xml:space="preserve">末尾</w:t>
      </w:r>
    </w:p>
    <w:p>
      <w:pPr>
        <w:pStyle w:val="FirstParagraph"/>
      </w:pPr>
      <w:r>
        <w:rPr>
          <w:rFonts w:hint="eastAsia"/>
        </w:rPr>
        <w:t xml:space="preserve">本契約の成立を証するため、本書2通を作成し、甲乙署名又は記名押印の上、各1通を保有する。</w:t>
      </w:r>
    </w:p>
    <w:p>
      <w:pPr>
        <w:pStyle w:val="BodyText"/>
      </w:pPr>
      <w:r>
        <w:rPr>
          <w:rFonts w:hint="eastAsia"/>
        </w:rPr>
        <w:t xml:space="preserve">(電子契約による締結の場合は、電磁的記録を作成し、甲乙が電子署名を施し、これをもって本書面に代えるものとする。)</w:t>
      </w:r>
    </w:p>
    <w:p>
      <w:r>
        <w:pict>
          <v:rect style="width:0;height:1.5pt" o:hralign="center" o:hrstd="t" o:hr="t"/>
        </w:pict>
      </w:r>
    </w:p>
    <w:p>
      <w:pPr>
        <w:pStyle w:val="FirstParagraph"/>
      </w:pPr>
      <w:r>
        <w:rPr>
          <w:rFonts w:hint="eastAsia"/>
          <w:b/>
          <w:bCs/>
        </w:rPr>
        <w:t xml:space="preserve">[締結年月日(例:YYYY年MM月DD日)]</w:t>
      </w:r>
    </w:p>
    <w:p>
      <w:r>
        <w:pict>
          <v:rect style="width:0;height:1.5pt" o:hralign="center" o:hrstd="t" o:hr="t"/>
        </w:pict>
      </w:r>
    </w:p>
    <w:p>
      <w:pPr>
        <w:pStyle w:val="FirstParagraph"/>
      </w:pPr>
      <w:r>
        <w:rPr>
          <w:rFonts w:hint="eastAsia"/>
          <w:b/>
          <w:bCs/>
        </w:rPr>
        <w:t xml:space="preserve">【甲】</w:t>
      </w:r>
      <w:r>
        <w:t xml:space="preserve"> </w:t>
      </w:r>
      <w:r>
        <w:rPr>
          <w:rFonts w:hint="eastAsia"/>
        </w:rPr>
        <w:t xml:space="preserve">住所:[甲の本店所在地]</w:t>
      </w:r>
      <w:r>
        <w:t xml:space="preserve"> </w:t>
      </w:r>
      <w:r>
        <w:rPr>
          <w:rFonts w:hint="eastAsia"/>
        </w:rPr>
        <w:t xml:space="preserve">名称:[甲の正式名称]</w:t>
      </w:r>
      <w:r>
        <w:t xml:space="preserve"> </w:t>
      </w:r>
      <w:r>
        <w:rPr>
          <w:rFonts w:hint="eastAsia"/>
        </w:rPr>
        <w:t xml:space="preserve">代表者:代表取締役</w:t>
      </w:r>
      <w:r>
        <w:t xml:space="preserve"> </w:t>
      </w:r>
      <w:r>
        <w:rPr>
          <w:rFonts w:hint="eastAsia"/>
        </w:rPr>
        <w:t xml:space="preserve">[氏名]</w:t>
      </w:r>
      <w:r>
        <w:t xml:space="preserve"> </w:t>
      </w:r>
      <w:r>
        <w:rPr>
          <w:rFonts w:hint="eastAsia"/>
        </w:rPr>
        <w:t xml:space="preserve">印</w:t>
      </w:r>
    </w:p>
    <w:p>
      <w:r>
        <w:pict>
          <v:rect style="width:0;height:1.5pt" o:hralign="center" o:hrstd="t" o:hr="t"/>
        </w:pict>
      </w:r>
    </w:p>
    <w:p>
      <w:pPr>
        <w:pStyle w:val="FirstParagraph"/>
      </w:pPr>
      <w:r>
        <w:rPr>
          <w:rFonts w:hint="eastAsia"/>
          <w:b/>
          <w:bCs/>
        </w:rPr>
        <w:t xml:space="preserve">【乙】</w:t>
      </w:r>
      <w:r>
        <w:t xml:space="preserve"> </w:t>
      </w:r>
      <w:r>
        <w:rPr>
          <w:rFonts w:hint="eastAsia"/>
        </w:rPr>
        <w:t xml:space="preserve">住所:[乙の本店所在地]</w:t>
      </w:r>
      <w:r>
        <w:t xml:space="preserve"> </w:t>
      </w:r>
      <w:r>
        <w:rPr>
          <w:rFonts w:hint="eastAsia"/>
        </w:rPr>
        <w:t xml:space="preserve">名称:[乙の正式名称]</w:t>
      </w:r>
      <w:r>
        <w:t xml:space="preserve"> </w:t>
      </w:r>
      <w:r>
        <w:rPr>
          <w:rFonts w:hint="eastAsia"/>
        </w:rPr>
        <w:t xml:space="preserve">代表者:代表取締役</w:t>
      </w:r>
      <w:r>
        <w:t xml:space="preserve"> </w:t>
      </w:r>
      <w:r>
        <w:rPr>
          <w:rFonts w:hint="eastAsia"/>
        </w:rPr>
        <w:t xml:space="preserve">[氏名]</w:t>
      </w:r>
      <w:r>
        <w:t xml:space="preserve"> </w:t>
      </w:r>
      <w:r>
        <w:rPr>
          <w:rFonts w:hint="eastAsia"/>
        </w:rPr>
        <w:t xml:space="preserve">印</w:t>
      </w:r>
    </w:p>
    <w:p>
      <w:r>
        <w:pict>
          <v:rect style="width:0;height:1.5pt" o:hralign="center" o:hrstd="t" o:hr="t"/>
        </w:pict>
      </w:r>
    </w:p>
    <w:p>
      <w:r>
        <w:pict>
          <v:rect style="width:0;height:1.5pt" o:hralign="center" o:hrstd="t" o:hr="t"/>
        </w:pict>
      </w:r>
    </w:p>
    <w:bookmarkEnd w:id="54"/>
    <w:bookmarkEnd w:id="55"/>
    <w:bookmarkStart w:id="63" w:name="共通事項type-atype-b共通"/>
    <w:p>
      <w:pPr>
        <w:pStyle w:val="Heading1"/>
      </w:pPr>
      <w:r>
        <w:rPr>
          <w:rFonts w:hint="eastAsia"/>
        </w:rPr>
        <w:t xml:space="preserve">共通事項(Type</w:t>
      </w:r>
      <w:r>
        <w:t xml:space="preserve"> A・Type </w:t>
      </w:r>
      <w:r>
        <w:rPr>
          <w:rFonts w:hint="eastAsia"/>
        </w:rPr>
        <w:t xml:space="preserve">B共通)</w:t>
      </w:r>
    </w:p>
    <w:p>
      <w:r>
        <w:pict>
          <v:rect style="width:0;height:1.5pt" o:hralign="center" o:hrstd="t" o:hr="t"/>
        </w:pict>
      </w:r>
    </w:p>
    <w:bookmarkStart w:id="57" w:name="印紙税について"/>
    <w:p>
      <w:pPr>
        <w:pStyle w:val="Heading2"/>
      </w:pPr>
      <w:r>
        <w:rPr>
          <w:rFonts w:hint="eastAsia"/>
        </w:rPr>
        <w:t xml:space="preserve">印紙税について</w:t>
      </w:r>
    </w:p>
    <w:p>
      <w:pPr>
        <w:pStyle w:val="FirstParagraph"/>
      </w:pPr>
      <w:r>
        <w:rPr>
          <w:rFonts w:hint="eastAsia"/>
          <w:b/>
          <w:bCs/>
        </w:rPr>
        <w:t xml:space="preserve">本契約書(片務型・双務型ともに)は、印紙税法上の課税文書に該当しないため、印紙税は非課税です。</w:t>
      </w:r>
    </w:p>
    <w:p>
      <w:pPr>
        <w:pStyle w:val="Compact"/>
        <w:numPr>
          <w:ilvl w:val="0"/>
          <w:numId w:val="1037"/>
        </w:numPr>
      </w:pPr>
      <w:r>
        <w:rPr>
          <w:rFonts w:hint="eastAsia"/>
        </w:rPr>
        <w:t xml:space="preserve">秘密保持契約書(NDA)は、印紙税法別表第一に掲げる課税文書のいずれにも該当しないため、紙で締結する場合も収入印紙の貼付は不要です。</w:t>
      </w:r>
    </w:p>
    <w:p>
      <w:pPr>
        <w:pStyle w:val="Compact"/>
        <w:numPr>
          <w:ilvl w:val="0"/>
          <w:numId w:val="1037"/>
        </w:numPr>
      </w:pPr>
      <w:r>
        <w:rPr>
          <w:rFonts w:hint="eastAsia"/>
        </w:rPr>
        <w:t xml:space="preserve">電子契約サービスを利用して締結する場合も、同様に印紙税は発生しません。</w:t>
      </w:r>
    </w:p>
    <w:bookmarkStart w:id="56" w:name="注意他の契約と一体化させる場合"/>
    <w:p>
      <w:pPr>
        <w:pStyle w:val="Heading3"/>
      </w:pPr>
      <w:r>
        <w:rPr>
          <w:rFonts w:hint="eastAsia"/>
        </w:rPr>
        <w:t xml:space="preserve">注意:他の契約と一体化させる場合</w:t>
      </w:r>
    </w:p>
    <w:p>
      <w:pPr>
        <w:pStyle w:val="FirstParagraph"/>
      </w:pPr>
      <w:r>
        <w:rPr>
          <w:rFonts w:hint="eastAsia"/>
        </w:rPr>
        <w:t xml:space="preserve">本テンプレに業務委託・売買等の課税文書としての性質を併せ持つ条項を追加する場合は、別途印紙税の判定が必要となることがあります。重要案件では税理士へのご確認をおすすめします。</w:t>
      </w:r>
    </w:p>
    <w:p>
      <w:r>
        <w:pict>
          <v:rect style="width:0;height:1.5pt" o:hralign="center" o:hrstd="t" o:hr="t"/>
        </w:pict>
      </w:r>
    </w:p>
    <w:bookmarkEnd w:id="56"/>
    <w:bookmarkEnd w:id="57"/>
    <w:bookmarkStart w:id="58" w:name="電子契約による締結のすすめ"/>
    <w:p>
      <w:pPr>
        <w:pStyle w:val="Heading2"/>
      </w:pPr>
      <w:r>
        <w:rPr>
          <w:rFonts w:hint="eastAsia"/>
        </w:rPr>
        <w:t xml:space="preserve">電子契約による締結のすすめ</w:t>
      </w:r>
    </w:p>
    <w:p>
      <w:pPr>
        <w:pStyle w:val="FirstParagraph"/>
      </w:pPr>
      <w:r>
        <w:rPr>
          <w:rFonts w:hint="eastAsia"/>
        </w:rPr>
        <w:t xml:space="preserve">本契約は、電子署名法に基づく電子契約サービスでの締結が可能です。NDA特有のメリット:</w:t>
      </w:r>
    </w:p>
    <w:p>
      <w:pPr>
        <w:pStyle w:val="Compact"/>
        <w:numPr>
          <w:ilvl w:val="0"/>
          <w:numId w:val="1038"/>
        </w:numPr>
      </w:pPr>
      <w:r>
        <w:rPr>
          <w:rFonts w:hint="eastAsia"/>
          <w:b/>
          <w:bCs/>
        </w:rPr>
        <w:t xml:space="preserve">商談の入口でスピード締結</w:t>
      </w:r>
      <w:r>
        <w:rPr>
          <w:rFonts w:hint="eastAsia"/>
        </w:rPr>
        <w:t xml:space="preserve">できる(締結スピードがビジネスチャンスに直結)</w:t>
      </w:r>
    </w:p>
    <w:p>
      <w:pPr>
        <w:pStyle w:val="Compact"/>
        <w:numPr>
          <w:ilvl w:val="0"/>
          <w:numId w:val="1038"/>
        </w:numPr>
      </w:pPr>
      <w:r>
        <w:rPr>
          <w:rFonts w:hint="eastAsia"/>
          <w:b/>
          <w:bCs/>
        </w:rPr>
        <w:t xml:space="preserve">印刷・郵送・押印の手間が不要</w:t>
      </w:r>
    </w:p>
    <w:p>
      <w:pPr>
        <w:pStyle w:val="Compact"/>
        <w:numPr>
          <w:ilvl w:val="0"/>
          <w:numId w:val="1038"/>
        </w:numPr>
      </w:pPr>
      <w:r>
        <w:rPr>
          <w:rFonts w:hint="eastAsia"/>
          <w:b/>
          <w:bCs/>
        </w:rPr>
        <w:t xml:space="preserve">改ざん検知</w:t>
      </w:r>
      <w:r>
        <w:rPr>
          <w:rFonts w:hint="eastAsia"/>
        </w:rPr>
        <w:t xml:space="preserve">(タイムスタンプ・電子署名による)</w:t>
      </w:r>
    </w:p>
    <w:p>
      <w:pPr>
        <w:pStyle w:val="Compact"/>
        <w:numPr>
          <w:ilvl w:val="0"/>
          <w:numId w:val="1038"/>
        </w:numPr>
      </w:pPr>
      <w:r>
        <w:rPr>
          <w:rFonts w:hint="eastAsia"/>
          <w:b/>
          <w:bCs/>
        </w:rPr>
        <w:t xml:space="preserve">電子帳簿保存法の保存要件</w:t>
      </w:r>
      <w:r>
        <w:rPr>
          <w:rFonts w:hint="eastAsia"/>
        </w:rPr>
        <w:t xml:space="preserve">に自動対応</w:t>
      </w:r>
    </w:p>
    <w:p>
      <w:pPr>
        <w:pStyle w:val="Compact"/>
        <w:numPr>
          <w:ilvl w:val="0"/>
          <w:numId w:val="1038"/>
        </w:numPr>
      </w:pPr>
      <w:r>
        <w:rPr>
          <w:rFonts w:hint="eastAsia"/>
          <w:b/>
          <w:bCs/>
        </w:rPr>
        <w:t xml:space="preserve">クラウドで一元管理</w:t>
      </w:r>
      <w:r>
        <w:rPr>
          <w:rFonts w:hint="eastAsia"/>
        </w:rPr>
        <w:t xml:space="preserve">(取引先別・期限別の検索性)</w:t>
      </w:r>
    </w:p>
    <w:p>
      <w:pPr>
        <w:pStyle w:val="Compact"/>
        <w:numPr>
          <w:ilvl w:val="0"/>
          <w:numId w:val="1038"/>
        </w:numPr>
      </w:pPr>
      <w:r>
        <w:rPr>
          <w:rFonts w:hint="eastAsia"/>
          <w:b/>
          <w:bCs/>
        </w:rPr>
        <w:t xml:space="preserve">取引先がスマホ中心</w:t>
      </w:r>
      <w:r>
        <w:rPr>
          <w:rFonts w:hint="eastAsia"/>
        </w:rPr>
        <w:t xml:space="preserve">でも対応可能(個人事業主・クリエイター等)</w:t>
      </w:r>
    </w:p>
    <w:p>
      <w:pPr>
        <w:pStyle w:val="FirstParagraph"/>
      </w:pPr>
      <w:r>
        <w:rPr>
          <w:rFonts w:hint="eastAsia"/>
        </w:rPr>
        <w:t xml:space="preserve">NDAは商談の入り口に位置することが多く、</w:t>
      </w:r>
      <w:r>
        <w:rPr>
          <w:rFonts w:hint="eastAsia"/>
          <w:b/>
          <w:bCs/>
        </w:rPr>
        <w:t xml:space="preserve">スピード締結=機会損失の最小化</w:t>
      </w:r>
      <w:r>
        <w:t xml:space="preserve">につながります。</w:t>
      </w:r>
    </w:p>
    <w:p>
      <w:r>
        <w:pict>
          <v:rect style="width:0;height:1.5pt" o:hralign="center" o:hrstd="t" o:hr="t"/>
        </w:pict>
      </w:r>
    </w:p>
    <w:bookmarkEnd w:id="58"/>
    <w:bookmarkStart w:id="62" w:name="利用上の注意"/>
    <w:p>
      <w:pPr>
        <w:pStyle w:val="Heading2"/>
      </w:pPr>
      <w:r>
        <w:rPr>
          <w:rFonts w:hint="eastAsia"/>
        </w:rPr>
        <w:t xml:space="preserve">利用上の注意</w:t>
      </w:r>
    </w:p>
    <w:p>
      <w:pPr>
        <w:pStyle w:val="BlockText"/>
      </w:pPr>
      <w:r>
        <w:rPr>
          <w:rFonts w:hint="eastAsia"/>
          <w:b/>
          <w:bCs/>
        </w:rPr>
        <w:t xml:space="preserve">※本テンプレートは弁護士監修ですが、個別案件に応じた修正が必要です。重要な契約は弁護士にご相談ください。</w:t>
      </w:r>
    </w:p>
    <w:bookmarkStart w:id="59" w:name="片務型type-a双務型type-bの選択"/>
    <w:p>
      <w:pPr>
        <w:pStyle w:val="Heading3"/>
      </w:pPr>
      <w:r>
        <w:rPr>
          <w:rFonts w:hint="eastAsia"/>
        </w:rPr>
        <w:t xml:space="preserve">片務型(Type</w:t>
      </w:r>
      <w:r>
        <w:t xml:space="preserve"> </w:t>
      </w:r>
      <w:r>
        <w:rPr>
          <w:rFonts w:hint="eastAsia"/>
        </w:rPr>
        <w:t xml:space="preserve">A)・双務型(Type</w:t>
      </w:r>
      <w:r>
        <w:t xml:space="preserve"> </w:t>
      </w:r>
      <w:r>
        <w:rPr>
          <w:rFonts w:hint="eastAsia"/>
        </w:rPr>
        <w:t xml:space="preserve">B)の選択</w:t>
      </w:r>
    </w:p>
    <w:p>
      <w:pPr>
        <w:pStyle w:val="Compact"/>
        <w:numPr>
          <w:ilvl w:val="0"/>
          <w:numId w:val="1039"/>
        </w:numPr>
      </w:pPr>
      <w:r>
        <w:rPr>
          <w:rFonts w:hint="eastAsia"/>
          <w:b/>
          <w:bCs/>
        </w:rPr>
        <w:t xml:space="preserve">片務型(Type</w:t>
      </w:r>
      <w:r>
        <w:rPr>
          <w:b/>
          <w:bCs/>
        </w:rPr>
        <w:t xml:space="preserve"> </w:t>
      </w:r>
      <w:r>
        <w:rPr>
          <w:rFonts w:hint="eastAsia"/>
          <w:b/>
          <w:bCs/>
        </w:rPr>
        <w:t xml:space="preserve">A)を使うシーン</w:t>
      </w:r>
      <w:r>
        <w:rPr>
          <w:rFonts w:hint="eastAsia"/>
        </w:rPr>
        <w:t xml:space="preserve">:業務委託の発注前(発注側のみが情報開示)、採用面接、コンサル受注、投資家へのデュー・デリジェンス等</w:t>
      </w:r>
    </w:p>
    <w:p>
      <w:pPr>
        <w:pStyle w:val="Compact"/>
        <w:numPr>
          <w:ilvl w:val="0"/>
          <w:numId w:val="1039"/>
        </w:numPr>
      </w:pPr>
      <w:r>
        <w:rPr>
          <w:rFonts w:hint="eastAsia"/>
          <w:b/>
          <w:bCs/>
        </w:rPr>
        <w:t xml:space="preserve">双務型(Type</w:t>
      </w:r>
      <w:r>
        <w:rPr>
          <w:b/>
          <w:bCs/>
        </w:rPr>
        <w:t xml:space="preserve"> </w:t>
      </w:r>
      <w:r>
        <w:rPr>
          <w:rFonts w:hint="eastAsia"/>
          <w:b/>
          <w:bCs/>
        </w:rPr>
        <w:t xml:space="preserve">B)を使うシーン</w:t>
      </w:r>
      <w:r>
        <w:rPr>
          <w:rFonts w:hint="eastAsia"/>
        </w:rPr>
        <w:t xml:space="preserve">:共同事業・業務提携・共同開発の協議、M&amp;A検討、継続的取引の入口等</w:t>
      </w:r>
    </w:p>
    <w:p>
      <w:pPr>
        <w:pStyle w:val="Compact"/>
        <w:numPr>
          <w:ilvl w:val="0"/>
          <w:numId w:val="1039"/>
        </w:numPr>
      </w:pPr>
      <w:r>
        <w:rPr>
          <w:rFonts w:hint="eastAsia"/>
          <w:b/>
          <w:bCs/>
        </w:rPr>
        <w:t xml:space="preserve">「実態と型のズレ」は紛争の原因</w:t>
      </w:r>
      <w:r>
        <w:rPr>
          <w:rFonts w:hint="eastAsia"/>
        </w:rPr>
        <w:t xml:space="preserve">になるため、自社の取引実態に合うバージョンを必ず選択してください</w:t>
      </w:r>
    </w:p>
    <w:bookmarkEnd w:id="59"/>
    <w:bookmarkStart w:id="60" w:name="編集時の注意"/>
    <w:p>
      <w:pPr>
        <w:pStyle w:val="Heading3"/>
      </w:pPr>
      <w:r>
        <w:rPr>
          <w:rFonts w:hint="eastAsia"/>
        </w:rPr>
        <w:t xml:space="preserve">編集時の注意</w:t>
      </w:r>
    </w:p>
    <w:p>
      <w:pPr>
        <w:pStyle w:val="Compact"/>
        <w:numPr>
          <w:ilvl w:val="0"/>
          <w:numId w:val="1040"/>
        </w:numPr>
      </w:pPr>
      <w:r>
        <w:t xml:space="preserve">[ </w:t>
      </w:r>
      <w:r>
        <w:rPr>
          <w:rFonts w:hint="eastAsia"/>
        </w:rPr>
        <w:t xml:space="preserve">]括弧内の箇所は、自社の状況に応じて編集してください。</w:t>
      </w:r>
    </w:p>
    <w:p>
      <w:pPr>
        <w:pStyle w:val="Compact"/>
        <w:numPr>
          <w:ilvl w:val="0"/>
          <w:numId w:val="1040"/>
        </w:numPr>
      </w:pPr>
      <w:r>
        <w:rPr>
          <w:rFonts w:hint="eastAsia"/>
        </w:rPr>
        <w:t xml:space="preserve">業界特有のニーズ(医療・金融・公共調達等)がある場合は、追加条項の検討が必要です。</w:t>
      </w:r>
    </w:p>
    <w:p>
      <w:pPr>
        <w:pStyle w:val="Compact"/>
        <w:numPr>
          <w:ilvl w:val="0"/>
          <w:numId w:val="1040"/>
        </w:numPr>
      </w:pPr>
      <w:r>
        <w:rPr>
          <w:rFonts w:hint="eastAsia"/>
        </w:rPr>
        <w:t xml:space="preserve">個人情報を取り扱わない契約では、第6条を削除しても問題ありません。</w:t>
      </w:r>
    </w:p>
    <w:p>
      <w:pPr>
        <w:pStyle w:val="Compact"/>
        <w:numPr>
          <w:ilvl w:val="0"/>
          <w:numId w:val="1040"/>
        </w:numPr>
      </w:pPr>
      <w:r>
        <w:rPr>
          <w:rFonts w:hint="eastAsia"/>
        </w:rPr>
        <w:t xml:space="preserve">海外取引・英文契約の場合は、準拠法・裁判管轄等の規定について必ず弁護士のレビューを受けてください。</w:t>
      </w:r>
    </w:p>
    <w:p>
      <w:pPr>
        <w:pStyle w:val="Compact"/>
        <w:numPr>
          <w:ilvl w:val="0"/>
          <w:numId w:val="1040"/>
        </w:numPr>
      </w:pPr>
      <w:r>
        <w:rPr>
          <w:rFonts w:hint="eastAsia"/>
        </w:rPr>
        <w:t xml:space="preserve">フリーランス(個人事業主)との契約では、フリーランス新法(2024年11月施行)の契約条件明示義務にも配慮してください。</w:t>
      </w:r>
    </w:p>
    <w:p>
      <w:pPr>
        <w:pStyle w:val="Compact"/>
        <w:numPr>
          <w:ilvl w:val="0"/>
          <w:numId w:val="1040"/>
        </w:numPr>
      </w:pPr>
      <w:r>
        <w:rPr>
          <w:rFonts w:hint="eastAsia"/>
        </w:rPr>
        <w:t xml:space="preserve">営業秘密(不正競争防止法上の保護を求めたい情報)を取り扱う場合は、秘密保持期間を長めに設定するか、別途営業秘密管理規程との整合性を確認してください。</w:t>
      </w:r>
    </w:p>
    <w:bookmarkEnd w:id="60"/>
    <w:bookmarkStart w:id="61" w:name="違約金条項の追加について"/>
    <w:p>
      <w:pPr>
        <w:pStyle w:val="Heading3"/>
      </w:pPr>
      <w:r>
        <w:rPr>
          <w:rFonts w:hint="eastAsia"/>
        </w:rPr>
        <w:t xml:space="preserve">違約金条項の追加について</w:t>
      </w:r>
    </w:p>
    <w:p>
      <w:pPr>
        <w:pStyle w:val="FirstParagraph"/>
      </w:pPr>
      <w:r>
        <w:rPr>
          <w:rFonts w:hint="eastAsia"/>
        </w:rPr>
        <w:t xml:space="preserve">損害賠償の立証が困難な場合に備えて、違約金条項(例:1事案あたり○○万円)の追加を検討する場合があります。ただし、過度に高額な違約金は公序良俗違反として無効とされる可能性もあるため、合理的な金額設定が必要です。違約金条項の追加は弁護士に相談することをおすすめします。</w:t>
      </w:r>
    </w:p>
    <w:p>
      <w:pPr>
        <w:pStyle w:val="BodyText"/>
      </w:pPr>
      <w:r>
        <w:t xml:space="preserve">なお、ムスビサインなら</w:t>
      </w:r>
      <w:r>
        <w:rPr>
          <w:rFonts w:hint="eastAsia"/>
          <w:b/>
          <w:bCs/>
        </w:rPr>
        <w:t xml:space="preserve">無料登録で月3件まで無料</w:t>
      </w:r>
      <w:r>
        <w:rPr>
          <w:rFonts w:hint="eastAsia"/>
        </w:rPr>
        <w:t xml:space="preserve">、有料プランも</w:t>
      </w:r>
      <w:r>
        <w:rPr>
          <w:rFonts w:hint="eastAsia"/>
          <w:b/>
          <w:bCs/>
        </w:rPr>
        <w:t xml:space="preserve">月々1,980円(税込)で月50件</w:t>
      </w:r>
      <w:r>
        <w:rPr>
          <w:rFonts w:hint="eastAsia"/>
        </w:rPr>
        <w:t xml:space="preserve">の契約締結が可能です。詳しくは公式サイト(https://musubisign.com)をご覧ください。</w:t>
      </w:r>
    </w:p>
    <w:p>
      <w:pPr>
        <w:pStyle w:val="BodyText"/>
      </w:pPr>
      <w:r>
        <w:rPr>
          <w:rFonts w:hint="eastAsia"/>
          <w:i/>
          <w:iCs/>
        </w:rPr>
        <w:t xml:space="preserve">※本テンプレートは2026年5月時点の法令・実務慣行をもとに作成しています。法令や制度は変更される場合がありますので、最新情報をご確認の上ご利用ください。本テンプレートは一般的なひな形であり、特定の事案に関する法的助言を提供するものではありません。</w:t>
      </w:r>
    </w:p>
    <w:bookmarkEnd w:id="61"/>
    <w:bookmarkEnd w:id="62"/>
    <w:bookmarkEnd w:id="6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2">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3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4">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5">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3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7">
    <w:abstractNumId w:val="991"/>
  </w:num>
  <w:num w:numId="1038">
    <w:abstractNumId w:val="991"/>
  </w:num>
  <w:num w:numId="1039">
    <w:abstractNumId w:val="991"/>
  </w:num>
  <w:num w:numId="104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35" Target="&#20197;&#19979;&#12300;&#20057;&#12301;&#12392;&#12356;&#12358;&#12290;" TargetMode="External" /><Relationship Type="http://schemas.openxmlformats.org/officeDocument/2006/relationships/hyperlink" Id="rId12" Target="&#20197;&#19979;&#12300;&#21463;&#38936;&#32773;&#12301;&#12392;&#12356;&#12358;&#12290;" TargetMode="External" /><Relationship Type="http://schemas.openxmlformats.org/officeDocument/2006/relationships/hyperlink" Id="rId13" Target="&#20197;&#19979;&#12300;&#26412;&#30446;&#30340;&#12301;&#12392;&#12356;&#12358;&#12290;" TargetMode="External" /><Relationship Type="http://schemas.openxmlformats.org/officeDocument/2006/relationships/hyperlink" Id="rId34" Target="&#20197;&#19979;&#12300;&#30002;&#12301;&#12392;&#12356;&#12358;&#12290;" TargetMode="External" /><Relationship Type="http://schemas.openxmlformats.org/officeDocument/2006/relationships/hyperlink" Id="rId11" Target="&#20197;&#19979;&#12300;&#38283;&#31034;&#32773;&#12301;&#12392;&#12356;&#12358;&#12290;" TargetMode="External" /></Relationships>
</file>

<file path=word/_rels/footnotes.xml.rels><?xml version="1.0" encoding="UTF-8"?><Relationships xmlns="http://schemas.openxmlformats.org/package/2006/relationships"><Relationship Type="http://schemas.openxmlformats.org/officeDocument/2006/relationships/hyperlink" Id="rId35" Target="&#20197;&#19979;&#12300;&#20057;&#12301;&#12392;&#12356;&#12358;&#12290;" TargetMode="External" /><Relationship Type="http://schemas.openxmlformats.org/officeDocument/2006/relationships/hyperlink" Id="rId12" Target="&#20197;&#19979;&#12300;&#21463;&#38936;&#32773;&#12301;&#12392;&#12356;&#12358;&#12290;" TargetMode="External" /><Relationship Type="http://schemas.openxmlformats.org/officeDocument/2006/relationships/hyperlink" Id="rId13" Target="&#20197;&#19979;&#12300;&#26412;&#30446;&#30340;&#12301;&#12392;&#12356;&#12358;&#12290;" TargetMode="External" /><Relationship Type="http://schemas.openxmlformats.org/officeDocument/2006/relationships/hyperlink" Id="rId34" Target="&#20197;&#19979;&#12300;&#30002;&#12301;&#12392;&#12356;&#12358;&#12290;" TargetMode="External" /><Relationship Type="http://schemas.openxmlformats.org/officeDocument/2006/relationships/hyperlink" Id="rId11" Target="&#20197;&#19979;&#12300;&#38283;&#31034;&#32773;&#12301;&#12392;&#12356;&#12358;&#122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2026-06-04T12:18:31Z</dcterms:created>
  <dcterms:modified xsi:type="dcterms:W3CDTF">2026-06-04T12:18:31Z</dcterms:modified>
</cp:coreProperties>
</file>

<file path=docProps/custom.xml><?xml version="1.0" encoding="utf-8"?>
<Properties xmlns="http://schemas.openxmlformats.org/officeDocument/2006/custom-properties" xmlns:vt="http://schemas.openxmlformats.org/officeDocument/2006/docPropsVTypes"/>
</file>