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自動車使用貸借契約書</w:t>
      </w:r>
    </w:p>
    <w:p>
      <w:pPr>
        <w:pStyle w:val="FirstParagraph"/>
      </w:pPr>
      <w:r>
        <w:rPr>
          <w:highlight w:val="yellow"/>
        </w:rPr>
        <w:t xml:space="preserve">[甲の正式名称]</w:t>
      </w:r>
      <w:r>
        <w:rPr>
          <w:rFonts w:hint="eastAsia"/>
        </w:rPr>
        <w:t xml:space="preserve">(以下「甲」という。)と</w:t>
      </w:r>
      <w:r>
        <w:rPr>
          <w:highlight w:val="yellow"/>
        </w:rPr>
        <w:t xml:space="preserve">[乙の正式名称]</w:t>
      </w:r>
      <w:r>
        <w:rPr>
          <w:rFonts w:hint="eastAsia"/>
        </w:rPr>
        <w:t xml:space="preserve">(以下「乙」という。)とは、第2条に表示する自動車(以下「本件自動車」という。)について、以下のとおり使用貸借契約(以下「本契約」という。)を締結する。</w:t>
      </w:r>
    </w:p>
    <w:p/>
    <w:p>
      <w:pPr>
        <w:pStyle w:val="Heading3"/>
      </w:pPr>
      <w:r>
        <w:rPr>
          <w:rFonts w:hint="eastAsia"/>
        </w:rPr>
        <w:t xml:space="preserve">第1条(目的及び無償性)</w:t>
      </w:r>
    </w:p>
    <w:p>
      <w:pPr>
        <w:pStyle w:val="FirstParagraph"/>
      </w:pPr>
      <w:r>
        <w:rPr>
          <w:rFonts w:hint="eastAsia"/>
        </w:rPr>
        <w:t xml:space="preserve">甲は、乙に対し、本件自動車を無償で使用及び収益させることを約し、乙は、本件自動車を受け取り、本契約が終了したときにこれを甲に返還することを約する。</w:t>
      </w:r>
    </w:p>
    <w:p>
      <w:pPr>
        <w:pStyle w:val="BodyText"/>
      </w:pPr>
      <w:r>
        <w:rPr>
          <w:rFonts w:hint="eastAsia"/>
        </w:rPr>
        <w:t xml:space="preserve">2 甲及び乙は、本件自動車の使用及び収益の対価として、使用料、賃料、レンタル料、リース料、権利金その他名称のいかんを問わず、金銭その他の経済的利益を一切授受しない。</w:t>
      </w:r>
    </w:p>
    <w:p>
      <w:pPr>
        <w:pStyle w:val="BodyText"/>
      </w:pPr>
      <w:r>
        <w:rPr>
          <w:rFonts w:hint="eastAsia"/>
        </w:rPr>
        <w:t xml:space="preserve">3 甲及び乙は、第8条に基づく費用の負担及び公租公課相当額の支払を、本件自動車の使用及び収益の対価としないことを相互に確認する。</w:t>
      </w:r>
    </w:p>
    <w:p/>
    <w:p>
      <w:pPr>
        <w:pStyle w:val="Heading3"/>
      </w:pPr>
      <w:r>
        <w:rPr>
          <w:rFonts w:hint="eastAsia"/>
        </w:rPr>
        <w:t xml:space="preserve">第2条(本件自動車の表示)</w:t>
      </w:r>
    </w:p>
    <w:p>
      <w:pPr>
        <w:pStyle w:val="FirstParagraph"/>
      </w:pPr>
      <w:r>
        <w:rPr>
          <w:rFonts w:hint="eastAsia"/>
        </w:rPr>
        <w:t xml:space="preserve">本件自動車の表示は、次のとおりとする。</w:t>
      </w:r>
    </w:p>
    <w:p>
      <w:pPr>
        <w:pStyle w:val="Compact"/>
        <w:numPr>
          <w:ilvl w:val="0"/>
          <w:numId w:val="2000"/>
        </w:numPr>
        <w:ind w:left="1080" w:hanging="360"/>
      </w:pPr>
      <w:r>
        <w:rPr>
          <w:rFonts w:hint="eastAsia"/>
        </w:rPr>
        <w:t xml:space="preserve">自動車登録番号(検査対象軽自動車及び二輪の小型自動車にあっては、車両番号):</w:t>
      </w:r>
      <w:r>
        <w:rPr>
          <w:highlight w:val="yellow"/>
        </w:rPr>
        <w:t xml:space="preserve">[登録番号又は車両番号]</w:t>
      </w:r>
    </w:p>
    <w:p>
      <w:pPr>
        <w:pStyle w:val="Compact"/>
        <w:numPr>
          <w:ilvl w:val="0"/>
          <w:numId w:val="2000"/>
        </w:numPr>
        <w:ind w:left="1080" w:hanging="360"/>
      </w:pPr>
      <w:r>
        <w:rPr>
          <w:rFonts w:hint="eastAsia"/>
        </w:rPr>
        <w:t xml:space="preserve">車名:</w:t>
      </w:r>
      <w:r>
        <w:rPr>
          <w:highlight w:val="yellow"/>
        </w:rPr>
        <w:t xml:space="preserve">[車名]</w:t>
      </w:r>
    </w:p>
    <w:p>
      <w:pPr>
        <w:pStyle w:val="Compact"/>
        <w:numPr>
          <w:ilvl w:val="0"/>
          <w:numId w:val="2000"/>
        </w:numPr>
        <w:ind w:left="1080" w:hanging="360"/>
      </w:pPr>
      <w:r>
        <w:rPr>
          <w:rFonts w:hint="eastAsia"/>
        </w:rPr>
        <w:t xml:space="preserve">型式:</w:t>
      </w:r>
      <w:r>
        <w:rPr>
          <w:highlight w:val="yellow"/>
        </w:rPr>
        <w:t xml:space="preserve">[型式]</w:t>
      </w:r>
    </w:p>
    <w:p>
      <w:pPr>
        <w:pStyle w:val="Compact"/>
        <w:numPr>
          <w:ilvl w:val="0"/>
          <w:numId w:val="2000"/>
        </w:numPr>
        <w:ind w:left="1080" w:hanging="360"/>
      </w:pPr>
      <w:r>
        <w:rPr>
          <w:rFonts w:hint="eastAsia"/>
        </w:rPr>
        <w:t xml:space="preserve">車台番号:</w:t>
      </w:r>
      <w:r>
        <w:rPr>
          <w:highlight w:val="yellow"/>
        </w:rPr>
        <w:t xml:space="preserve">[車台番号]</w:t>
      </w:r>
    </w:p>
    <w:p>
      <w:pPr>
        <w:pStyle w:val="Compact"/>
        <w:numPr>
          <w:ilvl w:val="0"/>
          <w:numId w:val="2000"/>
        </w:numPr>
        <w:ind w:left="1080" w:hanging="360"/>
      </w:pPr>
      <w:r>
        <w:rPr>
          <w:rFonts w:hint="eastAsia"/>
        </w:rPr>
        <w:t xml:space="preserve">車両識別符号(電子車検証の券面に記載がある場合に限る。):</w:t>
      </w:r>
      <w:r>
        <w:rPr>
          <w:highlight w:val="yellow"/>
        </w:rPr>
        <w:t xml:space="preserve">[車両識別符号]</w:t>
      </w:r>
    </w:p>
    <w:p>
      <w:pPr>
        <w:pStyle w:val="Compact"/>
        <w:numPr>
          <w:ilvl w:val="0"/>
          <w:numId w:val="2000"/>
        </w:numPr>
        <w:ind w:left="1080" w:hanging="360"/>
      </w:pPr>
      <w:r>
        <w:rPr>
          <w:rFonts w:hint="eastAsia"/>
        </w:rPr>
        <w:t xml:space="preserve">自家用又は事業用の別:</w:t>
      </w:r>
      <w:r>
        <w:rPr>
          <w:highlight w:val="yellow"/>
        </w:rPr>
        <w:t xml:space="preserve">[自家用／事業用]</w:t>
      </w:r>
    </w:p>
    <w:p>
      <w:pPr>
        <w:pStyle w:val="Compact"/>
        <w:numPr>
          <w:ilvl w:val="0"/>
          <w:numId w:val="2000"/>
        </w:numPr>
        <w:ind w:left="1080" w:hanging="360"/>
      </w:pPr>
      <w:r>
        <w:rPr>
          <w:rFonts w:hint="eastAsia"/>
        </w:rPr>
        <w:t xml:space="preserve">初度登録年月(検査対象軽自動車及び二輪の小型自動車にあっては、初度検査年月):</w:t>
      </w:r>
      <w:r>
        <w:rPr>
          <w:highlight w:val="yellow"/>
        </w:rPr>
        <w:t xml:space="preserve">[初度登録年月]</w:t>
      </w:r>
    </w:p>
    <w:p>
      <w:pPr>
        <w:pStyle w:val="Compact"/>
        <w:numPr>
          <w:ilvl w:val="0"/>
          <w:numId w:val="2000"/>
        </w:numPr>
        <w:ind w:left="1080" w:hanging="360"/>
      </w:pPr>
      <w:r>
        <w:rPr>
          <w:rFonts w:hint="eastAsia"/>
        </w:rPr>
        <w:t xml:space="preserve">自動車検査証の有効期間の満了する日:</w:t>
      </w:r>
      <w:r>
        <w:rPr>
          <w:highlight w:val="yellow"/>
        </w:rPr>
        <w:t xml:space="preserve">[YYYY年MM月DD日]</w:t>
      </w:r>
    </w:p>
    <w:p>
      <w:pPr>
        <w:pStyle w:val="Compact"/>
        <w:numPr>
          <w:ilvl w:val="0"/>
          <w:numId w:val="2000"/>
        </w:numPr>
        <w:ind w:left="1080" w:hanging="360"/>
      </w:pPr>
      <w:r>
        <w:rPr>
          <w:rFonts w:hint="eastAsia"/>
        </w:rPr>
        <w:t xml:space="preserve">所有者の氏名又は名称:</w:t>
      </w:r>
      <w:r>
        <w:rPr>
          <w:highlight w:val="yellow"/>
        </w:rPr>
        <w:t xml:space="preserve">[自動車検査証記録事項の所有者]</w:t>
      </w:r>
    </w:p>
    <w:p>
      <w:pPr>
        <w:pStyle w:val="Compact"/>
        <w:numPr>
          <w:ilvl w:val="0"/>
          <w:numId w:val="2000"/>
        </w:numPr>
        <w:ind w:left="1080" w:hanging="360"/>
      </w:pPr>
      <w:r>
        <w:rPr>
          <w:rFonts w:hint="eastAsia"/>
        </w:rPr>
        <w:t xml:space="preserve">使用者の氏名又は名称:</w:t>
      </w:r>
      <w:r>
        <w:rPr>
          <w:highlight w:val="yellow"/>
        </w:rPr>
        <w:t xml:space="preserve">[自動車検査証記録事項の使用者]</w:t>
      </w:r>
    </w:p>
    <w:p/>
    <w:p>
      <w:pPr>
        <w:pStyle w:val="BodyText"/>
      </w:pPr>
      <w:r>
        <w:rPr>
          <w:rFonts w:hint="eastAsia"/>
        </w:rPr>
        <w:t xml:space="preserve">2 本件自動車の種別は、次のとおりとする。</w:t>
      </w:r>
    </w:p>
    <w:p>
      <w:pPr>
        <w:pStyle w:val="BodyText"/>
      </w:pPr>
      <w:r>
        <w:rPr>
          <w:rFonts w:hint="eastAsia"/>
        </w:rPr>
        <w:t xml:space="preserve">□ 普通自動車</w:t>
      </w:r>
    </w:p>
    <w:p>
      <w:pPr>
        <w:pStyle w:val="BodyText"/>
      </w:pPr>
      <w:r>
        <w:rPr>
          <w:rFonts w:hint="eastAsia"/>
        </w:rPr>
        <w:t xml:space="preserve">□ 小型自動車</w:t>
      </w:r>
    </w:p>
    <w:p>
      <w:pPr>
        <w:pStyle w:val="BodyText"/>
      </w:pPr>
      <w:r>
        <w:rPr>
          <w:rFonts w:hint="eastAsia"/>
        </w:rPr>
        <w:t xml:space="preserve">□ 検査対象軽自動車</w:t>
      </w:r>
    </w:p>
    <w:p>
      <w:pPr>
        <w:pStyle w:val="BodyText"/>
      </w:pPr>
      <w:r>
        <w:rPr>
          <w:rFonts w:hint="eastAsia"/>
        </w:rPr>
        <w:t xml:space="preserve">□ 大型特殊自動車</w:t>
      </w:r>
    </w:p>
    <w:p/>
    <w:p>
      <w:pPr>
        <w:pStyle w:val="BodyText"/>
      </w:pPr>
      <w:r>
        <w:rPr>
          <w:rFonts w:hint="eastAsia"/>
        </w:rPr>
        <w:t xml:space="preserve">3 前2項の表示は、自動車検査証記録事項に基づくものとし、その内容は末尾の別紙「本件自動車の表示」に再掲する。別紙には、前2項の表示のほか、第10条第3項の使用の本拠の位置及び同条第1項により乙が確保した保管場所の位置を記載する。別紙のうち前2項に対応する欄の記載が前2項と相違するときは、前2項による。</w:t>
      </w:r>
    </w:p>
    <w:p/>
    <w:p>
      <w:pPr>
        <w:pStyle w:val="Heading3"/>
      </w:pPr>
      <w:r>
        <w:rPr>
          <w:rFonts w:hint="eastAsia"/>
        </w:rPr>
        <w:t xml:space="preserve">第3条(引渡し)</w:t>
      </w:r>
    </w:p>
    <w:p>
      <w:pPr>
        <w:pStyle w:val="FirstParagraph"/>
      </w:pPr>
      <w:r>
        <w:rPr>
          <w:rFonts w:hint="eastAsia"/>
        </w:rPr>
        <w:t xml:space="preserve">甲は、乙に対し、</w:t>
      </w:r>
      <w:r>
        <w:rPr>
          <w:highlight w:val="yellow"/>
        </w:rPr>
        <w:t xml:space="preserve">[YYYY年MM月DD日]</w:t>
      </w:r>
      <w:r>
        <w:rPr>
          <w:rFonts w:hint="eastAsia"/>
        </w:rPr>
        <w:t xml:space="preserve">までに、次に掲げる物とともに本件自動車を引き渡す。</w:t>
      </w:r>
    </w:p>
    <w:p>
      <w:pPr>
        <w:pStyle w:val="Compact"/>
        <w:numPr>
          <w:ilvl w:val="0"/>
          <w:numId w:val="2001"/>
        </w:numPr>
        <w:ind w:left="1080" w:hanging="360"/>
      </w:pPr>
      <w:r>
        <w:rPr>
          <w:rFonts w:hint="eastAsia"/>
        </w:rPr>
        <w:t xml:space="preserve">鍵:</w:t>
      </w:r>
      <w:r>
        <w:rPr>
          <w:highlight w:val="yellow"/>
        </w:rPr>
        <w:t xml:space="preserve">[本数]</w:t>
      </w:r>
      <w:r>
        <w:rPr>
          <w:rFonts w:hint="eastAsia"/>
        </w:rPr>
        <w:t xml:space="preserve">本</w:t>
      </w:r>
    </w:p>
    <w:p>
      <w:pPr>
        <w:pStyle w:val="Compact"/>
        <w:numPr>
          <w:ilvl w:val="0"/>
          <w:numId w:val="2001"/>
        </w:numPr>
        <w:ind w:left="1080" w:hanging="360"/>
      </w:pPr>
      <w:r>
        <w:rPr>
          <w:rFonts w:hint="eastAsia"/>
        </w:rPr>
        <w:t xml:space="preserve">自動車検査証(自動車検査証記録事項を確認できる書面を含む。)</w:t>
      </w:r>
    </w:p>
    <w:p>
      <w:pPr>
        <w:pStyle w:val="Compact"/>
        <w:numPr>
          <w:ilvl w:val="0"/>
          <w:numId w:val="2001"/>
        </w:numPr>
        <w:ind w:left="1080" w:hanging="360"/>
      </w:pPr>
      <w:r>
        <w:rPr>
          <w:rFonts w:hint="eastAsia"/>
        </w:rPr>
        <w:t xml:space="preserve">自動車損害賠償責任保険証明書又は自動車損害賠償責任共済証明書</w:t>
      </w:r>
    </w:p>
    <w:p>
      <w:pPr>
        <w:pStyle w:val="Compact"/>
        <w:numPr>
          <w:ilvl w:val="0"/>
          <w:numId w:val="2001"/>
        </w:numPr>
        <w:ind w:left="1080" w:hanging="360"/>
      </w:pPr>
      <w:r>
        <w:rPr>
          <w:rFonts w:hint="eastAsia"/>
        </w:rPr>
        <w:t xml:space="preserve">取扱説明書、保証書その他甲が交付する物:</w:t>
      </w:r>
      <w:r>
        <w:rPr>
          <w:highlight w:val="yellow"/>
        </w:rPr>
        <w:t xml:space="preserve">[交付する物]</w:t>
      </w:r>
    </w:p>
    <w:p/>
    <w:p>
      <w:pPr>
        <w:pStyle w:val="BodyText"/>
      </w:pPr>
      <w:r>
        <w:rPr>
          <w:rFonts w:hint="eastAsia"/>
        </w:rPr>
        <w:t xml:space="preserve">2 引渡し時の走行距離計の表示は、</w:t>
      </w:r>
      <w:r>
        <w:rPr>
          <w:highlight w:val="yellow"/>
        </w:rPr>
        <w:t xml:space="preserve">[走行距離]</w:t>
      </w:r>
      <w:r>
        <w:rPr>
          <w:rFonts w:hint="eastAsia"/>
        </w:rPr>
        <w:t xml:space="preserve">キロメートルとする。</w:t>
      </w:r>
    </w:p>
    <w:p>
      <w:pPr>
        <w:pStyle w:val="BodyText"/>
      </w:pPr>
      <w:r>
        <w:rPr>
          <w:rFonts w:hint="eastAsia"/>
        </w:rPr>
        <w:t xml:space="preserve">3 民法596条により準用される民法551条1項は、贈与者は、贈与の目的である物を、贈与の目的として特定した時の状態で引き渡すことを約したものと推定すると定めている。甲は、本件自動車を引渡し時の現況有姿のまま引き渡すものとし、修理、整備、部品の交換その他の作業を行う義務を負わない。</w:t>
      </w:r>
    </w:p>
    <w:p>
      <w:pPr>
        <w:pStyle w:val="BodyText"/>
      </w:pPr>
      <w:r>
        <w:rPr>
          <w:rFonts w:hint="eastAsia"/>
        </w:rPr>
        <w:t xml:space="preserve">4 甲は、本件自動車の故障、不具合、事故歴、修復歴その他本件自動車の状況について、甲が知っている事項を引渡しまでに乙に告知する。乙は、本件自動車の現況を確認のうえこれを受け取るものとし、甲は、告知した事項及び引渡し時の現況について、修補、費用の負担、損害賠償その他の責任を負わない。ただし、甲が知りながら乙に告げなかった事項については、この限りでない。</w:t>
      </w:r>
    </w:p>
    <w:p>
      <w:pPr>
        <w:pStyle w:val="BodyText"/>
      </w:pPr>
      <w:r>
        <w:rPr>
          <w:rFonts w:hint="eastAsia"/>
        </w:rPr>
        <w:t xml:space="preserve">5 甲及び乙は、引渡しに際し、走行距離計の表示、外装及び内装の状態、附属品の有無並びに前項の告知事項を相互に確認し、その結果を書面又は電磁的記録により記録する。</w:t>
      </w:r>
    </w:p>
    <w:p/>
    <w:p>
      <w:pPr>
        <w:pStyle w:val="Heading3"/>
      </w:pPr>
      <w:r>
        <w:rPr>
          <w:rFonts w:hint="eastAsia"/>
        </w:rPr>
        <w:t xml:space="preserve">第4条(使用目的及び使用範囲)</w:t>
      </w:r>
    </w:p>
    <w:p>
      <w:pPr>
        <w:pStyle w:val="FirstParagraph"/>
      </w:pPr>
      <w:r>
        <w:rPr>
          <w:rFonts w:hint="eastAsia"/>
        </w:rPr>
        <w:t xml:space="preserve">民法594条1項は、借主は、契約又はその目的物の性質によって定まった用法に従い、その物の使用及び収益をしなければならないと定めている。乙は、本件自動車を次に定める目的にのみ使用し、甲の書面による事前の承諾なく、他の目的に使用してはならない。</w:t>
      </w:r>
    </w:p>
    <w:p>
      <w:pPr>
        <w:pStyle w:val="BodyText"/>
      </w:pPr>
      <w:r>
        <w:rPr>
          <w:rFonts w:hint="eastAsia"/>
        </w:rPr>
        <w:t xml:space="preserve">□ 日常・レジャー</w:t>
      </w:r>
    </w:p>
    <w:p>
      <w:pPr>
        <w:pStyle w:val="BodyText"/>
      </w:pPr>
      <w:r>
        <w:rPr>
          <w:rFonts w:hint="eastAsia"/>
        </w:rPr>
        <w:t xml:space="preserve">□ 通勤・通学</w:t>
      </w:r>
    </w:p>
    <w:p>
      <w:pPr>
        <w:pStyle w:val="BodyText"/>
      </w:pPr>
      <w:r>
        <w:rPr>
          <w:rFonts w:hint="eastAsia"/>
        </w:rPr>
        <w:t xml:space="preserve">□ 業務(乙が事業の用に供する使用を含む。)</w:t>
      </w:r>
    </w:p>
    <w:p>
      <w:pPr>
        <w:pStyle w:val="BodyText"/>
      </w:pPr>
      <w:r>
        <w:rPr>
          <w:rFonts w:hint="eastAsia"/>
        </w:rPr>
        <w:t xml:space="preserve">□ その他(</w:t>
      </w:r>
      <w:r>
        <w:rPr>
          <w:highlight w:val="yellow"/>
        </w:rPr>
        <w:t xml:space="preserve">[具体的な使用目的]</w:t>
      </w:r>
      <w:r>
        <w:rPr>
          <w:rFonts w:hint="eastAsia"/>
        </w:rPr>
        <w:t xml:space="preserve">)</w:t>
      </w:r>
    </w:p>
    <w:p/>
    <w:p>
      <w:pPr>
        <w:pStyle w:val="BodyText"/>
      </w:pPr>
      <w:r>
        <w:rPr>
          <w:rFonts w:hint="eastAsia"/>
        </w:rPr>
        <w:t xml:space="preserve">2 乙は、本件自動車を有償の旅客運送若しくは貨物運送の用に供し、又は第三者に貸し出してはならない。</w:t>
      </w:r>
    </w:p>
    <w:p>
      <w:pPr>
        <w:pStyle w:val="BodyText"/>
      </w:pPr>
      <w:r>
        <w:rPr>
          <w:rFonts w:hint="eastAsia"/>
        </w:rPr>
        <w:t xml:space="preserve">3 甲及び乙は、第1項で選択した使用目的が、第6条の任意保険契約における使用目的の区分と一致することを確認する。使用目的に変更が生じたときは、第6条第6項による。</w:t>
      </w:r>
    </w:p>
    <w:p/>
    <w:p>
      <w:pPr>
        <w:pStyle w:val="Heading3"/>
      </w:pPr>
      <w:r>
        <w:rPr>
          <w:rFonts w:hint="eastAsia"/>
        </w:rPr>
        <w:t xml:space="preserve">第5条(運転者の範囲)</w:t>
      </w:r>
    </w:p>
    <w:p>
      <w:pPr>
        <w:pStyle w:val="FirstParagraph"/>
      </w:pPr>
      <w:r>
        <w:rPr>
          <w:rFonts w:hint="eastAsia"/>
        </w:rPr>
        <w:t xml:space="preserve">本件自動車を運転することができる者は、次のとおりとする。</w:t>
      </w:r>
    </w:p>
    <w:p>
      <w:pPr>
        <w:pStyle w:val="BodyText"/>
      </w:pPr>
      <w:r>
        <w:rPr>
          <w:rFonts w:hint="eastAsia"/>
        </w:rPr>
        <w:t xml:space="preserve">□ 乙のみ</w:t>
      </w:r>
    </w:p>
    <w:p>
      <w:pPr>
        <w:pStyle w:val="BodyText"/>
      </w:pPr>
      <w:r>
        <w:rPr>
          <w:rFonts w:hint="eastAsia"/>
        </w:rPr>
        <w:t xml:space="preserve">□ 乙及び乙と同居の親族</w:t>
      </w:r>
    </w:p>
    <w:p>
      <w:pPr>
        <w:pStyle w:val="BodyText"/>
      </w:pPr>
      <w:r>
        <w:rPr>
          <w:rFonts w:hint="eastAsia"/>
        </w:rPr>
        <w:t xml:space="preserve">□ 乙のほか、</w:t>
      </w:r>
      <w:r>
        <w:rPr>
          <w:highlight w:val="yellow"/>
        </w:rPr>
        <w:t xml:space="preserve">[運転を認める者の氏名及び乙との関係]</w:t>
      </w:r>
      <w:r>
        <w:rPr>
          <w:rFonts w:hint="eastAsia"/>
        </w:rPr>
        <w:t xml:space="preserve">に限る</w:t>
      </w:r>
    </w:p>
    <w:p/>
    <w:p>
      <w:pPr>
        <w:pStyle w:val="BodyText"/>
      </w:pPr>
      <w:r>
        <w:rPr>
          <w:rFonts w:hint="eastAsia"/>
        </w:rPr>
        <w:t xml:space="preserve">2 民法594条2項は、借主は、貸主の承諾を得なければ、第三者に借用物の使用又は収益をさせることができないと定めている。前項の定めは、この承諾の範囲を明らかにするものである。</w:t>
      </w:r>
    </w:p>
    <w:p>
      <w:pPr>
        <w:pStyle w:val="BodyText"/>
      </w:pPr>
      <w:r>
        <w:rPr>
          <w:rFonts w:hint="eastAsia"/>
        </w:rPr>
        <w:t xml:space="preserve">3 乙は、第1項に定める者以外の者に本件自動車を運転させてはならない。第1項の範囲を変更しようとするときは、あらかじめ甲の書面による承諾を得なければならない。</w:t>
      </w:r>
    </w:p>
    <w:p>
      <w:pPr>
        <w:pStyle w:val="BodyText"/>
      </w:pPr>
      <w:r>
        <w:rPr>
          <w:rFonts w:hint="eastAsia"/>
        </w:rPr>
        <w:t xml:space="preserve">4 乙は、第1項に定める者が有効な運転免許を有していることを確認するものとし、その者に本契約の内容を遵守させる。</w:t>
      </w:r>
    </w:p>
    <w:p>
      <w:pPr>
        <w:pStyle w:val="BodyText"/>
      </w:pPr>
      <w:r>
        <w:rPr>
          <w:rFonts w:hint="eastAsia"/>
        </w:rPr>
        <w:t xml:space="preserve">5 乙は、第1項に定める者の行為について、自己の行為として甲に対する責任を負う。</w:t>
      </w:r>
    </w:p>
    <w:p/>
    <w:p>
      <w:pPr>
        <w:pStyle w:val="Heading3"/>
      </w:pPr>
      <w:r>
        <w:rPr>
          <w:rFonts w:hint="eastAsia"/>
        </w:rPr>
        <w:t xml:space="preserve">第6条(保険)</w:t>
      </w:r>
    </w:p>
    <w:p>
      <w:pPr>
        <w:pStyle w:val="FirstParagraph"/>
      </w:pPr>
      <w:r>
        <w:rPr>
          <w:rFonts w:hint="eastAsia"/>
        </w:rPr>
        <w:t xml:space="preserve">自動車損害賠償保障法5条は、自動車は、これについて自動車損害賠償責任保険又は自動車損害賠償責任共済(以下「自賠責保険等」という。)の契約が締結されているものでなければ、運行の用に供してはならないと定めている。本件自動車について自賠責保険等の契約を締結し、これを維持する者は、甲とする。</w:t>
      </w:r>
    </w:p>
    <w:p>
      <w:pPr>
        <w:pStyle w:val="BodyText"/>
      </w:pPr>
      <w:r>
        <w:rPr>
          <w:rFonts w:hint="eastAsia"/>
        </w:rPr>
        <w:t xml:space="preserve">2 本件自動車について任意保険(対人賠償責任保険、対物賠償責任保険、車両保険等をいう。以下同じ。)の契約を締結し、これを維持する者は、次のとおりとする。</w:t>
      </w:r>
    </w:p>
    <w:p>
      <w:pPr>
        <w:pStyle w:val="BodyText"/>
      </w:pPr>
      <w:r>
        <w:rPr>
          <w:rFonts w:hint="eastAsia"/>
        </w:rPr>
        <w:t xml:space="preserve">□ 甲(記名被保険者を甲とする。)</w:t>
      </w:r>
    </w:p>
    <w:p>
      <w:pPr>
        <w:pStyle w:val="BodyText"/>
      </w:pPr>
      <w:r>
        <w:rPr>
          <w:rFonts w:hint="eastAsia"/>
        </w:rPr>
        <w:t xml:space="preserve">□ 乙(記名被保険者を乙とする。)</w:t>
      </w:r>
    </w:p>
    <w:p>
      <w:pPr>
        <w:pStyle w:val="BodyText"/>
      </w:pPr>
      <w:r>
        <w:rPr>
          <w:rFonts w:hint="eastAsia"/>
        </w:rPr>
        <w:t xml:space="preserve">□ 付保しない(この場合、第3項から第6項まで及び第7項のうち任意保険に係る部分は、適用しない。)</w:t>
      </w:r>
    </w:p>
    <w:p/>
    <w:p>
      <w:pPr>
        <w:pStyle w:val="BodyText"/>
      </w:pPr>
      <w:r>
        <w:rPr>
          <w:rFonts w:hint="eastAsia"/>
        </w:rPr>
        <w:t xml:space="preserve">3 前項の任意保険の内容は、次のとおりとする。</w:t>
      </w:r>
    </w:p>
    <w:p>
      <w:pPr>
        <w:pStyle w:val="Compact"/>
        <w:numPr>
          <w:ilvl w:val="0"/>
          <w:numId w:val="2002"/>
        </w:numPr>
        <w:ind w:left="1080" w:hanging="360"/>
      </w:pPr>
      <w:r>
        <w:rPr>
          <w:rFonts w:hint="eastAsia"/>
        </w:rPr>
        <w:t xml:space="preserve">保険会社又は共済の名称:</w:t>
      </w:r>
      <w:r>
        <w:rPr>
          <w:highlight w:val="yellow"/>
        </w:rPr>
        <w:t xml:space="preserve">[保険会社名]</w:t>
      </w:r>
    </w:p>
    <w:p>
      <w:pPr>
        <w:pStyle w:val="Compact"/>
        <w:numPr>
          <w:ilvl w:val="0"/>
          <w:numId w:val="2002"/>
        </w:numPr>
        <w:ind w:left="1080" w:hanging="360"/>
      </w:pPr>
      <w:r>
        <w:rPr>
          <w:rFonts w:hint="eastAsia"/>
        </w:rPr>
        <w:t xml:space="preserve">証券番号:</w:t>
      </w:r>
      <w:r>
        <w:rPr>
          <w:highlight w:val="yellow"/>
        </w:rPr>
        <w:t xml:space="preserve">[証券番号]</w:t>
      </w:r>
    </w:p>
    <w:p>
      <w:pPr>
        <w:pStyle w:val="Compact"/>
        <w:numPr>
          <w:ilvl w:val="0"/>
          <w:numId w:val="2002"/>
        </w:numPr>
        <w:ind w:left="1080" w:hanging="360"/>
      </w:pPr>
      <w:r>
        <w:rPr>
          <w:rFonts w:hint="eastAsia"/>
        </w:rPr>
        <w:t xml:space="preserve">対人賠償の保険金額:</w:t>
      </w:r>
      <w:r>
        <w:rPr>
          <w:highlight w:val="yellow"/>
        </w:rPr>
        <w:t xml:space="preserve">[保険金額]</w:t>
      </w:r>
    </w:p>
    <w:p>
      <w:pPr>
        <w:pStyle w:val="Compact"/>
        <w:numPr>
          <w:ilvl w:val="0"/>
          <w:numId w:val="2002"/>
        </w:numPr>
        <w:ind w:left="1080" w:hanging="360"/>
      </w:pPr>
      <w:r>
        <w:rPr>
          <w:rFonts w:hint="eastAsia"/>
        </w:rPr>
        <w:t xml:space="preserve">対物賠償の保険金額:</w:t>
      </w:r>
      <w:r>
        <w:rPr>
          <w:highlight w:val="yellow"/>
        </w:rPr>
        <w:t xml:space="preserve">[保険金額]</w:t>
      </w:r>
    </w:p>
    <w:p>
      <w:pPr>
        <w:pStyle w:val="Compact"/>
        <w:numPr>
          <w:ilvl w:val="0"/>
          <w:numId w:val="2002"/>
        </w:numPr>
        <w:ind w:left="1080" w:hanging="360"/>
      </w:pPr>
      <w:r>
        <w:rPr>
          <w:rFonts w:hint="eastAsia"/>
        </w:rPr>
        <w:t xml:space="preserve">車両保険:</w:t>
      </w:r>
      <w:r>
        <w:rPr>
          <w:highlight w:val="yellow"/>
        </w:rPr>
        <w:t xml:space="preserve">[有／無]</w:t>
      </w:r>
    </w:p>
    <w:p>
      <w:pPr>
        <w:pStyle w:val="Compact"/>
        <w:numPr>
          <w:ilvl w:val="0"/>
          <w:numId w:val="2002"/>
        </w:numPr>
        <w:ind w:left="1080" w:hanging="360"/>
      </w:pPr>
      <w:r>
        <w:rPr>
          <w:rFonts w:hint="eastAsia"/>
        </w:rPr>
        <w:t xml:space="preserve">運転者の範囲に関する特約:</w:t>
      </w:r>
      <w:r>
        <w:rPr>
          <w:highlight w:val="yellow"/>
        </w:rPr>
        <w:t xml:space="preserve">[限定の有無及び限定の範囲]</w:t>
      </w:r>
    </w:p>
    <w:p>
      <w:pPr>
        <w:pStyle w:val="Compact"/>
        <w:numPr>
          <w:ilvl w:val="0"/>
          <w:numId w:val="2002"/>
        </w:numPr>
        <w:ind w:left="1080" w:hanging="360"/>
      </w:pPr>
      <w:r>
        <w:rPr>
          <w:rFonts w:hint="eastAsia"/>
        </w:rPr>
        <w:t xml:space="preserve">運転者の年齢条件に関する特約:</w:t>
      </w:r>
      <w:r>
        <w:rPr>
          <w:highlight w:val="yellow"/>
        </w:rPr>
        <w:t xml:space="preserve">[年齢条件の内容]</w:t>
      </w:r>
    </w:p>
    <w:p/>
    <w:p>
      <w:pPr>
        <w:pStyle w:val="BodyText"/>
      </w:pPr>
      <w:r>
        <w:rPr>
          <w:rFonts w:hint="eastAsia"/>
        </w:rPr>
        <w:t xml:space="preserve">4 甲は、本件自動車の記名被保険者である場合、乙及び第5条第1項に定める者が本件自動車を使用し、又は管理することを承諾する。甲及び乙は、本契約書が、記名被保険者である甲によるこの承諾を書面により明らかにするものであることを相互に確認する。</w:t>
      </w:r>
    </w:p>
    <w:p>
      <w:pPr>
        <w:pStyle w:val="BodyText"/>
      </w:pPr>
      <w:r>
        <w:rPr>
          <w:rFonts w:hint="eastAsia"/>
        </w:rPr>
        <w:t xml:space="preserve">5 甲及び乙は、本件自動車の引渡しの前に、第4条第1項の使用目的、第5条第1項の運転者の範囲及びそのうち最も若い者の年齢を保険会社又は共済に伝え、運転者年齢条件特約、運転者限定特約その他の特約の内容が第4条及び第5条の定めと適合するかどうかを確認する。適合しないときは、変更の手続が完了するまで、乙は本件自動車を運行の用に供しない。</w:t>
      </w:r>
    </w:p>
    <w:p>
      <w:pPr>
        <w:pStyle w:val="BodyText"/>
      </w:pPr>
      <w:r>
        <w:rPr>
          <w:rFonts w:hint="eastAsia"/>
        </w:rPr>
        <w:t xml:space="preserve">6 使用目的、運転者の年齢条件又は運転者の範囲に変更が生じたときは、第2項で選択した者が、遅滞なく保険会社又は共済に通知する。甲及び乙は、変更の内容を相互に通知する。</w:t>
      </w:r>
    </w:p>
    <w:p>
      <w:pPr>
        <w:pStyle w:val="BodyText"/>
      </w:pPr>
      <w:r>
        <w:rPr>
          <w:rFonts w:hint="eastAsia"/>
        </w:rPr>
        <w:t xml:space="preserve">7 乙は、自賠責保険等又は任意保険の契約が効力を有しない状態で、本件自動車を運行の用に供してはならない。</w:t>
      </w:r>
    </w:p>
    <w:p/>
    <w:p>
      <w:pPr>
        <w:pStyle w:val="Heading3"/>
      </w:pPr>
      <w:r>
        <w:rPr>
          <w:rFonts w:hint="eastAsia"/>
        </w:rPr>
        <w:t xml:space="preserve">第7条(使用貸借の期間)</w:t>
      </w:r>
    </w:p>
    <w:p>
      <w:pPr>
        <w:pStyle w:val="FirstParagraph"/>
      </w:pPr>
      <w:r>
        <w:rPr>
          <w:rFonts w:hint="eastAsia"/>
        </w:rPr>
        <w:t xml:space="preserve">本契約の期間は、次のとおりとする。</w:t>
      </w:r>
    </w:p>
    <w:p>
      <w:pPr>
        <w:pStyle w:val="BodyText"/>
      </w:pPr>
      <w:r>
        <w:rPr>
          <w:rFonts w:hint="eastAsia"/>
        </w:rPr>
        <w:t xml:space="preserve">□ </w:t>
      </w:r>
      <w:r>
        <w:rPr>
          <w:highlight w:val="yellow"/>
        </w:rPr>
        <w:t xml:space="preserve">[YYYY年MM月DD日]</w:t>
      </w:r>
      <w:r>
        <w:rPr>
          <w:rFonts w:hint="eastAsia"/>
        </w:rPr>
        <w:t xml:space="preserve">から</w:t>
      </w:r>
      <w:r>
        <w:rPr>
          <w:highlight w:val="yellow"/>
        </w:rPr>
        <w:t xml:space="preserve">[YYYY年MM月DD日]</w:t>
      </w:r>
      <w:r>
        <w:rPr>
          <w:rFonts w:hint="eastAsia"/>
        </w:rPr>
        <w:t xml:space="preserve">まで</w:t>
      </w:r>
    </w:p>
    <w:p>
      <w:pPr>
        <w:pStyle w:val="BodyText"/>
      </w:pPr>
      <w:r>
        <w:rPr>
          <w:rFonts w:hint="eastAsia"/>
        </w:rPr>
        <w:t xml:space="preserve">□ 期間は定めず、乙が第4条第1項に定める使用目的に従い使用及び収益を終えるまで</w:t>
      </w:r>
    </w:p>
    <w:p/>
    <w:p>
      <w:pPr>
        <w:pStyle w:val="BodyText"/>
      </w:pPr>
      <w:r>
        <w:rPr>
          <w:rFonts w:hint="eastAsia"/>
        </w:rPr>
        <w:t xml:space="preserve">2 前項において期間を定めた場合、甲及び乙は、期間の満了前に協議のうえ、書面又は電磁的方法による合意により期間を更新することができる。</w:t>
      </w:r>
    </w:p>
    <w:p>
      <w:pPr>
        <w:pStyle w:val="BodyText"/>
      </w:pPr>
      <w:r>
        <w:rPr>
          <w:rFonts w:hint="eastAsia"/>
        </w:rPr>
        <w:t xml:space="preserve">3 第1項において期間を定めなかった場合において、第4条第1項に定める使用目的に従い乙が使用及び収益をするのに足りる期間を経過したときは、甲は、本契約を解除することができる。</w:t>
      </w:r>
    </w:p>
    <w:p/>
    <w:p>
      <w:pPr>
        <w:pStyle w:val="Heading3"/>
      </w:pPr>
      <w:r>
        <w:rPr>
          <w:rFonts w:hint="eastAsia"/>
        </w:rPr>
        <w:t xml:space="preserve">第8条(費用の負担)</w:t>
      </w:r>
    </w:p>
    <w:p>
      <w:pPr>
        <w:pStyle w:val="FirstParagraph"/>
      </w:pPr>
      <w:r>
        <w:rPr>
          <w:rFonts w:hint="eastAsia"/>
        </w:rPr>
        <w:t xml:space="preserve">本件自動車に係る費用及び公租公課の負担は、次のとおりとする。ただし、この定めは、法令上の納税義務者又は義務者を変更するものではない。</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費用項目</w:t>
            </w:r>
          </w:p>
        </w:tc>
        <w:tc>
          <w:tcPr/>
          <w:p>
            <w:pPr>
              <w:pStyle w:val="Compact"/>
            </w:pPr>
            <w:r>
              <w:rPr>
                <w:rFonts w:hint="eastAsia"/>
              </w:rPr>
              <w:t xml:space="preserve">甲が負担</w:t>
            </w:r>
          </w:p>
        </w:tc>
        <w:tc>
          <w:tcPr/>
          <w:p>
            <w:pPr>
              <w:pStyle w:val="Compact"/>
            </w:pPr>
            <w:r>
              <w:rPr>
                <w:rFonts w:hint="eastAsia"/>
              </w:rPr>
              <w:t xml:space="preserve">乙が負担</w:t>
            </w:r>
          </w:p>
        </w:tc>
      </w:tr>
      <w:tr>
        <w:tc>
          <w:tcPr/>
          <w:p>
            <w:pPr>
              <w:pStyle w:val="Compact"/>
            </w:pPr>
            <w:r>
              <w:rPr>
                <w:rFonts w:hint="eastAsia"/>
              </w:rPr>
              <w:t xml:space="preserve">自動車税又は軽自動車税</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自動車重量税</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自賠責保険等の保険料又は共済掛金</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任意保険の保険料</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燃料費</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有料道路の通行料金及び駐車料金</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日常点検及び定期点検整備に要する費用</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継続検査(車検)に要する費用</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油脂類、ワイパーゴム、タイヤその他の消耗品の交換に要する費用</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保管場所の確保及び使用に要する費用</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洗車その他の維持管理に要する費用</w:t>
            </w:r>
          </w:p>
        </w:tc>
        <w:tc>
          <w:tcPr/>
          <w:p>
            <w:pPr>
              <w:pStyle w:val="Compact"/>
            </w:pPr>
            <w:r>
              <w:rPr>
                <w:rFonts w:hint="eastAsia"/>
              </w:rPr>
              <w:t xml:space="preserve">□</w:t>
            </w:r>
          </w:p>
        </w:tc>
        <w:tc>
          <w:tcPr/>
          <w:p>
            <w:pPr>
              <w:pStyle w:val="Compact"/>
            </w:pPr>
            <w:r>
              <w:rPr>
                <w:rFonts w:hint="eastAsia"/>
              </w:rPr>
              <w:t xml:space="preserve">□</w:t>
            </w:r>
          </w:p>
        </w:tc>
      </w:tr>
      <w:tr>
        <w:tc>
          <w:tcPr/>
          <w:p>
            <w:pPr>
              <w:pStyle w:val="Compact"/>
            </w:pPr>
            <w:r>
              <w:rPr>
                <w:rFonts w:hint="eastAsia"/>
              </w:rPr>
              <w:t xml:space="preserve">故障又は損傷の修理に要する費用</w:t>
            </w:r>
          </w:p>
        </w:tc>
        <w:tc>
          <w:tcPr/>
          <w:p>
            <w:pPr>
              <w:pStyle w:val="Compact"/>
            </w:pPr>
            <w:r>
              <w:rPr>
                <w:rFonts w:hint="eastAsia"/>
              </w:rPr>
              <w:t xml:space="preserve">□</w:t>
            </w:r>
          </w:p>
        </w:tc>
        <w:tc>
          <w:tcPr/>
          <w:p>
            <w:pPr>
              <w:pStyle w:val="Compact"/>
            </w:pPr>
            <w:r>
              <w:rPr>
                <w:rFonts w:hint="eastAsia"/>
              </w:rPr>
              <w:t xml:space="preserve">□</w:t>
            </w:r>
          </w:p>
        </w:tc>
      </w:tr>
    </w:tbl>
    <w:p/>
    <w:p>
      <w:pPr>
        <w:pStyle w:val="BodyText"/>
      </w:pPr>
      <w:r>
        <w:rPr>
          <w:rFonts w:hint="eastAsia"/>
        </w:rPr>
        <w:t xml:space="preserve">2 地方税法146条1項は、自動車税を、主たる定置場所在の道府県において、その自動車の所有者に課すると定め、同法443条1項は、軽自動車税を、主たる定置場所在の市町村において、その軽自動車等の所有者に課すると定めている。また、同法147条1項は、自動車の売買契約において売主が当該自動車の所有権を留保している場合には、買主を自動車の所有者とみなして自動車税を課すると定め、同法444条1項は、軽自動車等について同様に定めている。前項の表において乙を負担者として選択した場合であっても、納付は法令上の納税義務者が行うものとし、乙は、その納税義務者が甲であるときは、甲の請求により、当該税額に相当する金額を甲に支払う。</w:t>
      </w:r>
    </w:p>
    <w:p>
      <w:pPr>
        <w:pStyle w:val="BodyText"/>
      </w:pPr>
      <w:r>
        <w:rPr>
          <w:rFonts w:hint="eastAsia"/>
        </w:rPr>
        <w:t xml:space="preserve">3 自動車重量税法4条1項は、自動車検査証の交付等を受ける者及び車両番号の指定を受ける者が、自動車重量税を納める義務があると定めている。</w:t>
      </w:r>
    </w:p>
    <w:p>
      <w:pPr>
        <w:pStyle w:val="BodyText"/>
      </w:pPr>
      <w:r>
        <w:rPr>
          <w:rFonts w:hint="eastAsia"/>
        </w:rPr>
        <w:t xml:space="preserve">4 前2項その他第1項の表により乙が甲に支払う金額は、甲が支出した額を超えないものとし、乙は、甲の請求を受けた日から</w:t>
      </w:r>
      <w:r>
        <w:rPr>
          <w:highlight w:val="yellow"/>
        </w:rPr>
        <w:t xml:space="preserve">[支払期限]</w:t>
      </w:r>
      <w:r>
        <w:rPr>
          <w:rFonts w:hint="eastAsia"/>
        </w:rPr>
        <w:t xml:space="preserve">以内に、甲の指定する方法により支払う。振込手数料は、乙の負担とする。</w:t>
      </w:r>
    </w:p>
    <w:p>
      <w:pPr>
        <w:pStyle w:val="BodyText"/>
      </w:pPr>
      <w:r>
        <w:rPr>
          <w:rFonts w:hint="eastAsia"/>
        </w:rPr>
        <w:t xml:space="preserve">5 民法595条1項は、借主は、借用物の通常の必要費を負担すると定めている。乙は、本件自動車の通常の必要費を負担する。</w:t>
      </w:r>
    </w:p>
    <w:p>
      <w:pPr>
        <w:pStyle w:val="BodyText"/>
      </w:pPr>
      <w:r>
        <w:rPr>
          <w:rFonts w:hint="eastAsia"/>
        </w:rPr>
        <w:t xml:space="preserve">6 乙が通常の必要費以外の費用を支出したときのその償還については、民法595条2項及び同項が準用する民法583条2項の定めるところによる。</w:t>
      </w:r>
    </w:p>
    <w:p>
      <w:pPr>
        <w:pStyle w:val="BodyText"/>
      </w:pPr>
      <w:r>
        <w:rPr>
          <w:rFonts w:hint="eastAsia"/>
        </w:rPr>
        <w:t xml:space="preserve">7 第1項の表に掲げのない費用の負担については、甲乙協議して定める。</w:t>
      </w:r>
    </w:p>
    <w:p/>
    <w:p>
      <w:pPr>
        <w:pStyle w:val="Heading3"/>
      </w:pPr>
      <w:r>
        <w:rPr>
          <w:rFonts w:hint="eastAsia"/>
        </w:rPr>
        <w:t xml:space="preserve">第9条(点検、整備及び車検)</w:t>
      </w:r>
    </w:p>
    <w:p>
      <w:pPr>
        <w:pStyle w:val="FirstParagraph"/>
      </w:pPr>
      <w:r>
        <w:rPr>
          <w:rFonts w:hint="eastAsia"/>
        </w:rPr>
        <w:t xml:space="preserve">道路運送車両法47条は、自動車の使用者は、自動車の点検をし、及び必要に応じ整備をすることにより、当該自動車を保安基準に適合するように維持しなければならないと定めている。本件自動車について、同法47条、47条の2及び48条に定める点検及び整備を行う者は、次のとおりとする。ただし、この定めは、甲乙間の分担を定めるものであり、法令上の義務者を変更するものではない。</w:t>
      </w:r>
    </w:p>
    <w:p>
      <w:pPr>
        <w:pStyle w:val="BodyText"/>
      </w:pPr>
      <w:r>
        <w:rPr>
          <w:rFonts w:hint="eastAsia"/>
        </w:rPr>
        <w:t xml:space="preserve">□ 甲</w:t>
      </w:r>
    </w:p>
    <w:p>
      <w:pPr>
        <w:pStyle w:val="BodyText"/>
      </w:pPr>
      <w:r>
        <w:rPr>
          <w:rFonts w:hint="eastAsia"/>
        </w:rPr>
        <w:t xml:space="preserve">□ 乙</w:t>
      </w:r>
    </w:p>
    <w:p/>
    <w:p>
      <w:pPr>
        <w:pStyle w:val="BodyText"/>
      </w:pPr>
      <w:r>
        <w:rPr>
          <w:rFonts w:hint="eastAsia"/>
        </w:rPr>
        <w:t xml:space="preserve">2 前項の定めにかかわらず、灯火装置の点灯、制動装置の作動その他の日常的に点検すべき事項の点検は、本件自動車を現に使用する乙が行う。</w:t>
      </w:r>
    </w:p>
    <w:p>
      <w:pPr>
        <w:pStyle w:val="BodyText"/>
      </w:pPr>
      <w:r>
        <w:rPr>
          <w:rFonts w:hint="eastAsia"/>
        </w:rPr>
        <w:t xml:space="preserve">3 本件自動車が道路運送車両法48条1項3号に掲げる自動車(同項第1号及び第2号に掲げる自動車以外の自動車)に当たる場合、同号が定める点検の期間は1年である。第1項で選択した者は、この期間ごとに点検を行う。</w:t>
      </w:r>
    </w:p>
    <w:p>
      <w:pPr>
        <w:pStyle w:val="BodyText"/>
      </w:pPr>
      <w:r>
        <w:rPr>
          <w:rFonts w:hint="eastAsia"/>
        </w:rPr>
        <w:t xml:space="preserve">4 道路運送車両法58条1項は、自動車は、有効な自動車検査証の交付を受けているものでなければ、これを運行の用に供してはならないと定めている。第1項で選択した者は、自動車検査証の有効期間が満了する日までに継続検査を受けるものとし、乙は、有効な自動車検査証の交付を受けていない状態で本件自動車を運行の用に供してはならない。</w:t>
      </w:r>
    </w:p>
    <w:p>
      <w:pPr>
        <w:pStyle w:val="BodyText"/>
      </w:pPr>
      <w:r>
        <w:rPr>
          <w:rFonts w:hint="eastAsia"/>
        </w:rPr>
        <w:t xml:space="preserve">5 乙は、本件自動車に故障又は不具合を発見したときは、直ちに使用を中止し、遅滞なく甲に通知する。この場合において、修理の要否、内容及び発注先は、甲乙協議して定める。ただし、緊急を要するときは、乙は、あらかじめ甲に連絡したうえで必要な措置を講じることができる。</w:t>
      </w:r>
    </w:p>
    <w:p>
      <w:pPr>
        <w:pStyle w:val="BodyText"/>
      </w:pPr>
      <w:r>
        <w:rPr>
          <w:rFonts w:hint="eastAsia"/>
        </w:rPr>
        <w:t xml:space="preserve">6 甲及び乙は、点検、整備及び継続検査の記録を相互に共有する。</w:t>
      </w:r>
    </w:p>
    <w:p/>
    <w:p>
      <w:pPr>
        <w:pStyle w:val="Heading3"/>
      </w:pPr>
      <w:r>
        <w:rPr>
          <w:rFonts w:hint="eastAsia"/>
        </w:rPr>
        <w:t xml:space="preserve">第10条(保管場所)</w:t>
      </w:r>
    </w:p>
    <w:p>
      <w:pPr>
        <w:pStyle w:val="FirstParagraph"/>
      </w:pPr>
      <w:r>
        <w:rPr>
          <w:rFonts w:hint="eastAsia"/>
        </w:rPr>
        <w:t xml:space="preserve">乙は、本件自動車の保管場所を、自己の責任と費用において確保する。甲は、乙に対し、保管場所となる土地又は施設を提供する義務を負わない。乙が保管場所として土地又は施設を第三者から借り受けるときは、乙と当該第三者との間の別個の契約による。</w:t>
      </w:r>
    </w:p>
    <w:p>
      <w:pPr>
        <w:pStyle w:val="BodyText"/>
      </w:pPr>
      <w:r>
        <w:rPr>
          <w:rFonts w:hint="eastAsia"/>
        </w:rPr>
        <w:t xml:space="preserve">2 自動車の保管場所の確保等に関する法律11条1項は、何人も、道路上の場所を自動車の保管場所として使用してはならないと定めている。乙は、道路上の場所を本件自動車の保管場所としてはならない。</w:t>
      </w:r>
    </w:p>
    <w:p>
      <w:pPr>
        <w:pStyle w:val="BodyText"/>
      </w:pPr>
      <w:r>
        <w:rPr>
          <w:rFonts w:hint="eastAsia"/>
        </w:rPr>
        <w:t xml:space="preserve">3 本件自動車の使用の本拠の位置の取扱いは、次のとおりとする。</w:t>
      </w:r>
    </w:p>
    <w:p>
      <w:pPr>
        <w:pStyle w:val="BodyText"/>
      </w:pPr>
      <w:r>
        <w:rPr>
          <w:rFonts w:hint="eastAsia"/>
        </w:rPr>
        <w:t xml:space="preserve">□ 変更しない(</w:t>
      </w:r>
      <w:r>
        <w:rPr>
          <w:highlight w:val="yellow"/>
        </w:rPr>
        <w:t xml:space="preserve">[自動車検査証記録事項の使用の本拠の位置]</w:t>
      </w:r>
      <w:r>
        <w:rPr>
          <w:rFonts w:hint="eastAsia"/>
        </w:rPr>
        <w:t xml:space="preserve">のままとする。)</w:t>
      </w:r>
    </w:p>
    <w:p>
      <w:pPr>
        <w:pStyle w:val="BodyText"/>
      </w:pPr>
      <w:r>
        <w:rPr>
          <w:rFonts w:hint="eastAsia"/>
        </w:rPr>
        <w:t xml:space="preserve">□ </w:t>
      </w:r>
      <w:r>
        <w:rPr>
          <w:highlight w:val="yellow"/>
        </w:rPr>
        <w:t xml:space="preserve">[変更後の使用の本拠の位置]</w:t>
      </w:r>
      <w:r>
        <w:rPr>
          <w:rFonts w:hint="eastAsia"/>
        </w:rPr>
        <w:t xml:space="preserve">に変更する</w:t>
      </w:r>
    </w:p>
    <w:p/>
    <w:p>
      <w:pPr>
        <w:pStyle w:val="BodyText"/>
      </w:pPr>
      <w:r>
        <w:rPr>
          <w:rFonts w:hint="eastAsia"/>
        </w:rPr>
        <w:t xml:space="preserve">4 前項において使用の本拠の位置を変更する場合において、本件自動車が自動車登録番号の指定を受けた自動車(第2条第1項において自動車登録番号を記載したものをいう。)であるときは、甲及び乙は、次に掲げる手続を行い、必要な書類の作成及び提出について相互に協力する。</w:t>
      </w:r>
    </w:p>
    <w:p>
      <w:pPr>
        <w:pStyle w:val="Compact"/>
        <w:numPr>
          <w:ilvl w:val="0"/>
          <w:numId w:val="2003"/>
        </w:numPr>
        <w:ind w:left="1080" w:hanging="360"/>
      </w:pPr>
      <w:r>
        <w:rPr>
          <w:rFonts w:hint="eastAsia"/>
        </w:rPr>
        <w:t xml:space="preserve">道路運送車両法12条1項は、自動車の所有者は、登録されている使用の本拠の位置に変更があったときは、その事由があった日から15日以内に、国土交通大臣の行う変更登録の申請をしなければならないと定めている。この申請は、本件自動車の所有者が行う。甲が本件自動車の所有者でないときは、甲は、所有者に対しこの申請を行うよう求めるものとし、乙は、これに必要な書類の準備に協力する。</w:t>
      </w:r>
    </w:p>
    <w:p>
      <w:pPr>
        <w:pStyle w:val="Compact"/>
        <w:numPr>
          <w:ilvl w:val="0"/>
          <w:numId w:val="2003"/>
        </w:numPr>
        <w:ind w:left="1080" w:hanging="360"/>
      </w:pPr>
      <w:r>
        <w:rPr>
          <w:rFonts w:hint="eastAsia"/>
        </w:rPr>
        <w:t xml:space="preserve">道路運送車両法67条1項は、自動車の使用者は、自動車検査証記録事項について変更があったときは、その事由があった日から15日以内に、当該変更について変更記録を受けなければならないと定めている。この変更記録の申請は、本件自動車の使用者が行う。同法12条2項は、変更登録の申請をすべき事由により変更記録の申請をすべきときは、これらの申請は、同時にしなければならないと定めているので、甲及び乙は、前号の申請とこの申請とが同時に行われるよう相互に協力する。</w:t>
      </w:r>
    </w:p>
    <w:p>
      <w:pPr>
        <w:pStyle w:val="Compact"/>
        <w:numPr>
          <w:ilvl w:val="0"/>
          <w:numId w:val="2003"/>
        </w:numPr>
        <w:ind w:left="1080" w:hanging="360"/>
      </w:pPr>
      <w:r>
        <w:rPr>
          <w:rFonts w:hint="eastAsia"/>
        </w:rPr>
        <w:t xml:space="preserve">自動車の保管場所の確保等に関する法律4条1項は、道路運送車両法12条に規定する処分(使用の本拠の位置の変更に係るものに限る。)を受けようとする者は、当該行政庁に対して、警察署長の交付する道路上の場所以外の場所に当該自動車の保管場所を確保していることを証する書面で政令で定めるものを提出しなければならないと定めている。この書面の交付は、乙が受けるものとし、乙は、前2号の申請に用いるため、これを甲に交付する。</w:t>
      </w:r>
    </w:p>
    <w:p/>
    <w:p>
      <w:pPr>
        <w:pStyle w:val="BodyText"/>
      </w:pPr>
      <w:r>
        <w:rPr>
          <w:rFonts w:hint="eastAsia"/>
        </w:rPr>
        <w:t xml:space="preserve">5 第3項において使用の本拠の位置を変更する場合において、本件自動車が車両番号の指定を受けた自動車(検査対象軽自動車又は二輪の小型自動車として、第2条第1項において車両番号を記載したものをいう。)であるときは、甲及び乙は、次に掲げる手続を行い、必要な書類の作成及び提出について相互に協力する。</w:t>
      </w:r>
    </w:p>
    <w:p>
      <w:pPr>
        <w:pStyle w:val="Compact"/>
        <w:numPr>
          <w:ilvl w:val="0"/>
          <w:numId w:val="2004"/>
        </w:numPr>
        <w:ind w:left="1080" w:hanging="360"/>
      </w:pPr>
      <w:r>
        <w:rPr>
          <w:rFonts w:hint="eastAsia"/>
        </w:rPr>
        <w:t xml:space="preserve">道路運送車両法67条1項に定める自動車検査証の変更記録の申請は、本件自動車の使用者が行う。</w:t>
      </w:r>
    </w:p>
    <w:p>
      <w:pPr>
        <w:pStyle w:val="Compact"/>
        <w:numPr>
          <w:ilvl w:val="0"/>
          <w:numId w:val="2004"/>
        </w:numPr>
        <w:ind w:left="1080" w:hanging="360"/>
      </w:pPr>
      <w:r>
        <w:rPr>
          <w:rFonts w:hint="eastAsia"/>
        </w:rPr>
        <w:t xml:space="preserve">保管場所の位置を変更するときは、次項による。</w:t>
      </w:r>
    </w:p>
    <w:p/>
    <w:p>
      <w:pPr>
        <w:pStyle w:val="BodyText"/>
      </w:pPr>
      <w:r>
        <w:rPr>
          <w:rFonts w:hint="eastAsia"/>
        </w:rPr>
        <w:t xml:space="preserve">6 自動車の保管場所の確保等に関する法律7条は、自動車の保有者は、同法4条1項の政令で定める書面若しくは同項ただし書の政令で定める通知(以下この項において「書面等」という。)において証された保管場所の位置を変更したとき(道路運送車両法12条に規定する処分又は同法13条に規定する処分を受けようとする場合において、書面等において証された保管場所の位置を変更したときを除く。)又は自動車の保管場所の確保等に関する法律5条の規定による届出に係る保管場所の位置を変更したときは、変更した日から15日以内に、変更後の保管場所の位置を管轄する警察署長に、当該自動車の使用の本拠の位置、変更後の保管場所の位置その他政令で定める事項を届け出なければならないと定めている。乙は、本契約の期間中に本件自動車の保管場所の位置を変更したときは、この届出を行い、その旨を甲に通知する。ただし、第4項により変更登録の申請をすべき場合における保管場所の位置の変更については、同項による。</w:t>
      </w:r>
    </w:p>
    <w:p>
      <w:pPr>
        <w:pStyle w:val="BodyText"/>
      </w:pPr>
      <w:r>
        <w:rPr>
          <w:rFonts w:hint="eastAsia"/>
        </w:rPr>
        <w:t xml:space="preserve">7 自動車の保管場所の確保等に関する法律5条は、軽自動車である自動車を新規に運行の用に供しようとするときは、当該自動車の保有者は、当該自動車の保管場所の位置を管轄する警察署長に、当該自動車の使用の本拠の位置、保管場所の位置その他政令で定める事項を届け出なければならないと定めている。本件自動車が軽自動車であり、乙が本契約により本件自動車を新規に運行の用に供しようとするときは、この届出は、乙が行い、その旨を甲に通知する。</w:t>
      </w:r>
    </w:p>
    <w:p>
      <w:pPr>
        <w:pStyle w:val="BodyText"/>
      </w:pPr>
      <w:r>
        <w:rPr>
          <w:rFonts w:hint="eastAsia"/>
        </w:rPr>
        <w:t xml:space="preserve">8 乙は、本件自動車を保管場所以外の場所に継続して駐車させてはならない。</w:t>
      </w:r>
    </w:p>
    <w:p/>
    <w:p>
      <w:pPr>
        <w:pStyle w:val="Heading3"/>
      </w:pPr>
      <w:r>
        <w:rPr>
          <w:rFonts w:hint="eastAsia"/>
        </w:rPr>
        <w:t xml:space="preserve">第11条(附属品の設置及び改造)</w:t>
      </w:r>
    </w:p>
    <w:p>
      <w:pPr>
        <w:pStyle w:val="FirstParagraph"/>
      </w:pPr>
      <w:r>
        <w:rPr>
          <w:rFonts w:hint="eastAsia"/>
        </w:rPr>
        <w:t xml:space="preserve">乙は、本件自動車に部品、附属品その他の物を取り付け、又は本件自動車を改造しようとするときは、あらかじめ甲の書面による承諾を得なければならない。</w:t>
      </w:r>
    </w:p>
    <w:p>
      <w:pPr>
        <w:pStyle w:val="BodyText"/>
      </w:pPr>
      <w:r>
        <w:rPr>
          <w:rFonts w:hint="eastAsia"/>
        </w:rPr>
        <w:t xml:space="preserve">2 乙が本件自動車に附属させた物(ドライブレコーダー、カーナビゲーション装置、車輪その他の物をいう。以下「附属品」という。)の所有権は、乙に帰属する。ただし、本件自動車から分離することができない物又は分離するのに過分の費用を要する物の所有権は、取り付けた時に甲に帰属するものとし、乙は、甲に対しその費用の償還その他の請求をしない。</w:t>
      </w:r>
    </w:p>
    <w:p>
      <w:pPr>
        <w:pStyle w:val="BodyText"/>
      </w:pPr>
      <w:r>
        <w:rPr>
          <w:rFonts w:hint="eastAsia"/>
        </w:rPr>
        <w:t xml:space="preserve">3 民法599条2項は、借主は、借用物を受け取った後にこれに附属させた物を収去することができると定めている。乙は、本契約の期間中においても、附属品を収去することができる。この場合において、収去に要する費用及び収去により生じた損傷の原状回復は、乙の負担とする。</w:t>
      </w:r>
    </w:p>
    <w:p>
      <w:pPr>
        <w:pStyle w:val="BodyText"/>
      </w:pPr>
      <w:r>
        <w:rPr>
          <w:rFonts w:hint="eastAsia"/>
        </w:rPr>
        <w:t xml:space="preserve">4 本契約が終了したときの附属品の収去については、第16条による。</w:t>
      </w:r>
    </w:p>
    <w:p>
      <w:pPr>
        <w:pStyle w:val="BodyText"/>
      </w:pPr>
      <w:r>
        <w:rPr>
          <w:rFonts w:hint="eastAsia"/>
        </w:rPr>
        <w:t xml:space="preserve">5 乙は、本件自動車の車体、原動機その他の主要な部分に、原状に復することができない加工を施してはならない。</w:t>
      </w:r>
    </w:p>
    <w:p/>
    <w:p>
      <w:pPr>
        <w:pStyle w:val="Heading3"/>
      </w:pPr>
      <w:r>
        <w:rPr>
          <w:rFonts w:hint="eastAsia"/>
        </w:rPr>
        <w:t xml:space="preserve">第12条(譲渡及び転貸の禁止)</w:t>
      </w:r>
    </w:p>
    <w:p>
      <w:pPr>
        <w:pStyle w:val="FirstParagraph"/>
      </w:pPr>
      <w:r>
        <w:rPr>
          <w:rFonts w:hint="eastAsia"/>
        </w:rPr>
        <w:t xml:space="preserve">乙は、甲の書面による事前の承諾を得ずに、本契約上の地位又は本件自動車を使用及び収益する権利を第三者に譲渡し、担保に供し、又は第三者に本件自動車を使用若しくは収益させてはならない。</w:t>
      </w:r>
    </w:p>
    <w:p>
      <w:pPr>
        <w:pStyle w:val="BodyText"/>
      </w:pPr>
      <w:r>
        <w:rPr>
          <w:rFonts w:hint="eastAsia"/>
        </w:rPr>
        <w:t xml:space="preserve">2 前項の定めは、民法594条2項が、借主は、貸主の承諾を得なければ、第三者に借用物の使用又は収益をさせることができないと定めていることを、確認的に定めたものである。</w:t>
      </w:r>
    </w:p>
    <w:p>
      <w:pPr>
        <w:pStyle w:val="BodyText"/>
      </w:pPr>
      <w:r>
        <w:rPr>
          <w:rFonts w:hint="eastAsia"/>
        </w:rPr>
        <w:t xml:space="preserve">3 乙は、本件自動車を第三者に売却し、又は質入れしてはならない。乙は、本件自動車が差押えその他の強制執行の対象とならないよう、これを自己の財産と区別して管理する。</w:t>
      </w:r>
    </w:p>
    <w:p>
      <w:pPr>
        <w:pStyle w:val="BodyText"/>
      </w:pPr>
      <w:r>
        <w:rPr>
          <w:rFonts w:hint="eastAsia"/>
        </w:rPr>
        <w:t xml:space="preserve">4 乙は、本件自動車について第三者から差押え、仮差押えその他の権利主張を受けたときは、直ちに本件自動車が乙の所有に属しないことを明らかにし、遅滞なく甲に通知する。</w:t>
      </w:r>
    </w:p>
    <w:p/>
    <w:p>
      <w:pPr>
        <w:pStyle w:val="Heading3"/>
      </w:pPr>
      <w:r>
        <w:rPr>
          <w:rFonts w:hint="eastAsia"/>
        </w:rPr>
        <w:t xml:space="preserve">第13条(事故時の措置及び責任の分担)</w:t>
      </w:r>
    </w:p>
    <w:p>
      <w:pPr>
        <w:pStyle w:val="FirstParagraph"/>
      </w:pPr>
      <w:r>
        <w:rPr>
          <w:rFonts w:hint="eastAsia"/>
        </w:rPr>
        <w:t xml:space="preserve">乙は、本件自動車の運行に関して事故が発生したときは、法令に定める措置を講じたうえ、直ちに甲並びに保険会社又は共済に通知する。</w:t>
      </w:r>
    </w:p>
    <w:p>
      <w:pPr>
        <w:pStyle w:val="BodyText"/>
      </w:pPr>
      <w:r>
        <w:rPr>
          <w:rFonts w:hint="eastAsia"/>
        </w:rPr>
        <w:t xml:space="preserve">2 前項の場合、乙は、甲に対し、事故の状況、相手方、負傷の有無及び損害の程度を遅滞なく報告し、保険金の請求その他の手続について甲に協力する。乙は、甲の書面による事前の承諾を得ずに、相手方との間で示談その他の合意をしてはならない。</w:t>
      </w:r>
    </w:p>
    <w:p>
      <w:pPr>
        <w:pStyle w:val="BodyText"/>
      </w:pPr>
      <w:r>
        <w:rPr>
          <w:rFonts w:hint="eastAsia"/>
        </w:rPr>
        <w:t xml:space="preserve">3 甲乙間においては、本件自動車の運行によって生じた損害及び本件自動車に生じた損傷の負担を、次のとおり分担する。</w:t>
      </w:r>
    </w:p>
    <w:p>
      <w:pPr>
        <w:pStyle w:val="Compact"/>
        <w:numPr>
          <w:ilvl w:val="0"/>
          <w:numId w:val="2005"/>
        </w:numPr>
        <w:ind w:left="1080" w:hanging="360"/>
      </w:pPr>
      <w:r>
        <w:rPr>
          <w:rFonts w:hint="eastAsia"/>
        </w:rPr>
        <w:t xml:space="preserve">乙又は第5条第1項に定める者の運転により生じたものは、乙の負担とする。ただし、保険金が支払われるときは、その限度において乙の負担は生じない。</w:t>
      </w:r>
    </w:p>
    <w:p>
      <w:pPr>
        <w:pStyle w:val="Compact"/>
        <w:numPr>
          <w:ilvl w:val="0"/>
          <w:numId w:val="2005"/>
        </w:numPr>
        <w:ind w:left="1080" w:hanging="360"/>
      </w:pPr>
      <w:r>
        <w:rPr>
          <w:rFonts w:hint="eastAsia"/>
        </w:rPr>
        <w:t xml:space="preserve">本件自動車の引渡し前から存在した構造上の欠陥又は機能の障害により生じたものは、甲の負担とする。ただし、甲が第3条第4項により告知した事項に係るものは、この限りでない。</w:t>
      </w:r>
    </w:p>
    <w:p>
      <w:pPr>
        <w:pStyle w:val="Compact"/>
        <w:numPr>
          <w:ilvl w:val="0"/>
          <w:numId w:val="2005"/>
        </w:numPr>
        <w:ind w:left="1080" w:hanging="360"/>
      </w:pPr>
      <w:r>
        <w:rPr>
          <w:rFonts w:hint="eastAsia"/>
        </w:rPr>
        <w:t xml:space="preserve">前2号のいずれにも当たらないものの負担は、甲乙協議して定める。</w:t>
      </w:r>
    </w:p>
    <w:p/>
    <w:p>
      <w:pPr>
        <w:pStyle w:val="BodyText"/>
      </w:pPr>
      <w:r>
        <w:rPr>
          <w:rFonts w:hint="eastAsia"/>
        </w:rPr>
        <w:t xml:space="preserve">4 甲又は乙が第三者に対して損害を賠償した場合において、その損害が前項により相手方の負担とされるものであるときは、その賠償した当事者は、相手方に対し、前項の分担に応じた額を求償することができる。</w:t>
      </w:r>
    </w:p>
    <w:p>
      <w:pPr>
        <w:pStyle w:val="BodyText"/>
      </w:pPr>
      <w:r>
        <w:rPr>
          <w:rFonts w:hint="eastAsia"/>
        </w:rPr>
        <w:t xml:space="preserve">5 本条は、甲乙間における負担の分担を定めるものであり、甲又は乙が第三者に対して負う責任を免れさせるものではない。自動車損害賠償保障法3条は、自己のために自動車を運行の用に供する者は、その運行によって他人の生命又は身体を害したときは、これによって生じた損害を賠償する責に任ずると定め、免れるためには、自己及び運転者が自動車の運行に関し注意を怠らなかったこと、被害者又は運転者以外の第三者に故意又は過失があったこと並びに自動車に構造上の欠陥又は機能の障害がなかったことを証明しなければならないとしている。また、同法2条3項は、「保有者」を、自動車の所有者その他自動車を使用する権利を有する者で、自己のために自動車を運行の用に供するものと定めている。</w:t>
      </w:r>
    </w:p>
    <w:p/>
    <w:p>
      <w:pPr>
        <w:pStyle w:val="Heading3"/>
      </w:pPr>
      <w:r>
        <w:rPr>
          <w:rFonts w:hint="eastAsia"/>
        </w:rPr>
        <w:t xml:space="preserve">第14条(善管注意義務及び法令遵守)</w:t>
      </w:r>
    </w:p>
    <w:p>
      <w:pPr>
        <w:pStyle w:val="FirstParagraph"/>
      </w:pPr>
      <w:r>
        <w:rPr>
          <w:rFonts w:hint="eastAsia"/>
        </w:rPr>
        <w:t xml:space="preserve">民法400条は、債権の目的が特定物の引渡しであるときは、債務者は、その引渡しをするまで、善良な管理者の注意をもって、その物を保存しなければならないと定めている。乙は、善良な管理者の注意をもって本件自動車を使用し、及び保管する。</w:t>
      </w:r>
    </w:p>
    <w:p>
      <w:pPr>
        <w:pStyle w:val="BodyText"/>
      </w:pPr>
      <w:r>
        <w:rPr>
          <w:rFonts w:hint="eastAsia"/>
        </w:rPr>
        <w:t xml:space="preserve">2 乙は、道路交通法その他の法令を遵守し、次の各号に掲げる行為をし、又は第5条第1項に定める者にこれをさせてはならない。</w:t>
      </w:r>
    </w:p>
    <w:p>
      <w:pPr>
        <w:pStyle w:val="Compact"/>
        <w:numPr>
          <w:ilvl w:val="0"/>
          <w:numId w:val="2006"/>
        </w:numPr>
        <w:ind w:left="1080" w:hanging="360"/>
      </w:pPr>
      <w:r>
        <w:rPr>
          <w:rFonts w:hint="eastAsia"/>
        </w:rPr>
        <w:t xml:space="preserve">酒気を帯びて本件自動車を運転すること</w:t>
      </w:r>
    </w:p>
    <w:p>
      <w:pPr>
        <w:pStyle w:val="Compact"/>
        <w:numPr>
          <w:ilvl w:val="0"/>
          <w:numId w:val="2006"/>
        </w:numPr>
        <w:ind w:left="1080" w:hanging="360"/>
      </w:pPr>
      <w:r>
        <w:rPr>
          <w:rFonts w:hint="eastAsia"/>
        </w:rPr>
        <w:t xml:space="preserve">薬物その他の影響により正常な運転ができないおそれがある状態で運転すること</w:t>
      </w:r>
    </w:p>
    <w:p>
      <w:pPr>
        <w:pStyle w:val="Compact"/>
        <w:numPr>
          <w:ilvl w:val="0"/>
          <w:numId w:val="2006"/>
        </w:numPr>
        <w:ind w:left="1080" w:hanging="360"/>
      </w:pPr>
      <w:r>
        <w:rPr>
          <w:rFonts w:hint="eastAsia"/>
        </w:rPr>
        <w:t xml:space="preserve">無免許運転、著しい速度超過その他の危険な運転をすること</w:t>
      </w:r>
    </w:p>
    <w:p>
      <w:pPr>
        <w:pStyle w:val="Compact"/>
        <w:numPr>
          <w:ilvl w:val="0"/>
          <w:numId w:val="2006"/>
        </w:numPr>
        <w:ind w:left="1080" w:hanging="360"/>
      </w:pPr>
      <w:r>
        <w:rPr>
          <w:rFonts w:hint="eastAsia"/>
        </w:rPr>
        <w:t xml:space="preserve">乗車定員又は積載制限を超えて乗車させ、又は積載すること</w:t>
      </w:r>
    </w:p>
    <w:p>
      <w:pPr>
        <w:pStyle w:val="Compact"/>
        <w:numPr>
          <w:ilvl w:val="0"/>
          <w:numId w:val="2006"/>
        </w:numPr>
        <w:ind w:left="1080" w:hanging="360"/>
      </w:pPr>
      <w:r>
        <w:rPr>
          <w:rFonts w:hint="eastAsia"/>
        </w:rPr>
        <w:t xml:space="preserve">競技、曳航その他本件自動車の通常の用法を超える方法で使用すること</w:t>
      </w:r>
    </w:p>
    <w:p>
      <w:pPr>
        <w:pStyle w:val="Compact"/>
        <w:numPr>
          <w:ilvl w:val="0"/>
          <w:numId w:val="2006"/>
        </w:numPr>
        <w:ind w:left="1080" w:hanging="360"/>
      </w:pPr>
      <w:r>
        <w:rPr>
          <w:rFonts w:hint="eastAsia"/>
        </w:rPr>
        <w:t xml:space="preserve">犯罪その他の違法な行為に本件自動車を使用すること</w:t>
      </w:r>
    </w:p>
    <w:p/>
    <w:p>
      <w:pPr>
        <w:pStyle w:val="BodyText"/>
      </w:pPr>
      <w:r>
        <w:rPr>
          <w:rFonts w:hint="eastAsia"/>
        </w:rPr>
        <w:t xml:space="preserve">3 乙は、本件自動車の使用に関して生じた反則金、放置違反金、違法駐車に伴うレッカー移動及び保管に要する費用その他の金銭的な負担を、自己の費用と責任において処理する。甲がこれらを支払ったときは、乙は、甲に対しその全額を支払う。</w:t>
      </w:r>
    </w:p>
    <w:p>
      <w:pPr>
        <w:pStyle w:val="BodyText"/>
      </w:pPr>
      <w:r>
        <w:rPr>
          <w:rFonts w:hint="eastAsia"/>
        </w:rPr>
        <w:t xml:space="preserve">4 乙は、本件自動車の使用に関して行政処分又は捜査機関の取調べを受けたときは、遅滞なく甲に通知する。</w:t>
      </w:r>
    </w:p>
    <w:p/>
    <w:p>
      <w:pPr>
        <w:pStyle w:val="Heading3"/>
      </w:pPr>
      <w:r>
        <w:rPr>
          <w:rFonts w:hint="eastAsia"/>
        </w:rPr>
        <w:t xml:space="preserve">第15条(解除)</w:t>
      </w:r>
    </w:p>
    <w:p>
      <w:pPr>
        <w:pStyle w:val="FirstParagraph"/>
      </w:pPr>
      <w:r>
        <w:rPr>
          <w:rFonts w:hint="eastAsia"/>
        </w:rPr>
        <w:t xml:space="preserve">甲及び乙は、自己及び自己の役員が、暴力団、暴力団員、暴力団準構成員、暴力団関係企業、総会屋、社会運動等標ぼうゴロ、特殊知能暴力集団その他これらに準ずる者(以下「反社会的勢力」という。)に該当しないこと、及び反社会的勢力に自己の名義を利用させないことを相互に表明し、将来にわたっても該当しないことを確約する。</w:t>
      </w:r>
    </w:p>
    <w:p>
      <w:pPr>
        <w:pStyle w:val="BodyText"/>
      </w:pPr>
      <w:r>
        <w:rPr>
          <w:rFonts w:hint="eastAsia"/>
        </w:rPr>
        <w:t xml:space="preserve">2 民法594条3項は、借主が用法遵守義務又は無断転貸の禁止に違反して使用又は収益をしたときは、貸主は、契約の解除をすることができると定めている。甲は、乙が次の各号のいずれかに該当したときは、催告することなく直ちに本契約を解除することができる。</w:t>
      </w:r>
    </w:p>
    <w:p>
      <w:pPr>
        <w:pStyle w:val="Compact"/>
        <w:numPr>
          <w:ilvl w:val="0"/>
          <w:numId w:val="2007"/>
        </w:numPr>
        <w:ind w:left="1080" w:hanging="360"/>
      </w:pPr>
      <w:r>
        <w:rPr>
          <w:rFonts w:hint="eastAsia"/>
        </w:rPr>
        <w:t xml:space="preserve">第4条に定める使用目的又は使用範囲に違反して本件自動車を使用したとき</w:t>
      </w:r>
    </w:p>
    <w:p>
      <w:pPr>
        <w:pStyle w:val="Compact"/>
        <w:numPr>
          <w:ilvl w:val="0"/>
          <w:numId w:val="2007"/>
        </w:numPr>
        <w:ind w:left="1080" w:hanging="360"/>
      </w:pPr>
      <w:r>
        <w:rPr>
          <w:rFonts w:hint="eastAsia"/>
        </w:rPr>
        <w:t xml:space="preserve">第5条又は第12条に違反して第三者に本件自動車を使用又は収益させたとき</w:t>
      </w:r>
    </w:p>
    <w:p>
      <w:pPr>
        <w:pStyle w:val="Compact"/>
        <w:numPr>
          <w:ilvl w:val="0"/>
          <w:numId w:val="2007"/>
        </w:numPr>
        <w:ind w:left="1080" w:hanging="360"/>
      </w:pPr>
      <w:r>
        <w:rPr>
          <w:rFonts w:hint="eastAsia"/>
        </w:rPr>
        <w:t xml:space="preserve">第14条第2項各号に掲げる行為をし、又は第5条第1項に定める者にこれをさせたとき</w:t>
      </w:r>
    </w:p>
    <w:p>
      <w:pPr>
        <w:pStyle w:val="Compact"/>
        <w:numPr>
          <w:ilvl w:val="0"/>
          <w:numId w:val="2007"/>
        </w:numPr>
        <w:ind w:left="1080" w:hanging="360"/>
      </w:pPr>
      <w:r>
        <w:rPr>
          <w:rFonts w:hint="eastAsia"/>
        </w:rPr>
        <w:t xml:space="preserve">第6条第7項に違反して本件自動車を運行の用に供したとき</w:t>
      </w:r>
    </w:p>
    <w:p>
      <w:pPr>
        <w:pStyle w:val="Compact"/>
        <w:numPr>
          <w:ilvl w:val="0"/>
          <w:numId w:val="2007"/>
        </w:numPr>
        <w:ind w:left="1080" w:hanging="360"/>
      </w:pPr>
      <w:r>
        <w:rPr>
          <w:rFonts w:hint="eastAsia"/>
        </w:rPr>
        <w:t xml:space="preserve">前項の表明及び確約に反し、又は自ら若しくは第三者を利用して、相手方に対し暴力的な要求行為、法的な責任を超えた不当な要求行為、脅迫的言動その他これらに準ずる行為を行ったとき</w:t>
      </w:r>
    </w:p>
    <w:p/>
    <w:p>
      <w:pPr>
        <w:pStyle w:val="BodyText"/>
      </w:pPr>
      <w:r>
        <w:rPr>
          <w:rFonts w:hint="eastAsia"/>
        </w:rPr>
        <w:t xml:space="preserve">3 甲は、乙が本契約のその他の条項に違反した場合において、相当の期間を定めて是正を催告したにもかかわらず、その期間内に是正されないときは、本契約を解除することができる。</w:t>
      </w:r>
    </w:p>
    <w:p>
      <w:pPr>
        <w:pStyle w:val="BodyText"/>
      </w:pPr>
      <w:r>
        <w:rPr>
          <w:rFonts w:hint="eastAsia"/>
        </w:rPr>
        <w:t xml:space="preserve">4 乙は、甲が第1項の表明及び確約に反したときは、催告することなく直ちに本契約を解除することができる。</w:t>
      </w:r>
    </w:p>
    <w:p>
      <w:pPr>
        <w:pStyle w:val="BodyText"/>
      </w:pPr>
      <w:r>
        <w:rPr>
          <w:rFonts w:hint="eastAsia"/>
        </w:rPr>
        <w:t xml:space="preserve">5 民法598条3項は、借主は、いつでも契約の解除をすることができると定めている。乙は、いつでも本契約を解除することができる。</w:t>
      </w:r>
    </w:p>
    <w:p>
      <w:pPr>
        <w:pStyle w:val="BodyText"/>
      </w:pPr>
      <w:r>
        <w:rPr>
          <w:rFonts w:hint="eastAsia"/>
        </w:rPr>
        <w:t xml:space="preserve">6 第2項第5号又は第4項により本契約を解除した当事者は、相手方に生じた損害を賠償する責任を負わない。</w:t>
      </w:r>
    </w:p>
    <w:p>
      <w:pPr>
        <w:pStyle w:val="BodyText"/>
      </w:pPr>
      <w:r>
        <w:rPr>
          <w:rFonts w:hint="eastAsia"/>
        </w:rPr>
        <w:t xml:space="preserve">7 本契約が解除により終了したときの返還については、第16条による。</w:t>
      </w:r>
    </w:p>
    <w:p/>
    <w:p>
      <w:pPr>
        <w:pStyle w:val="Heading3"/>
      </w:pPr>
      <w:r>
        <w:rPr>
          <w:rFonts w:hint="eastAsia"/>
        </w:rPr>
        <w:t xml:space="preserve">第16条(返還、収去及び原状回復)</w:t>
      </w:r>
    </w:p>
    <w:p>
      <w:pPr>
        <w:pStyle w:val="FirstParagraph"/>
      </w:pPr>
      <w:r>
        <w:rPr>
          <w:rFonts w:hint="eastAsia"/>
        </w:rPr>
        <w:t xml:space="preserve">乙は、本契約が終了したときは、終了の日から</w:t>
      </w:r>
      <w:r>
        <w:rPr>
          <w:highlight w:val="yellow"/>
        </w:rPr>
        <w:t xml:space="preserve">[返還期限(日数)]</w:t>
      </w:r>
      <w:r>
        <w:rPr>
          <w:rFonts w:hint="eastAsia"/>
        </w:rPr>
        <w:t xml:space="preserve">以内に、</w:t>
      </w:r>
      <w:r>
        <w:rPr>
          <w:highlight w:val="yellow"/>
        </w:rPr>
        <w:t xml:space="preserve">[返還する場所]</w:t>
      </w:r>
      <w:r>
        <w:rPr>
          <w:rFonts w:hint="eastAsia"/>
        </w:rPr>
        <w:t xml:space="preserve">において、本件自動車並びに第3条第1項により引渡しを受けた鍵、自動車検査証その他の物を甲に返還する。返還に要する費用は、乙の負担とする。</w:t>
      </w:r>
    </w:p>
    <w:p>
      <w:pPr>
        <w:pStyle w:val="BodyText"/>
      </w:pPr>
      <w:r>
        <w:rPr>
          <w:rFonts w:hint="eastAsia"/>
        </w:rPr>
        <w:t xml:space="preserve">2 民法599条1項は、借主は、借用物を受け取った後にこれに附属させた物がある場合において、使用貸借が終了したときは、その附属させた物を収去する義務を負うと定めている。ただし、借用物から分離することができない物又は分離するのに過分の費用を要する物については、この限りでないとしている。乙は、自己の費用により附属品を収去したうえで、本件自動車を返還する。</w:t>
      </w:r>
    </w:p>
    <w:p>
      <w:pPr>
        <w:pStyle w:val="BodyText"/>
      </w:pPr>
      <w:r>
        <w:rPr>
          <w:rFonts w:hint="eastAsia"/>
        </w:rPr>
        <w:t xml:space="preserve">3 民法599条3項は、借主は、借用物を受け取った後にこれに生じた損傷がある場合において、使用貸借が終了したときは、その損傷を原状に復する義務を負うと定めている。ただし、その損傷が借主の責めに帰することができない事由によるものであるときは、この限りでないとしている。この原状回復の範囲について、甲及び乙は、次のとおり合意する。</w:t>
      </w:r>
    </w:p>
    <w:p>
      <w:pPr>
        <w:pStyle w:val="BodyText"/>
      </w:pPr>
      <w:r>
        <w:rPr>
          <w:rFonts w:hint="eastAsia"/>
        </w:rPr>
        <w:t xml:space="preserve">□ 通常の使用及び収益によって生じた損耗並びに経年変化は、原状回復の対象としない。</w:t>
      </w:r>
    </w:p>
    <w:p>
      <w:pPr>
        <w:pStyle w:val="BodyText"/>
      </w:pPr>
      <w:r>
        <w:rPr>
          <w:rFonts w:hint="eastAsia"/>
        </w:rPr>
        <w:t xml:space="preserve">□ 通常の使用及び収益によって生じた損耗並びに経年変化も、原状回復の対象とする。</w:t>
      </w:r>
    </w:p>
    <w:p/>
    <w:p>
      <w:pPr>
        <w:pStyle w:val="BodyText"/>
      </w:pPr>
      <w:r>
        <w:rPr>
          <w:rFonts w:hint="eastAsia"/>
        </w:rPr>
        <w:t xml:space="preserve">4 甲及び乙は、返還に際し、走行距離計の表示、外装及び内装の状態、附属品の有無並びに損傷の有無を相互に確認し、その結果を書面又は電磁的記録により記録する。甲は、この確認の際に、燃料の量及び車内の残置物の有無を併せて確認する。</w:t>
      </w:r>
    </w:p>
    <w:p>
      <w:pPr>
        <w:pStyle w:val="BodyText"/>
      </w:pPr>
      <w:r>
        <w:rPr>
          <w:rFonts w:hint="eastAsia"/>
        </w:rPr>
        <w:t xml:space="preserve">5 乙が第1項の期限までに返還をしないときは、甲は、乙に対し相当の期間を定めて催告したうえで、法令の定める手続により返還を求めることができる。この場合において、これに要した費用は、乙の負担とする。</w:t>
      </w:r>
    </w:p>
    <w:p/>
    <w:p>
      <w:pPr>
        <w:pStyle w:val="Heading3"/>
      </w:pPr>
      <w:r>
        <w:rPr>
          <w:rFonts w:hint="eastAsia"/>
        </w:rPr>
        <w:t xml:space="preserve">第17条(損害賠償及び請求期間)</w:t>
      </w:r>
    </w:p>
    <w:p>
      <w:pPr>
        <w:pStyle w:val="FirstParagraph"/>
      </w:pPr>
      <w:r>
        <w:rPr>
          <w:rFonts w:hint="eastAsia"/>
        </w:rPr>
        <w:t xml:space="preserve">乙が本契約に違反したことにより甲に損害が生じたときは、乙は、甲に対し、これにより甲に現実に生じた通常の損害を賠償する。甲が本契約に違反したことにより乙に損害が生じたときも、同様とする。</w:t>
      </w:r>
    </w:p>
    <w:p>
      <w:pPr>
        <w:pStyle w:val="BodyText"/>
      </w:pPr>
      <w:r>
        <w:rPr>
          <w:rFonts w:hint="eastAsia"/>
        </w:rPr>
        <w:t xml:space="preserve">2 民法600条1項は、契約の本旨に反する使用又は収益によって生じた損害の賠償及び借主が支出した費用の償還は、貸主が返還を受けた時から1年以内に請求しなければならないと定めている。前項のその他の損害の賠償については、この限りでない。</w:t>
      </w:r>
    </w:p>
    <w:p>
      <w:pPr>
        <w:pStyle w:val="BodyText"/>
      </w:pPr>
      <w:r>
        <w:rPr>
          <w:rFonts w:hint="eastAsia"/>
        </w:rPr>
        <w:t xml:space="preserve">3 民法600条2項は、同条1項の損害賠償の請求権については、貸主が返還を受けた時から1年を経過するまでの間は、時効は完成しないと定めている。</w:t>
      </w:r>
    </w:p>
    <w:p>
      <w:pPr>
        <w:pStyle w:val="BodyText"/>
      </w:pPr>
      <w:r>
        <w:rPr>
          <w:rFonts w:hint="eastAsia"/>
        </w:rPr>
        <w:t xml:space="preserve">4 本件自動車の損傷について保険金が支払われるときは、第1項の損害賠償の額は、その限度において減額する。</w:t>
      </w:r>
    </w:p>
    <w:p/>
    <w:p>
      <w:pPr>
        <w:pStyle w:val="Heading3"/>
      </w:pPr>
      <w:r>
        <w:rPr>
          <w:rFonts w:hint="eastAsia"/>
        </w:rPr>
        <w:t xml:space="preserve">第18条(乙の死亡)</w:t>
      </w:r>
    </w:p>
    <w:p>
      <w:pPr>
        <w:pStyle w:val="FirstParagraph"/>
      </w:pPr>
      <w:r>
        <w:rPr>
          <w:rFonts w:hint="eastAsia"/>
        </w:rPr>
        <w:t xml:space="preserve">民法597条3項は、使用貸借は、借主の死亡によって終了すると定めている。乙が死亡したときの取扱いは、次のとおりとする。</w:t>
      </w:r>
    </w:p>
    <w:p>
      <w:pPr>
        <w:pStyle w:val="BodyText"/>
      </w:pPr>
      <w:r>
        <w:rPr>
          <w:rFonts w:hint="eastAsia"/>
        </w:rPr>
        <w:t xml:space="preserve">□ 本契約は、乙の死亡によって終了し、乙の相続人が本件自動車を甲に返還する。</w:t>
      </w:r>
    </w:p>
    <w:p>
      <w:pPr>
        <w:pStyle w:val="BodyText"/>
      </w:pPr>
      <w:r>
        <w:rPr>
          <w:rFonts w:hint="eastAsia"/>
        </w:rPr>
        <w:t xml:space="preserve">□ 乙の相続人が乙の地位を承継し、本契約は存続する。</w:t>
      </w:r>
    </w:p>
    <w:p/>
    <w:p>
      <w:pPr>
        <w:pStyle w:val="BodyText"/>
      </w:pPr>
      <w:r>
        <w:rPr>
          <w:rFonts w:hint="eastAsia"/>
        </w:rPr>
        <w:t xml:space="preserve">2 前項において乙の相続人が乙の地位を承継する場合、相続人は、遅滞なくその旨を甲に書面により通知し、第5条第1項の運転者の範囲及び第6条の保険の内容について、甲と協議のうえこれを定める。</w:t>
      </w:r>
    </w:p>
    <w:p>
      <w:pPr>
        <w:pStyle w:val="BodyText"/>
      </w:pPr>
      <w:r>
        <w:rPr>
          <w:rFonts w:hint="eastAsia"/>
        </w:rPr>
        <w:t xml:space="preserve">3 甲が死亡したときは、民法896条の定めるところにより、甲の相続人が本契約上の甲の地位を承継する。この場合において、甲の相続人は、遅滞なくその旨を乙に通知する。</w:t>
      </w:r>
    </w:p>
    <w:p/>
    <w:p>
      <w:pPr>
        <w:pStyle w:val="Heading3"/>
      </w:pPr>
      <w:r>
        <w:rPr>
          <w:rFonts w:hint="eastAsia"/>
        </w:rPr>
        <w:t xml:space="preserve">第19条(協議)</w:t>
      </w:r>
    </w:p>
    <w:p>
      <w:pPr>
        <w:pStyle w:val="FirstParagraph"/>
      </w:pPr>
      <w:r>
        <w:rPr>
          <w:rFonts w:hint="eastAsia"/>
        </w:rPr>
        <w:t xml:space="preserve">本契約に定めのない事項又は本契約の各条項の解釈について疑義が生じた事項については、甲乙誠実に協議のうえ解決する。</w:t>
      </w:r>
    </w:p>
    <w:p/>
    <w:p>
      <w:pPr>
        <w:pStyle w:val="Heading3"/>
      </w:pPr>
      <w:r>
        <w:rPr>
          <w:rFonts w:hint="eastAsia"/>
        </w:rPr>
        <w:t xml:space="preserve">第20条(合意管轄)</w:t>
      </w:r>
    </w:p>
    <w:p>
      <w:pPr>
        <w:pStyle w:val="FirstParagraph"/>
      </w:pPr>
      <w:r>
        <w:rPr>
          <w:rFonts w:hint="eastAsia"/>
        </w:rPr>
        <w:t xml:space="preserve">本契約に関して甲乙間に紛争が生じたときは、甲の住所地(甲が法人である場合は本店所在地)を管轄する地方裁判所を第一審の専属的合意管轄裁判所とする。</w:t>
      </w:r>
    </w:p>
    <w:p/>
    <w:p>
      <w:pPr>
        <w:pStyle w:val="BodyText"/>
      </w:pPr>
      <w:r>
        <w:rPr>
          <w:rFonts w:hint="eastAsia"/>
        </w:rPr>
        <w:t xml:space="preserve">本契約締結の証として、本書2通を作成し、甲乙が記名押印又は電子署名のうえ、各自1通を保有する。</w:t>
      </w:r>
    </w:p>
    <w:p/>
    <w:p>
      <w:pPr>
        <w:pStyle w:val="BodyText"/>
      </w:pPr>
      <w:r>
        <w:rPr>
          <w:highlight w:val="yellow"/>
        </w:rPr>
        <w:t xml:space="preserve">[YYYY年MM月DD日]</w:t>
      </w:r>
    </w:p>
    <w:p/>
    <w:p>
      <w:pPr>
        <w:pStyle w:val="BodyText"/>
      </w:pPr>
      <w:r>
        <w:rPr>
          <w:rFonts w:hint="eastAsia"/>
        </w:rPr>
        <w:t xml:space="preserve">(甲) 貸主</w:t>
      </w:r>
    </w:p>
    <w:p>
      <w:pPr>
        <w:pStyle w:val="BodyText"/>
      </w:pPr>
      <w:r>
        <w:rPr>
          <w:rFonts w:hint="eastAsia"/>
        </w:rPr>
        <w:t xml:space="preserve">住所:</w:t>
      </w:r>
      <w:r>
        <w:rPr>
          <w:highlight w:val="yellow"/>
        </w:rPr>
        <w:t xml:space="preserve">[甲の住所(法人の場合は本店所在地)]</w:t>
      </w:r>
    </w:p>
    <w:p>
      <w:pPr>
        <w:pStyle w:val="BodyText"/>
      </w:pPr>
      <w:r>
        <w:rPr>
          <w:rFonts w:hint="eastAsia"/>
        </w:rPr>
        <w:t xml:space="preserve">氏名:</w:t>
      </w:r>
      <w:r>
        <w:rPr>
          <w:highlight w:val="yellow"/>
        </w:rPr>
        <w:t xml:space="preserve">[甲の氏名(法人の場合は商号及び代表者の役職・氏名)]</w:t>
      </w:r>
      <w:r>
        <w:rPr>
          <w:rFonts w:hint="eastAsia"/>
        </w:rPr>
        <w:t xml:space="preserve">　(記名押印又は電子署名)</w:t>
      </w:r>
    </w:p>
    <w:p/>
    <w:p>
      <w:pPr>
        <w:pStyle w:val="BodyText"/>
      </w:pPr>
      <w:r>
        <w:rPr>
          <w:rFonts w:hint="eastAsia"/>
        </w:rPr>
        <w:t xml:space="preserve">(乙) 借主</w:t>
      </w:r>
    </w:p>
    <w:p>
      <w:pPr>
        <w:pStyle w:val="BodyText"/>
      </w:pPr>
      <w:r>
        <w:rPr>
          <w:rFonts w:hint="eastAsia"/>
        </w:rPr>
        <w:t xml:space="preserve">住所:</w:t>
      </w:r>
      <w:r>
        <w:rPr>
          <w:highlight w:val="yellow"/>
        </w:rPr>
        <w:t xml:space="preserve">[乙の住所(法人の場合は本店所在地)]</w:t>
      </w:r>
    </w:p>
    <w:p>
      <w:pPr>
        <w:pStyle w:val="BodyText"/>
      </w:pPr>
      <w:r>
        <w:rPr>
          <w:rFonts w:hint="eastAsia"/>
        </w:rPr>
        <w:t xml:space="preserve">氏名:</w:t>
      </w:r>
      <w:r>
        <w:rPr>
          <w:highlight w:val="yellow"/>
        </w:rPr>
        <w:t xml:space="preserve">[乙の氏名(法人の場合は商号及び代表者の役職・氏名)]</w:t>
      </w:r>
      <w:r>
        <w:rPr>
          <w:rFonts w:hint="eastAsia"/>
        </w:rPr>
        <w:t xml:space="preserve">　(記名押印又は電子署名)</w:t>
      </w:r>
    </w:p>
    <w:p/>
    <w:p>
      <w:pPr>
        <w:pStyle w:val="Heading2"/>
      </w:pPr>
      <w:r>
        <w:rPr>
          <w:rFonts w:hint="eastAsia"/>
        </w:rPr>
        <w:t xml:space="preserve">別紙 本件自動車の表示</w:t>
      </w:r>
    </w:p>
    <w:p>
      <w:pPr>
        <w:pStyle w:val="FirstParagraph"/>
      </w:pPr>
      <w:r>
        <w:rPr>
          <w:rFonts w:hint="eastAsia"/>
        </w:rPr>
        <w:t xml:space="preserve">本別紙のうち、自動車登録番号又は車両番号の欄から使用者の氏名又は名称の欄までは、第2条第1項及び第2項の表示を再掲したものであり、これらの欄の記載が第2条第1項及び第2項と相違するときは、第2条第1項及び第2項による。使用の本拠の位置の欄には第10条第3項において選択した位置を、保管場所の位置の欄には同条第1項により乙が確保した保管場所の位置を記載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自動車登録番号又は車両番号</w:t>
            </w:r>
          </w:p>
        </w:tc>
        <w:tc>
          <w:tcPr/>
          <w:p>
            <w:pPr>
              <w:pStyle w:val="Compact"/>
            </w:pPr>
            <w:r>
              <w:rPr>
                <w:highlight w:val="yellow"/>
              </w:rPr>
              <w:t xml:space="preserve">[登録番号又は車両番号]</w:t>
            </w:r>
          </w:p>
        </w:tc>
      </w:tr>
      <w:tr>
        <w:tc>
          <w:tcPr/>
          <w:p>
            <w:pPr>
              <w:pStyle w:val="Compact"/>
            </w:pPr>
            <w:r>
              <w:rPr>
                <w:rFonts w:hint="eastAsia"/>
              </w:rPr>
              <w:t xml:space="preserve">車名</w:t>
            </w:r>
          </w:p>
        </w:tc>
        <w:tc>
          <w:tcPr/>
          <w:p>
            <w:pPr>
              <w:pStyle w:val="Compact"/>
            </w:pPr>
            <w:r>
              <w:rPr>
                <w:highlight w:val="yellow"/>
              </w:rPr>
              <w:t xml:space="preserve">[車名]</w:t>
            </w:r>
          </w:p>
        </w:tc>
      </w:tr>
      <w:tr>
        <w:tc>
          <w:tcPr/>
          <w:p>
            <w:pPr>
              <w:pStyle w:val="Compact"/>
            </w:pPr>
            <w:r>
              <w:rPr>
                <w:rFonts w:hint="eastAsia"/>
              </w:rPr>
              <w:t xml:space="preserve">型式</w:t>
            </w:r>
          </w:p>
        </w:tc>
        <w:tc>
          <w:tcPr/>
          <w:p>
            <w:pPr>
              <w:pStyle w:val="Compact"/>
            </w:pPr>
            <w:r>
              <w:rPr>
                <w:highlight w:val="yellow"/>
              </w:rPr>
              <w:t xml:space="preserve">[型式]</w:t>
            </w:r>
          </w:p>
        </w:tc>
      </w:tr>
      <w:tr>
        <w:tc>
          <w:tcPr/>
          <w:p>
            <w:pPr>
              <w:pStyle w:val="Compact"/>
            </w:pPr>
            <w:r>
              <w:rPr>
                <w:rFonts w:hint="eastAsia"/>
              </w:rPr>
              <w:t xml:space="preserve">車台番号</w:t>
            </w:r>
          </w:p>
        </w:tc>
        <w:tc>
          <w:tcPr/>
          <w:p>
            <w:pPr>
              <w:pStyle w:val="Compact"/>
            </w:pPr>
            <w:r>
              <w:rPr>
                <w:highlight w:val="yellow"/>
              </w:rPr>
              <w:t xml:space="preserve">[車台番号]</w:t>
            </w:r>
          </w:p>
        </w:tc>
      </w:tr>
      <w:tr>
        <w:tc>
          <w:tcPr/>
          <w:p>
            <w:pPr>
              <w:pStyle w:val="Compact"/>
            </w:pPr>
            <w:r>
              <w:rPr>
                <w:rFonts w:hint="eastAsia"/>
              </w:rPr>
              <w:t xml:space="preserve">車両識別符号(電子車検証の券面に記載がある場合に限る。)</w:t>
            </w:r>
          </w:p>
        </w:tc>
        <w:tc>
          <w:tcPr/>
          <w:p>
            <w:pPr>
              <w:pStyle w:val="Compact"/>
            </w:pPr>
            <w:r>
              <w:rPr>
                <w:highlight w:val="yellow"/>
              </w:rPr>
              <w:t xml:space="preserve">[車両識別符号]</w:t>
            </w:r>
          </w:p>
        </w:tc>
      </w:tr>
      <w:tr>
        <w:tc>
          <w:tcPr/>
          <w:p>
            <w:pPr>
              <w:pStyle w:val="Compact"/>
            </w:pPr>
            <w:r>
              <w:rPr>
                <w:rFonts w:hint="eastAsia"/>
              </w:rPr>
              <w:t xml:space="preserve">種別</w:t>
            </w:r>
          </w:p>
        </w:tc>
        <w:tc>
          <w:tcPr/>
          <w:p>
            <w:pPr>
              <w:pStyle w:val="Compact"/>
            </w:pPr>
            <w:r>
              <w:rPr>
                <w:highlight w:val="yellow"/>
              </w:rPr>
              <w:t xml:space="preserve">[普通／小型／検査対象軽／大型特殊]</w:t>
            </w:r>
          </w:p>
        </w:tc>
      </w:tr>
      <w:tr>
        <w:tc>
          <w:tcPr/>
          <w:p>
            <w:pPr>
              <w:pStyle w:val="Compact"/>
            </w:pPr>
            <w:r>
              <w:rPr>
                <w:rFonts w:hint="eastAsia"/>
              </w:rPr>
              <w:t xml:space="preserve">自家用又は事業用の別</w:t>
            </w:r>
          </w:p>
        </w:tc>
        <w:tc>
          <w:tcPr/>
          <w:p>
            <w:pPr>
              <w:pStyle w:val="Compact"/>
            </w:pPr>
            <w:r>
              <w:rPr>
                <w:highlight w:val="yellow"/>
              </w:rPr>
              <w:t xml:space="preserve">[自家用／事業用]</w:t>
            </w:r>
          </w:p>
        </w:tc>
      </w:tr>
      <w:tr>
        <w:tc>
          <w:tcPr/>
          <w:p>
            <w:pPr>
              <w:pStyle w:val="Compact"/>
            </w:pPr>
            <w:r>
              <w:rPr>
                <w:rFonts w:hint="eastAsia"/>
              </w:rPr>
              <w:t xml:space="preserve">初度登録年月又は初度検査年月</w:t>
            </w:r>
          </w:p>
        </w:tc>
        <w:tc>
          <w:tcPr/>
          <w:p>
            <w:pPr>
              <w:pStyle w:val="Compact"/>
            </w:pPr>
            <w:r>
              <w:rPr>
                <w:highlight w:val="yellow"/>
              </w:rPr>
              <w:t xml:space="preserve">[初度登録年月]</w:t>
            </w:r>
          </w:p>
        </w:tc>
      </w:tr>
      <w:tr>
        <w:tc>
          <w:tcPr/>
          <w:p>
            <w:pPr>
              <w:pStyle w:val="Compact"/>
            </w:pPr>
            <w:r>
              <w:rPr>
                <w:rFonts w:hint="eastAsia"/>
              </w:rPr>
              <w:t xml:space="preserve">自動車検査証の有効期間の満了する日</w:t>
            </w:r>
          </w:p>
        </w:tc>
        <w:tc>
          <w:tcPr/>
          <w:p>
            <w:pPr>
              <w:pStyle w:val="Compact"/>
            </w:pPr>
            <w:r>
              <w:rPr>
                <w:highlight w:val="yellow"/>
              </w:rPr>
              <w:t xml:space="preserve">[YYYY年MM月DD日]</w:t>
            </w:r>
          </w:p>
        </w:tc>
      </w:tr>
      <w:tr>
        <w:tc>
          <w:tcPr/>
          <w:p>
            <w:pPr>
              <w:pStyle w:val="Compact"/>
            </w:pPr>
            <w:r>
              <w:rPr>
                <w:rFonts w:hint="eastAsia"/>
              </w:rPr>
              <w:t xml:space="preserve">所有者の氏名又は名称</w:t>
            </w:r>
          </w:p>
        </w:tc>
        <w:tc>
          <w:tcPr/>
          <w:p>
            <w:pPr>
              <w:pStyle w:val="Compact"/>
            </w:pPr>
            <w:r>
              <w:rPr>
                <w:highlight w:val="yellow"/>
              </w:rPr>
              <w:t xml:space="preserve">[自動車検査証記録事項の所有者]</w:t>
            </w:r>
          </w:p>
        </w:tc>
      </w:tr>
      <w:tr>
        <w:tc>
          <w:tcPr/>
          <w:p>
            <w:pPr>
              <w:pStyle w:val="Compact"/>
            </w:pPr>
            <w:r>
              <w:rPr>
                <w:rFonts w:hint="eastAsia"/>
              </w:rPr>
              <w:t xml:space="preserve">使用者の氏名又は名称</w:t>
            </w:r>
          </w:p>
        </w:tc>
        <w:tc>
          <w:tcPr/>
          <w:p>
            <w:pPr>
              <w:pStyle w:val="Compact"/>
            </w:pPr>
            <w:r>
              <w:rPr>
                <w:highlight w:val="yellow"/>
              </w:rPr>
              <w:t xml:space="preserve">[自動車検査証記録事項の使用者]</w:t>
            </w:r>
          </w:p>
        </w:tc>
      </w:tr>
      <w:tr>
        <w:tc>
          <w:tcPr/>
          <w:p>
            <w:pPr>
              <w:pStyle w:val="Compact"/>
            </w:pPr>
            <w:r>
              <w:rPr>
                <w:rFonts w:hint="eastAsia"/>
              </w:rPr>
              <w:t xml:space="preserve">使用の本拠の位置</w:t>
            </w:r>
          </w:p>
        </w:tc>
        <w:tc>
          <w:tcPr/>
          <w:p>
            <w:pPr>
              <w:pStyle w:val="Compact"/>
            </w:pPr>
            <w:r>
              <w:rPr>
                <w:highlight w:val="yellow"/>
              </w:rPr>
              <w:t xml:space="preserve">[使用の本拠の位置]</w:t>
            </w:r>
          </w:p>
        </w:tc>
      </w:tr>
      <w:tr>
        <w:tc>
          <w:tcPr/>
          <w:p>
            <w:pPr>
              <w:pStyle w:val="Compact"/>
            </w:pPr>
            <w:r>
              <w:rPr>
                <w:rFonts w:hint="eastAsia"/>
              </w:rPr>
              <w:t xml:space="preserve">保管場所の位置</w:t>
            </w:r>
          </w:p>
        </w:tc>
        <w:tc>
          <w:tcPr/>
          <w:p>
            <w:pPr>
              <w:pStyle w:val="Compact"/>
            </w:pPr>
            <w:r>
              <w:rPr>
                <w:highlight w:val="yellow"/>
              </w:rPr>
              <w:t xml:space="preserve">[保管場所の位置]</w:t>
            </w:r>
          </w:p>
        </w:tc>
      </w:tr>
    </w:tbl>
    <w:p/>
    <w:p>
      <w:pPr>
        <w:pStyle w:val="Heading2"/>
      </w:pPr>
      <w:r>
        <w:rPr>
          <w:rFonts w:hint="eastAsia"/>
        </w:rPr>
        <w:t xml:space="preserve">空欄の埋め方について</w:t>
      </w:r>
    </w:p>
    <w:p>
      <w:pPr>
        <w:pStyle w:val="FirstParagraph"/>
      </w:pPr>
      <w:r>
        <w:rPr>
          <w:rFonts w:hint="eastAsia"/>
        </w:rPr>
        <w:t xml:space="preserve">第2条は、自動車検査証の記録事項から転記してください。道路運送車両法58条2項は、自動車検査証を、車台番号、使用者の氏名又は名称その他国土交通省令で定める事項が記載され、かつ、これらの事項、有効期間その他国土交通省令で定める事項が電子的方法、磁気的方法その他の人の知覚によっては認識することができない方法により記録されたカードとすると定めています。券面に見当たらない項目は、記録された事項を読み取って確認してください。車両識別符号は、道路運送車両法施行規則35条の3第1項2号が、当該自動車を識別するために国土交通大臣(法74条の4の規定の適用があるときは、軽自動車検査協会)が付与するものと定めている項目で、車台番号とは別の項目です。国土交通省は、車両識別符号(車両ID)を、車両ごとに不変の番号として電子化に伴い付与されるものとして電子車検証の券面記載事項に挙げていますので、お手元の車検証の券面にこの記載があるときだけ転記し、記載がないときは空欄のままにしてください。</w:t>
      </w:r>
    </w:p>
    <w:p>
      <w:pPr>
        <w:pStyle w:val="BodyText"/>
      </w:pPr>
      <w:r>
        <w:rPr>
          <w:rFonts w:hint="eastAsia"/>
        </w:rPr>
        <w:t xml:space="preserve">第7条の期間は、この契約がいつ終わるかを決める箇所です。民法597条1項は、当事者が使用貸借の期間を定めたときは、その期間が満了することによって終了すると定め、同条2項は、期間を定めなかった場合において使用及び収益の目的を定めたときは、借主がその目的に従い使用及び収益を終えることによって終了すると定めています。民法598条2項は、当事者が使用貸借の期間並びに使用及び収益の目的を定めなかったときは、貸主はいつでも契約の解除をすることができると定めていますので、第4条第1項と第7条第1項は必ず記入してください。</w:t>
      </w:r>
    </w:p>
    <w:p>
      <w:pPr>
        <w:pStyle w:val="BodyText"/>
      </w:pPr>
      <w:r>
        <w:rPr>
          <w:rFonts w:hint="eastAsia"/>
        </w:rPr>
        <w:t xml:space="preserve">第8条の表は、費用を1項目ずつ分けるためのものです。自動車税と軽自動車税は所有者に、自動車重量税は自動車検査証の交付等を受ける者に課され、点検及び整備の義務は使用者が負うというように、法令上の名宛人が項目ごとに分かれています。民法595条1項は、借主が借用物の通常の必要費を負担すると定めていますが、自動車について何がこれに当たるかは条文に定義がありませんので、当事者間の分担は表で個別に決めてください。</w:t>
      </w:r>
    </w:p>
    <w:p>
      <w:pPr>
        <w:pStyle w:val="BodyText"/>
      </w:pPr>
      <w:r>
        <w:rPr>
          <w:rFonts w:hint="eastAsia"/>
        </w:rPr>
        <w:t xml:space="preserve">第10条は、保管場所の扱いです。手続が必要になるかどうかは、貸したこと自体ではなく、使用の本拠の位置が変わるかどうかで決まりますので、第3項でどちらを選ぶかを先に決めてください。警察庁の解釈基準は、使用の本拠の位置とは、自動車を運行の用に供する拠点として使用し、かつ、自動車の使用の管理をするという実態を備えている場所であるかどうかで判断することとなるとしたうえで、住民登録の事実のみで、実際に居住している実態がなく、当該自動車の点検整備、運行管理等その使用を管理する機能を有していない場合は、当該住所地は使用の本拠の位置には該当しないとしています。第3項で変更することを選んだときは、本件自動車が自動車登録番号の指定を受けた自動車であれば第4項を、車両番号の指定を受けた自動車(検査対象軽自動車又は二輪の小型自動車)であれば第5項を使い、手続の担当を割り振ってください。保管場所の位置だけを変える場合は第6項です。この契約書には、甲が保管場所となる土地を提供する条項を置いていません(理由は「収入印紙について」に記載しています)。</w:t>
      </w:r>
    </w:p>
    <w:p>
      <w:pPr>
        <w:pStyle w:val="BodyText"/>
      </w:pPr>
      <w:r>
        <w:rPr>
          <w:rFonts w:hint="eastAsia"/>
        </w:rPr>
        <w:t xml:space="preserve">第16条第3項は、原状回復の範囲の選択です。民法599条3項は、借主は、借用物を受け取った後にこれに生じた損傷がある場合において、使用貸借が終了したときは、その損傷を原状に復する義務を負うと定めています。他方、賃貸借について定める民法621条は、賃借人が原状に復する義務を負う損傷について、「通常の使用及び収益によって生じた賃借物の損耗並びに賃借物の経年変化を除く」という括弧書きを置いています。条文の書きぶりが異なりますので、走行に伴うタイヤの摩耗や塗装の劣化をどちらの扱いにするかを、□で選んで明らかにしておいてください。</w:t>
      </w:r>
    </w:p>
    <w:p>
      <w:pPr>
        <w:pStyle w:val="BodyText"/>
      </w:pPr>
      <w:r>
        <w:rPr>
          <w:rFonts w:hint="eastAsia"/>
        </w:rPr>
        <w:t xml:space="preserve">第17条第2項の請求期間は、返してもらった後に請求できる期間です。民法600条1項は、契約の本旨に反する使用又は収益によって生じた損害の賠償及び借主が支出した費用の償還は、貸主が返還を受けた時から1年以内に請求しなければならないと定めています。返還の際に第16条第4項の記録を残しておくと、この期間内の請求がしやすくなります。</w:t>
      </w:r>
    </w:p>
    <w:p/>
    <w:p>
      <w:pPr>
        <w:pStyle w:val="Heading2"/>
      </w:pPr>
      <w:r>
        <w:rPr>
          <w:rFonts w:hint="eastAsia"/>
        </w:rPr>
        <w:t xml:space="preserve">収入印紙について</w:t>
      </w:r>
    </w:p>
    <w:p>
      <w:pPr>
        <w:pStyle w:val="FirstParagraph"/>
      </w:pPr>
      <w:r>
        <w:rPr>
          <w:rFonts w:hint="eastAsia"/>
        </w:rPr>
        <w:t xml:space="preserve">この契約書には、収入印紙を貼る必要がありません。国税庁のタックスアンサー(No.7100)は、印紙税が課税されるのは印紙税法で定められた課税文書に限られるとしたうえで、課税文書の要件の一つとして、印紙税法別表第1(課税物件表)に掲げられている20種類の文書により証されるべき事項(課税事項)が記載されていることを挙げています。</w:t>
      </w:r>
    </w:p>
    <w:p>
      <w:pPr>
        <w:pStyle w:val="BodyText"/>
      </w:pPr>
      <w:r>
        <w:rPr>
          <w:rFonts w:hint="eastAsia"/>
        </w:rPr>
        <w:t xml:space="preserve">国税庁の質疑応答事例「地上権、土地の賃借権、使用貸借権の区分」は、土地の賃借権と使用貸借権との区分は、土地を使用収益することについて対価を支払うものかどうかで決まるとしたうえで、土地の使用貸借権の設定又は譲渡に関する契約書は第1号の2文書(土地の賃借権の設定又は譲渡に関する契約書)にはならないとしています。これとは別の質疑応答事例「駐車場使用契約書」は、土地以外の賃貸借に関する契約書を「不課税文書」と呼んでいます。国税庁のタックスアンサー(No.7106)は、建物の賃貸借契約書は印紙税の課税対象とならないとしています。本契約書は、対価を伴わずに自動車を貸借する内容ですので、上記の課税事項の記載がありません。</w:t>
      </w:r>
    </w:p>
    <w:p>
      <w:pPr>
        <w:pStyle w:val="BodyText"/>
      </w:pPr>
      <w:r>
        <w:rPr>
          <w:rFonts w:hint="eastAsia"/>
        </w:rPr>
        <w:t xml:space="preserve">ただし、次の2つを書き加えると、取扱いが変わります。この契約書にこれらを入れていないのは、そのためです。</w:t>
      </w:r>
    </w:p>
    <w:p>
      <w:pPr>
        <w:pStyle w:val="Compact"/>
        <w:numPr>
          <w:ilvl w:val="0"/>
          <w:numId w:val="2008"/>
        </w:numPr>
        <w:ind w:left="1080" w:hanging="360"/>
      </w:pPr>
      <w:r>
        <w:rPr>
          <w:rFonts w:hint="eastAsia"/>
        </w:rPr>
        <w:t xml:space="preserve">保証金や預り金を受け取った旨の文言。国税庁の質疑応答事例「駐車場使用契約書」は、駐車場を借りる場合の契約書について、保証金の受領文言があるときは、賃借人が所持するものについて第17号の2文書に該当することになる(納税義務者は賃貸人)としています。</w:t>
      </w:r>
    </w:p>
    <w:p>
      <w:pPr>
        <w:pStyle w:val="Compact"/>
        <w:numPr>
          <w:ilvl w:val="0"/>
          <w:numId w:val="2008"/>
        </w:numPr>
        <w:ind w:left="1080" w:hanging="360"/>
      </w:pPr>
      <w:r>
        <w:rPr>
          <w:rFonts w:hint="eastAsia"/>
        </w:rPr>
        <w:t xml:space="preserve">保管場所となる土地を甲が貸す条項。同事例は、駐車場として土地を賃貸借するものを、土地の賃借権の設定に関する契約書(第1号の2文書)として取り扱うとしています。保管場所の土地を借りるときは、この契約書とは別に、駐車場の賃貸借契約書を作成してください。</w:t>
      </w:r>
    </w:p>
    <w:p/>
    <w:p>
      <w:pPr>
        <w:pStyle w:val="BodyText"/>
      </w:pPr>
      <w:r>
        <w:rPr>
          <w:rFonts w:hint="eastAsia"/>
        </w:rPr>
        <w:t xml:space="preserve">この契約書の条文を足したり、書き換えたりしたときは、記載された内容によって印紙税の取扱いが変わることがあります。上記の2つに限らず、条文に手を入れるときは、締結の前に税理士又は所轄の税務署にご確認ください。</w:t>
      </w:r>
    </w:p>
    <w:p/>
    <w:p>
      <w:pPr>
        <w:pStyle w:val="Heading2"/>
      </w:pPr>
      <w:r>
        <w:rPr>
          <w:rFonts w:hint="eastAsia"/>
        </w:rPr>
        <w:t xml:space="preserve">保険の確認について</w:t>
      </w:r>
    </w:p>
    <w:p>
      <w:pPr>
        <w:pStyle w:val="FirstParagraph"/>
      </w:pPr>
      <w:r>
        <w:rPr>
          <w:rFonts w:hint="eastAsia"/>
        </w:rPr>
        <w:t xml:space="preserve">第6条は、貸す前に保険を確認するための条項です。日本損害保険協会は、対人賠償責任保険の被保険者について、保険証券記載の被保険者(記名被保険者)を挙げるとともに、記名被保険者の承諾を得て被保険自動車を使用または管理している者も被保険者(許諾被保険者)として取り扱っており、この承諾は記名被保険者から直接受ける必要があると説明しています。対物賠償責任保険の被保険者の範囲も、対人賠償責任保険と同じとされています。第6条第4項は、この承諾を書面で残すためのものです。第2項で「付保しない」を選んだ場合でも、自賠責保険等については第1項及び第7項が適用されます。</w:t>
      </w:r>
    </w:p>
    <w:p>
      <w:pPr>
        <w:pStyle w:val="BodyText"/>
      </w:pPr>
      <w:r>
        <w:rPr>
          <w:rFonts w:hint="eastAsia"/>
        </w:rPr>
        <w:t xml:space="preserve">運転者年齢条件特約について、同協会は、運転される方の年齢を限定することによって保険料が割引される特約であるとしたうえで、運転される方のうち最も若い方の年齢によって条件を決める必要があると説明しています。また、「同居」とは同一の家屋に居住していることをいい、同一生計や扶養関係の有無を問わないとしたうえで、「同居の親族」以外が運転する場合には年齢条件にかかわらず補償対象となるのが一般的です、と説明しています。運転者限定特約について、同協会は、運転者年齢条件特約とともに契約する場合には、限定された運転者が年齢条件を満たしていることが必要となるとしています。</w:t>
      </w:r>
    </w:p>
    <w:p>
      <w:pPr>
        <w:pStyle w:val="BodyText"/>
      </w:pPr>
      <w:r>
        <w:rPr>
          <w:rFonts w:hint="eastAsia"/>
        </w:rPr>
        <w:t xml:space="preserve">同協会は、被保険自動車の使用目的の変更(例えば、日常・レジャー使用の自動車を通勤・通学使用の自動車に変更するなど)を通知事項として挙げ、運転者の年令条件の変更及び運転者の範囲の変更についても保険会社に通知する必要があるとしたうえで、通知を怠った場合には、変更前の契約条件が適用され、保険金が支払われない場合があるとしています。約款の内容は保険会社ごとに異なりますので、第4条及び第5条の□を選んだら、締結の前に、契約している保険会社又は共済にその内容を伝えて確認してください。</w:t>
      </w:r>
    </w:p>
    <w:p/>
    <w:p>
      <w:pPr>
        <w:pStyle w:val="Heading2"/>
      </w:pPr>
      <w:r>
        <w:rPr>
          <w:rFonts w:hint="eastAsia"/>
        </w:rPr>
        <w:t xml:space="preserve">当事者に法人がいる場合</w:t>
      </w:r>
    </w:p>
    <w:p>
      <w:pPr>
        <w:pStyle w:val="FirstParagraph"/>
      </w:pPr>
      <w:r>
        <w:rPr>
          <w:rFonts w:hint="eastAsia"/>
        </w:rPr>
        <w:t xml:space="preserve">甲又は乙が法人であるときは、次の点を、締結の前に税理士又は所轄の税務署にご確認ください。この契約書は、税務上の取扱いを確定させるものではありません。</w:t>
      </w:r>
    </w:p>
    <w:p>
      <w:pPr>
        <w:pStyle w:val="BodyText"/>
      </w:pPr>
      <w:r>
        <w:rPr>
          <w:rFonts w:hint="eastAsia"/>
        </w:rPr>
        <w:t xml:space="preserve">所得税法36条1項は、収入金額に算入すべき金額について、金銭以外の物又は権利その他経済的な利益をもって収入する場合には、その価額とすると定めています。所得税基本通達36−15は、この「経済的な利益」に含まれるものを例示しており、その(2)は、土地、家屋その他の資産(金銭を除く。)の貸与を無償又は低い対価で受けた場合における通常支払うべき対価の額に相当する利益を挙げています。</w:t>
      </w:r>
    </w:p>
    <w:p>
      <w:pPr>
        <w:pStyle w:val="BodyText"/>
      </w:pPr>
      <w:r>
        <w:rPr>
          <w:rFonts w:hint="eastAsia"/>
        </w:rPr>
        <w:t xml:space="preserve">法人税法34条4項は、役員給与に、債務の免除による利益その他の経済的な利益を含むと定めています。法人税基本通達9−2−9は、この経済的な利益を「次に掲げるもののように」と例示列挙の形で定めており、その(6)は役員等に対してその居住の用に供する土地又は家屋を無償又は低い価額で提供した場合を、その(8)は(6)及び(7)に掲げるもの以外の用役の提供を無償又は低い対価でした場合を挙げています。同通達9−2−10は、法人が役員等に9−2−9に掲げる経済的な利益の供与をした場合において、それが所得税法上経済的な利益として課税されないものであり、かつ、その法人が給与として経理しなかったものであるときは、給与として取り扱わないものとするとしています。</w:t>
      </w:r>
    </w:p>
    <w:p>
      <w:pPr>
        <w:pStyle w:val="BodyText"/>
      </w:pPr>
      <w:r>
        <w:rPr>
          <w:rFonts w:hint="eastAsia"/>
        </w:rPr>
        <w:t xml:space="preserve">法人税法22条2項は、益金の額に算入すべき金額を、資産の販売、有償又は無償による資産の譲渡又は役務の提供、無償による資産の譲受けその他の取引で資本等取引以外のものに係る収益の額とすると定めています。</w:t>
      </w:r>
    </w:p>
    <w:p>
      <w:pPr>
        <w:pStyle w:val="BodyText"/>
      </w:pPr>
      <w:r>
        <w:rPr>
          <w:rFonts w:hint="eastAsia"/>
        </w:rPr>
        <w:t xml:space="preserve">乙が法人であり、その従業員が本件自動車を運転する場合は、民法715条1項が、ある事業のために他人を使用する者は、被用者がその事業の執行について第三者に加えた損害を賠償する責任を負うと定めていること、及び同条3項が、使用者又は監督者から被用者に対する求償権の行使を妨げないと定めていることを、第13条と併せてご確認ください。</w:t>
      </w:r>
    </w:p>
    <w:p>
      <w:pPr>
        <w:pStyle w:val="BodyText"/>
      </w:pPr>
      <w:r>
        <w:rPr>
          <w:rFonts w:hint="eastAsia"/>
        </w:rPr>
        <w:t xml:space="preserve">また、道路交通法74条の3第1項は、自動車の使用者に対し、内閣府令で定める台数以上の自動車の使用の本拠ごとに、内閣府令で定める要件を備える者のうちから安全運転管理者を選任しなければならないと定めています。第2条の使用者及び第10条の使用の本拠の位置をどう定めるかによって選任の要否が変わることがありますので、法人が借りる場合は、この点も併せてご確認ください。</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