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雇用契約書パート有期含む"/>
    <w:p>
      <w:pPr>
        <w:pStyle w:val="Heading1"/>
      </w:pPr>
      <w:r>
        <w:rPr>
          <w:rFonts w:hint="eastAsia"/>
        </w:rPr>
        <w:t xml:space="preserve">雇用契約書(パート・有期含む)</w:t>
      </w:r>
    </w:p>
    <w:p>
      <w:pPr>
        <w:pStyle w:val="BlockText"/>
      </w:pPr>
      <w:r>
        <w:rPr>
          <w:rFonts w:hint="eastAsia"/>
        </w:rPr>
        <w:t xml:space="preserve">※本テンプレートは社労士・弁護士監修ですが、個別案件に応じた修正が必要です。重要な契約は社会保険労務士・弁護士にご相談ください。</w:t>
      </w:r>
      <w:r>
        <w:t xml:space="preserve"> </w:t>
      </w:r>
      <w:r>
        <w:rPr>
          <w:rFonts w:hint="eastAsia"/>
        </w:rPr>
        <w:t xml:space="preserve">※2024年4月施行の労働条件明示ルール改正(就業場所・業務の変更範囲の明示、有期労働契約の更新上限・無期転換関連の明示)に対応しています。</w:t>
      </w:r>
      <w:r>
        <w:t xml:space="preserve"> </w:t>
      </w:r>
      <w:r>
        <w:rPr>
          <w:rFonts w:hint="eastAsia"/>
        </w:rPr>
        <w:t xml:space="preserve">※本テンプレートは「雇用契約書</w:t>
      </w:r>
      <w:r>
        <w:t xml:space="preserve"> </w:t>
      </w:r>
      <w:r>
        <w:rPr>
          <w:rFonts w:hint="eastAsia"/>
        </w:rPr>
        <w:t xml:space="preserve">兼</w:t>
      </w:r>
      <w:r>
        <w:t xml:space="preserve"> </w:t>
      </w:r>
      <w:r>
        <w:rPr>
          <w:rFonts w:hint="eastAsia"/>
        </w:rPr>
        <w:t xml:space="preserve">労働条件通知書」として、労働基準法第15条の労働条件明示義務にも対応する設計です。</w:t>
      </w:r>
      <w:r>
        <w:t xml:space="preserve"> </w:t>
      </w:r>
      <w:r>
        <w:rPr>
          <w:rFonts w:hint="eastAsia"/>
        </w:rPr>
        <w:t xml:space="preserve">※正社員、パート・アルバイト、有期雇用社員のいずれにも使える汎用設計とし、雇用形態別に該当しない条項は削除・修正してご使用ください。</w:t>
      </w:r>
    </w:p>
    <w:p>
      <w:r>
        <w:pict>
          <v:rect style="width:0;height:1.5pt" o:hralign="center" o:hrstd="t" o:hr="t"/>
        </w:pict>
      </w:r>
    </w:p>
    <w:bookmarkStart w:id="34" w:name="雇用契約書-兼-労働条件通知書"/>
    <w:p>
      <w:pPr>
        <w:pStyle w:val="Heading2"/>
      </w:pPr>
      <w:r>
        <w:rPr>
          <w:rFonts w:hint="eastAsia"/>
        </w:rPr>
        <w:t xml:space="preserve">雇用契約書</w:t>
      </w:r>
      <w:r>
        <w:t xml:space="preserve"> </w:t>
      </w:r>
      <w:r>
        <w:rPr>
          <w:rFonts w:hint="eastAsia"/>
        </w:rPr>
        <w:t xml:space="preserve">兼</w:t>
      </w:r>
      <w:r>
        <w:t xml:space="preserve"> </w:t>
      </w:r>
      <w:r>
        <w:rPr>
          <w:rFonts w:hint="eastAsia"/>
        </w:rPr>
        <w:t xml:space="preserve">労働条件通知書</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乙の氏名</w:t>
        </w:r>
      </w:hyperlink>
      <w:r>
        <w:rPr>
          <w:rFonts w:hint="eastAsia"/>
        </w:rPr>
        <w:t xml:space="preserve">とは、甲が乙を雇用するにあたり、以下のとおり雇用契約(以下「本契約」という。)を締結する。本書面は、労働基準法第15条に基づく労働条件通知書を兼ねるものとする。</w:t>
      </w:r>
    </w:p>
    <w:p>
      <w:r>
        <w:pict>
          <v:rect style="width:0;height:1.5pt" o:hralign="center" o:hrstd="t" o:hr="t"/>
        </w:pict>
      </w:r>
    </w:p>
    <w:bookmarkStart w:id="11" w:name="第1条雇用形態及び雇用期間"/>
    <w:p>
      <w:pPr>
        <w:pStyle w:val="Heading3"/>
      </w:pPr>
      <w:r>
        <w:rPr>
          <w:rFonts w:hint="eastAsia"/>
        </w:rPr>
        <w:t xml:space="preserve">第1条(雇用形態及び雇用期間)</w:t>
      </w:r>
    </w:p>
    <w:p>
      <w:pPr>
        <w:pStyle w:val="Compact"/>
        <w:numPr>
          <w:ilvl w:val="0"/>
          <w:numId w:val="1001"/>
        </w:numPr>
      </w:pPr>
      <w:r>
        <w:rPr>
          <w:rFonts w:hint="eastAsia"/>
        </w:rPr>
        <w:t xml:space="preserve">甲は乙を以下の雇用形態で雇用し、乙はこれを承諾する。</w:t>
      </w:r>
      <w:r>
        <w:t xml:space="preserve"> </w:t>
      </w:r>
      <w:r>
        <w:rPr>
          <w:rFonts w:hint="eastAsia"/>
        </w:rPr>
        <w:t xml:space="preserve">雇用形態:☐</w:t>
      </w:r>
      <w:r>
        <w:t xml:space="preserve"> </w:t>
      </w:r>
      <w:r>
        <w:rPr>
          <w:rFonts w:hint="eastAsia"/>
        </w:rPr>
        <w:t xml:space="preserve">正社員</w:t>
      </w:r>
      <w:r>
        <w:t xml:space="preserve"> / ☐ </w:t>
      </w:r>
      <w:r>
        <w:rPr>
          <w:rFonts w:hint="eastAsia"/>
        </w:rPr>
        <w:t xml:space="preserve">契約社員(有期)</w:t>
      </w:r>
      <w:r>
        <w:t xml:space="preserve"> / ☐ パート・アルバイト / ☐ </w:t>
      </w:r>
      <w:r>
        <w:rPr>
          <w:rFonts w:hint="eastAsia"/>
        </w:rPr>
        <w:t xml:space="preserve">その他([具体的に記載])</w:t>
      </w:r>
    </w:p>
    <w:p>
      <w:pPr>
        <w:pStyle w:val="Compact"/>
        <w:numPr>
          <w:ilvl w:val="0"/>
          <w:numId w:val="1001"/>
        </w:numPr>
      </w:pPr>
      <w:r>
        <w:rPr>
          <w:rFonts w:hint="eastAsia"/>
        </w:rPr>
        <w:t xml:space="preserve">雇用期間は、以下のとおりとする。</w:t>
      </w:r>
    </w:p>
    <w:p>
      <w:pPr>
        <w:pStyle w:val="Compact"/>
        <w:numPr>
          <w:ilvl w:val="1"/>
          <w:numId w:val="1002"/>
        </w:numPr>
      </w:pPr>
      <w:r>
        <w:rPr>
          <w:rFonts w:hint="eastAsia"/>
        </w:rPr>
        <w:t xml:space="preserve">始期:[YYYY年MM月DD日]</w:t>
      </w:r>
    </w:p>
    <w:p>
      <w:pPr>
        <w:pStyle w:val="Compact"/>
        <w:numPr>
          <w:ilvl w:val="1"/>
          <w:numId w:val="1002"/>
        </w:numPr>
      </w:pPr>
      <w:r>
        <w:rPr>
          <w:rFonts w:hint="eastAsia"/>
        </w:rPr>
        <w:t xml:space="preserve">終期:☐</w:t>
      </w:r>
      <w:r>
        <w:t xml:space="preserve"> </w:t>
      </w:r>
      <w:r>
        <w:rPr>
          <w:rFonts w:hint="eastAsia"/>
        </w:rPr>
        <w:t xml:space="preserve">期間の定めなし</w:t>
      </w:r>
      <w:r>
        <w:t xml:space="preserve"> / ☐ </w:t>
      </w:r>
      <w:r>
        <w:rPr>
          <w:rFonts w:hint="eastAsia"/>
        </w:rPr>
        <w:t xml:space="preserve">[YYYY年MM月DD日]までの[○]年[○]か月間</w:t>
      </w:r>
    </w:p>
    <w:p>
      <w:pPr>
        <w:pStyle w:val="Compact"/>
        <w:numPr>
          <w:ilvl w:val="0"/>
          <w:numId w:val="1001"/>
        </w:numPr>
      </w:pPr>
      <w:r>
        <w:rPr>
          <w:rFonts w:hint="eastAsia"/>
        </w:rPr>
        <w:t xml:space="preserve">(有期雇用の場合のみ)契約の更新については、以下のとおりとする。</w:t>
      </w:r>
    </w:p>
    <w:p>
      <w:pPr>
        <w:pStyle w:val="Compact"/>
        <w:numPr>
          <w:ilvl w:val="1"/>
          <w:numId w:val="1003"/>
        </w:numPr>
      </w:pPr>
      <w:r>
        <w:rPr>
          <w:rFonts w:hint="eastAsia"/>
        </w:rPr>
        <w:t xml:space="preserve">更新の有無:☐</w:t>
      </w:r>
      <w:r>
        <w:t xml:space="preserve"> </w:t>
      </w:r>
      <w:r>
        <w:rPr>
          <w:rFonts w:hint="eastAsia"/>
        </w:rPr>
        <w:t xml:space="preserve">更新する場合あり</w:t>
      </w:r>
      <w:r>
        <w:t xml:space="preserve"> / ☐ </w:t>
      </w:r>
      <w:r>
        <w:rPr>
          <w:rFonts w:hint="eastAsia"/>
        </w:rPr>
        <w:t xml:space="preserve">更新しない</w:t>
      </w:r>
    </w:p>
    <w:p>
      <w:pPr>
        <w:pStyle w:val="Compact"/>
        <w:numPr>
          <w:ilvl w:val="1"/>
          <w:numId w:val="1003"/>
        </w:numPr>
      </w:pPr>
      <w:r>
        <w:rPr>
          <w:rFonts w:hint="eastAsia"/>
        </w:rPr>
        <w:t xml:space="preserve">更新の判断基準:契約期間満了時の業務量、勤務成績、能力、態度、健康状態、会社の経営状況、従事している業務の進捗状況等を総合的に判断して決定する。</w:t>
      </w:r>
    </w:p>
    <w:p>
      <w:pPr>
        <w:pStyle w:val="Compact"/>
        <w:numPr>
          <w:ilvl w:val="1"/>
          <w:numId w:val="1003"/>
        </w:numPr>
      </w:pPr>
      <w:r>
        <w:rPr>
          <w:rFonts w:hint="eastAsia"/>
        </w:rPr>
        <w:t xml:space="preserve">更新上限:☐</w:t>
      </w:r>
      <w:r>
        <w:t xml:space="preserve"> </w:t>
      </w:r>
      <w:r>
        <w:rPr>
          <w:rFonts w:hint="eastAsia"/>
        </w:rPr>
        <w:t xml:space="preserve">通算契約期間[5]年まで</w:t>
      </w:r>
      <w:r>
        <w:t xml:space="preserve"> / ☐ </w:t>
      </w:r>
      <w:r>
        <w:rPr>
          <w:rFonts w:hint="eastAsia"/>
        </w:rPr>
        <w:t xml:space="preserve">更新回数[4]回まで</w:t>
      </w:r>
      <w:r>
        <w:t xml:space="preserve"> / ☐ </w:t>
      </w:r>
      <w:r>
        <w:rPr>
          <w:rFonts w:hint="eastAsia"/>
        </w:rPr>
        <w:t xml:space="preserve">上限なし</w:t>
      </w:r>
    </w:p>
    <w:p>
      <w:pPr>
        <w:pStyle w:val="Compact"/>
        <w:numPr>
          <w:ilvl w:val="0"/>
          <w:numId w:val="1001"/>
        </w:numPr>
      </w:pPr>
      <w:r>
        <w:rPr>
          <w:rFonts w:hint="eastAsia"/>
        </w:rPr>
        <w:t xml:space="preserve">(有期雇用の場合のみ)労働契約法第18条に基づき、本契約が更新により通算契約期間5年を超えた場合、乙は無期労働契約への転換を申し込むことができる。無期転換後の主要な労働条件は別紙のとおりとする。</w:t>
      </w:r>
    </w:p>
    <w:p>
      <w:r>
        <w:pict>
          <v:rect style="width:0;height:1.5pt" o:hralign="center" o:hrstd="t" o:hr="t"/>
        </w:pict>
      </w:r>
    </w:p>
    <w:bookmarkEnd w:id="11"/>
    <w:bookmarkStart w:id="12" w:name="第2条試用期間"/>
    <w:p>
      <w:pPr>
        <w:pStyle w:val="Heading3"/>
      </w:pPr>
      <w:r>
        <w:rPr>
          <w:rFonts w:hint="eastAsia"/>
        </w:rPr>
        <w:t xml:space="preserve">第2条(試用期間)</w:t>
      </w:r>
    </w:p>
    <w:p>
      <w:pPr>
        <w:pStyle w:val="Compact"/>
        <w:numPr>
          <w:ilvl w:val="0"/>
          <w:numId w:val="1004"/>
        </w:numPr>
      </w:pPr>
      <w:r>
        <w:rPr>
          <w:rFonts w:hint="eastAsia"/>
        </w:rPr>
        <w:t xml:space="preserve">甲は、乙の入社日から[3]か月間を試用期間とする(試用期間を設けない場合は本条を削除)。</w:t>
      </w:r>
    </w:p>
    <w:p>
      <w:pPr>
        <w:pStyle w:val="Compact"/>
        <w:numPr>
          <w:ilvl w:val="0"/>
          <w:numId w:val="1004"/>
        </w:numPr>
      </w:pPr>
      <w:r>
        <w:rPr>
          <w:rFonts w:hint="eastAsia"/>
        </w:rPr>
        <w:t xml:space="preserve">試用期間中において、乙の勤務態度、業務遂行能力、健康状態その他の事情により、甲が乙を社員として不適格と認めたときは、本採用を行わず、又は試用期間を最大[3]か月間延長することができる。</w:t>
      </w:r>
    </w:p>
    <w:p>
      <w:pPr>
        <w:pStyle w:val="Compact"/>
        <w:numPr>
          <w:ilvl w:val="0"/>
          <w:numId w:val="1004"/>
        </w:numPr>
      </w:pPr>
      <w:r>
        <w:rPr>
          <w:rFonts w:hint="eastAsia"/>
        </w:rPr>
        <w:t xml:space="preserve">試用期間は、勤続年数に通算する。</w:t>
      </w:r>
    </w:p>
    <w:p>
      <w:r>
        <w:pict>
          <v:rect style="width:0;height:1.5pt" o:hralign="center" o:hrstd="t" o:hr="t"/>
        </w:pict>
      </w:r>
    </w:p>
    <w:bookmarkEnd w:id="12"/>
    <w:bookmarkStart w:id="13" w:name="第3条就業の場所"/>
    <w:p>
      <w:pPr>
        <w:pStyle w:val="Heading3"/>
      </w:pPr>
      <w:r>
        <w:rPr>
          <w:rFonts w:hint="eastAsia"/>
        </w:rPr>
        <w:t xml:space="preserve">第3条(就業の場所)</w:t>
      </w:r>
    </w:p>
    <w:p>
      <w:pPr>
        <w:pStyle w:val="Compact"/>
        <w:numPr>
          <w:ilvl w:val="0"/>
          <w:numId w:val="1005"/>
        </w:numPr>
      </w:pPr>
      <w:r>
        <w:rPr>
          <w:rFonts w:hint="eastAsia"/>
        </w:rPr>
        <w:t xml:space="preserve">雇入れ直後の就業の場所は、以下のとおりとする。</w:t>
      </w:r>
      <w:r>
        <w:t xml:space="preserve"> </w:t>
      </w:r>
      <w:r>
        <w:rPr>
          <w:rFonts w:hint="eastAsia"/>
        </w:rPr>
        <w:t xml:space="preserve">[本社所在地・支店名・店舗名・事業所名等の具体的な場所を記載]</w:t>
      </w:r>
    </w:p>
    <w:p>
      <w:pPr>
        <w:pStyle w:val="Compact"/>
        <w:numPr>
          <w:ilvl w:val="0"/>
          <w:numId w:val="1005"/>
        </w:numPr>
      </w:pPr>
      <w:r>
        <w:rPr>
          <w:rFonts w:hint="eastAsia"/>
        </w:rPr>
        <w:t xml:space="preserve">就業の場所の変更の範囲は、以下のとおりとする。</w:t>
      </w:r>
      <w:r>
        <w:t xml:space="preserve"> </w:t>
      </w:r>
      <w:r>
        <w:t xml:space="preserve">☐ </w:t>
      </w:r>
      <w:r>
        <w:rPr>
          <w:rFonts w:hint="eastAsia"/>
        </w:rPr>
        <w:t xml:space="preserve">甲が定めるすべての就業場所(全国の本社・支社・支店・店舗・事業所、子会社・関連会社への出向先を含む)</w:t>
      </w:r>
      <w:r>
        <w:t xml:space="preserve"> </w:t>
      </w:r>
      <w:r>
        <w:t xml:space="preserve">☐ </w:t>
      </w:r>
      <w:r>
        <w:rPr>
          <w:rFonts w:hint="eastAsia"/>
        </w:rPr>
        <w:t xml:space="preserve">[○○地域(都道府県名等)内の甲の事業所]</w:t>
      </w:r>
      <w:r>
        <w:t xml:space="preserve"> </w:t>
      </w:r>
      <w:r>
        <w:t xml:space="preserve">☐ </w:t>
      </w:r>
      <w:r>
        <w:rPr>
          <w:rFonts w:hint="eastAsia"/>
        </w:rPr>
        <w:t xml:space="preserve">[雇入れ直後の場所に限定]</w:t>
      </w:r>
      <w:r>
        <w:t xml:space="preserve"> </w:t>
      </w:r>
      <w:r>
        <w:t xml:space="preserve">☐ </w:t>
      </w:r>
      <w:r>
        <w:rPr>
          <w:rFonts w:hint="eastAsia"/>
        </w:rPr>
        <w:t xml:space="preserve">その他:[具体的に記載]</w:t>
      </w:r>
    </w:p>
    <w:p>
      <w:r>
        <w:pict>
          <v:rect style="width:0;height:1.5pt" o:hralign="center" o:hrstd="t" o:hr="t"/>
        </w:pict>
      </w:r>
    </w:p>
    <w:bookmarkEnd w:id="13"/>
    <w:bookmarkStart w:id="14" w:name="第4条従事すべき業務"/>
    <w:p>
      <w:pPr>
        <w:pStyle w:val="Heading3"/>
      </w:pPr>
      <w:r>
        <w:rPr>
          <w:rFonts w:hint="eastAsia"/>
        </w:rPr>
        <w:t xml:space="preserve">第4条(従事すべき業務)</w:t>
      </w:r>
    </w:p>
    <w:p>
      <w:pPr>
        <w:pStyle w:val="Compact"/>
        <w:numPr>
          <w:ilvl w:val="0"/>
          <w:numId w:val="1006"/>
        </w:numPr>
      </w:pPr>
      <w:r>
        <w:rPr>
          <w:rFonts w:hint="eastAsia"/>
        </w:rPr>
        <w:t xml:space="preserve">雇入れ直後の業務の内容は、以下のとおりとする。</w:t>
      </w:r>
      <w:r>
        <w:t xml:space="preserve"> </w:t>
      </w:r>
      <w:r>
        <w:rPr>
          <w:rFonts w:hint="eastAsia"/>
        </w:rPr>
        <w:t xml:space="preserve">[具体的な業務内容(例:法人営業、システムエンジニア、人事・労務、店舗販売スタッフ等)を記載]</w:t>
      </w:r>
    </w:p>
    <w:p>
      <w:pPr>
        <w:pStyle w:val="Compact"/>
        <w:numPr>
          <w:ilvl w:val="0"/>
          <w:numId w:val="1006"/>
        </w:numPr>
      </w:pPr>
      <w:r>
        <w:rPr>
          <w:rFonts w:hint="eastAsia"/>
        </w:rPr>
        <w:t xml:space="preserve">業務の変更の範囲は、以下のとおりとする。</w:t>
      </w:r>
      <w:r>
        <w:t xml:space="preserve"> </w:t>
      </w:r>
      <w:r>
        <w:t xml:space="preserve">☐ </w:t>
      </w:r>
      <w:r>
        <w:rPr>
          <w:rFonts w:hint="eastAsia"/>
        </w:rPr>
        <w:t xml:space="preserve">甲が定めるすべての業務</w:t>
      </w:r>
      <w:r>
        <w:t xml:space="preserve"> </w:t>
      </w:r>
      <w:r>
        <w:t xml:space="preserve">☐ </w:t>
      </w:r>
      <w:r>
        <w:rPr>
          <w:rFonts w:hint="eastAsia"/>
        </w:rPr>
        <w:t xml:space="preserve">[○○職種]に関連する業務全般</w:t>
      </w:r>
      <w:r>
        <w:t xml:space="preserve"> </w:t>
      </w:r>
      <w:r>
        <w:t xml:space="preserve">☐ </w:t>
      </w:r>
      <w:r>
        <w:rPr>
          <w:rFonts w:hint="eastAsia"/>
        </w:rPr>
        <w:t xml:space="preserve">雇入れ直後の業務に限定</w:t>
      </w:r>
      <w:r>
        <w:t xml:space="preserve"> </w:t>
      </w:r>
      <w:r>
        <w:t xml:space="preserve">☐ </w:t>
      </w:r>
      <w:r>
        <w:rPr>
          <w:rFonts w:hint="eastAsia"/>
        </w:rPr>
        <w:t xml:space="preserve">その他:[具体的に記載]</w:t>
      </w:r>
    </w:p>
    <w:p>
      <w:r>
        <w:pict>
          <v:rect style="width:0;height:1.5pt" o:hralign="center" o:hrstd="t" o:hr="t"/>
        </w:pict>
      </w:r>
    </w:p>
    <w:bookmarkEnd w:id="14"/>
    <w:bookmarkStart w:id="15" w:name="第5条始業終業時刻休憩時間所定労働時間"/>
    <w:p>
      <w:pPr>
        <w:pStyle w:val="Heading3"/>
      </w:pPr>
      <w:r>
        <w:rPr>
          <w:rFonts w:hint="eastAsia"/>
        </w:rPr>
        <w:t xml:space="preserve">第5条(始業・終業時刻、休憩時間、所定労働時間)</w:t>
      </w:r>
    </w:p>
    <w:p>
      <w:pPr>
        <w:pStyle w:val="Compact"/>
        <w:numPr>
          <w:ilvl w:val="0"/>
          <w:numId w:val="1007"/>
        </w:numPr>
      </w:pPr>
      <w:r>
        <w:rPr>
          <w:rFonts w:hint="eastAsia"/>
        </w:rPr>
        <w:t xml:space="preserve">始業時刻、終業時刻、休憩時間及び所定労働時間は、以下のとおりとする。</w:t>
      </w:r>
    </w:p>
    <w:p>
      <w:pPr>
        <w:pStyle w:val="Compact"/>
        <w:numPr>
          <w:ilvl w:val="1"/>
          <w:numId w:val="1008"/>
        </w:numPr>
      </w:pPr>
      <w:r>
        <w:rPr>
          <w:rFonts w:hint="eastAsia"/>
        </w:rPr>
        <w:t xml:space="preserve">始業時刻:[9:00]</w:t>
      </w:r>
    </w:p>
    <w:p>
      <w:pPr>
        <w:pStyle w:val="Compact"/>
        <w:numPr>
          <w:ilvl w:val="1"/>
          <w:numId w:val="1008"/>
        </w:numPr>
      </w:pPr>
      <w:r>
        <w:rPr>
          <w:rFonts w:hint="eastAsia"/>
        </w:rPr>
        <w:t xml:space="preserve">終業時刻:[18:00]</w:t>
      </w:r>
    </w:p>
    <w:p>
      <w:pPr>
        <w:pStyle w:val="Compact"/>
        <w:numPr>
          <w:ilvl w:val="1"/>
          <w:numId w:val="1008"/>
        </w:numPr>
      </w:pPr>
      <w:r>
        <w:rPr>
          <w:rFonts w:hint="eastAsia"/>
        </w:rPr>
        <w:t xml:space="preserve">休憩時間:[12:00]から[13:00]までの60分間</w:t>
      </w:r>
    </w:p>
    <w:p>
      <w:pPr>
        <w:pStyle w:val="Compact"/>
        <w:numPr>
          <w:ilvl w:val="1"/>
          <w:numId w:val="1008"/>
        </w:numPr>
      </w:pPr>
      <w:r>
        <w:rPr>
          <w:rFonts w:hint="eastAsia"/>
        </w:rPr>
        <w:t xml:space="preserve">所定労働時間:1日[8]時間、1週間[40]時間</w:t>
      </w:r>
    </w:p>
    <w:p>
      <w:pPr>
        <w:pStyle w:val="Compact"/>
        <w:numPr>
          <w:ilvl w:val="0"/>
          <w:numId w:val="1007"/>
        </w:numPr>
      </w:pPr>
      <w:r>
        <w:rPr>
          <w:rFonts w:hint="eastAsia"/>
        </w:rPr>
        <w:t xml:space="preserve">(シフト制の場合のみ)シフトについては、毎月[20]日までに翌月分のシフトを乙に通知する。</w:t>
      </w:r>
    </w:p>
    <w:p>
      <w:pPr>
        <w:pStyle w:val="Compact"/>
        <w:numPr>
          <w:ilvl w:val="0"/>
          <w:numId w:val="1007"/>
        </w:numPr>
      </w:pPr>
      <w:r>
        <w:rPr>
          <w:rFonts w:hint="eastAsia"/>
        </w:rPr>
        <w:t xml:space="preserve">業務の都合により始業・終業時刻を繰り上げ又は繰り下げることがある。</w:t>
      </w:r>
    </w:p>
    <w:p>
      <w:pPr>
        <w:pStyle w:val="Compact"/>
        <w:numPr>
          <w:ilvl w:val="0"/>
          <w:numId w:val="1007"/>
        </w:numPr>
      </w:pPr>
      <w:r>
        <w:rPr>
          <w:rFonts w:hint="eastAsia"/>
        </w:rPr>
        <w:t xml:space="preserve">所定労働時間を超える労働(時間外労働)、休日労働及び深夜労働を命じることがある。</w:t>
      </w:r>
    </w:p>
    <w:p>
      <w:r>
        <w:pict>
          <v:rect style="width:0;height:1.5pt" o:hralign="center" o:hrstd="t" o:hr="t"/>
        </w:pict>
      </w:r>
    </w:p>
    <w:bookmarkEnd w:id="15"/>
    <w:bookmarkStart w:id="16" w:name="第6条休日"/>
    <w:p>
      <w:pPr>
        <w:pStyle w:val="Heading3"/>
      </w:pPr>
      <w:r>
        <w:rPr>
          <w:rFonts w:hint="eastAsia"/>
        </w:rPr>
        <w:t xml:space="preserve">第6条(休日)</w:t>
      </w:r>
    </w:p>
    <w:p>
      <w:pPr>
        <w:pStyle w:val="Compact"/>
        <w:numPr>
          <w:ilvl w:val="0"/>
          <w:numId w:val="1009"/>
        </w:numPr>
      </w:pPr>
      <w:r>
        <w:rPr>
          <w:rFonts w:hint="eastAsia"/>
        </w:rPr>
        <w:t xml:space="preserve">休日は、以下のとおりとする。</w:t>
      </w:r>
      <w:r>
        <w:t xml:space="preserve"> </w:t>
      </w:r>
      <w:r>
        <w:t xml:space="preserve">☐ </w:t>
      </w:r>
      <w:r>
        <w:rPr>
          <w:rFonts w:hint="eastAsia"/>
        </w:rPr>
        <w:t xml:space="preserve">土曜日、日曜日</w:t>
      </w:r>
      <w:r>
        <w:t xml:space="preserve"> </w:t>
      </w:r>
      <w:r>
        <w:t xml:space="preserve">☐ </w:t>
      </w:r>
      <w:r>
        <w:rPr>
          <w:rFonts w:hint="eastAsia"/>
        </w:rPr>
        <w:t xml:space="preserve">国民の祝日に関する法律に定める休日</w:t>
      </w:r>
      <w:r>
        <w:t xml:space="preserve"> </w:t>
      </w:r>
      <w:r>
        <w:t xml:space="preserve">☐ </w:t>
      </w:r>
      <w:r>
        <w:rPr>
          <w:rFonts w:hint="eastAsia"/>
        </w:rPr>
        <w:t xml:space="preserve">年末年始([12月29日から1月3日まで]等)</w:t>
      </w:r>
      <w:r>
        <w:t xml:space="preserve"> </w:t>
      </w:r>
      <w:r>
        <w:t xml:space="preserve">☐ </w:t>
      </w:r>
      <w:r>
        <w:rPr>
          <w:rFonts w:hint="eastAsia"/>
        </w:rPr>
        <w:t xml:space="preserve">夏季休暇(別途定める)</w:t>
      </w:r>
      <w:r>
        <w:t xml:space="preserve"> </w:t>
      </w:r>
      <w:r>
        <w:t xml:space="preserve">☐ </w:t>
      </w:r>
      <w:r>
        <w:rPr>
          <w:rFonts w:hint="eastAsia"/>
        </w:rPr>
        <w:t xml:space="preserve">その他甲が定める日</w:t>
      </w:r>
    </w:p>
    <w:p>
      <w:pPr>
        <w:pStyle w:val="Compact"/>
        <w:numPr>
          <w:ilvl w:val="0"/>
          <w:numId w:val="1009"/>
        </w:numPr>
      </w:pPr>
      <w:r>
        <w:rPr>
          <w:rFonts w:hint="eastAsia"/>
        </w:rPr>
        <w:t xml:space="preserve">(シフト制の場合のみ)休日はシフト表により定める。</w:t>
      </w:r>
    </w:p>
    <w:p>
      <w:pPr>
        <w:pStyle w:val="Compact"/>
        <w:numPr>
          <w:ilvl w:val="0"/>
          <w:numId w:val="1009"/>
        </w:numPr>
      </w:pPr>
      <w:r>
        <w:rPr>
          <w:rFonts w:hint="eastAsia"/>
        </w:rPr>
        <w:t xml:space="preserve">業務の都合により、休日を他の日に振り替えることがある。</w:t>
      </w:r>
    </w:p>
    <w:p>
      <w:r>
        <w:pict>
          <v:rect style="width:0;height:1.5pt" o:hralign="center" o:hrstd="t" o:hr="t"/>
        </w:pict>
      </w:r>
    </w:p>
    <w:bookmarkEnd w:id="16"/>
    <w:bookmarkStart w:id="17" w:name="第7条休暇"/>
    <w:p>
      <w:pPr>
        <w:pStyle w:val="Heading3"/>
      </w:pPr>
      <w:r>
        <w:rPr>
          <w:rFonts w:hint="eastAsia"/>
        </w:rPr>
        <w:t xml:space="preserve">第7条(休暇)</w:t>
      </w:r>
    </w:p>
    <w:p>
      <w:pPr>
        <w:pStyle w:val="Compact"/>
        <w:numPr>
          <w:ilvl w:val="0"/>
          <w:numId w:val="1010"/>
        </w:numPr>
      </w:pPr>
      <w:r>
        <w:rPr>
          <w:rFonts w:hint="eastAsia"/>
        </w:rPr>
        <w:t xml:space="preserve">年次有給休暇は、労働基準法第39条その他の法令の定めるところにより付与する。パート・アルバイトを含む短時間労働者についても、所定労働日数に応じた比例付与を行う。</w:t>
      </w:r>
    </w:p>
    <w:p>
      <w:pPr>
        <w:pStyle w:val="Compact"/>
        <w:numPr>
          <w:ilvl w:val="0"/>
          <w:numId w:val="1010"/>
        </w:numPr>
      </w:pPr>
      <w:r>
        <w:rPr>
          <w:rFonts w:hint="eastAsia"/>
        </w:rPr>
        <w:t xml:space="preserve">育児休業、介護休業、子の看護休暇、介護休暇、産前産後休業、生理休暇その他法令で定める休暇については、関係法令及び甲の就業規則に従う。</w:t>
      </w:r>
    </w:p>
    <w:p>
      <w:pPr>
        <w:pStyle w:val="Compact"/>
        <w:numPr>
          <w:ilvl w:val="0"/>
          <w:numId w:val="1010"/>
        </w:numPr>
      </w:pPr>
      <w:r>
        <w:rPr>
          <w:rFonts w:hint="eastAsia"/>
        </w:rPr>
        <w:t xml:space="preserve">慶弔休暇その他の特別休暇については、甲の就業規則の定めるところによる。</w:t>
      </w:r>
    </w:p>
    <w:p>
      <w:r>
        <w:pict>
          <v:rect style="width:0;height:1.5pt" o:hralign="center" o:hrstd="t" o:hr="t"/>
        </w:pict>
      </w:r>
    </w:p>
    <w:bookmarkEnd w:id="17"/>
    <w:bookmarkStart w:id="19" w:name="第8条賃金"/>
    <w:p>
      <w:pPr>
        <w:pStyle w:val="Heading3"/>
      </w:pPr>
      <w:r>
        <w:rPr>
          <w:rFonts w:hint="eastAsia"/>
        </w:rPr>
        <w:t xml:space="preserve">第8条(賃金)</w:t>
      </w:r>
    </w:p>
    <w:p>
      <w:pPr>
        <w:pStyle w:val="Compact"/>
        <w:numPr>
          <w:ilvl w:val="0"/>
          <w:numId w:val="1011"/>
        </w:numPr>
      </w:pPr>
      <w:r>
        <w:rPr>
          <w:rFonts w:hint="eastAsia"/>
        </w:rPr>
        <w:t xml:space="preserve">乙の賃金は、以下のとおりとする。</w:t>
      </w:r>
    </w:p>
    <w:p>
      <w:pPr>
        <w:pStyle w:val="Compact"/>
        <w:numPr>
          <w:ilvl w:val="1"/>
          <w:numId w:val="1012"/>
        </w:numPr>
      </w:pPr>
      <w:r>
        <w:rPr>
          <w:rFonts w:hint="eastAsia"/>
        </w:rPr>
        <w:t xml:space="preserve">賃金形態:☐</w:t>
      </w:r>
      <w:r>
        <w:t xml:space="preserve"> </w:t>
      </w:r>
      <w:r>
        <w:rPr>
          <w:rFonts w:hint="eastAsia"/>
        </w:rPr>
        <w:t xml:space="preserve">月給制</w:t>
      </w:r>
      <w:r>
        <w:t xml:space="preserve"> / ☐ </w:t>
      </w:r>
      <w:r>
        <w:rPr>
          <w:rFonts w:hint="eastAsia"/>
        </w:rPr>
        <w:t xml:space="preserve">日給月給制</w:t>
      </w:r>
      <w:r>
        <w:t xml:space="preserve"> / ☐ </w:t>
      </w:r>
      <w:r>
        <w:rPr>
          <w:rFonts w:hint="eastAsia"/>
        </w:rPr>
        <w:t xml:space="preserve">日給制</w:t>
      </w:r>
      <w:r>
        <w:t xml:space="preserve"> / ☐ </w:t>
      </w:r>
      <w:r>
        <w:rPr>
          <w:rFonts w:hint="eastAsia"/>
        </w:rPr>
        <w:t xml:space="preserve">時給制</w:t>
      </w:r>
      <w:r>
        <w:t xml:space="preserve"> / ☐ </w:t>
      </w:r>
      <w:r>
        <w:rPr>
          <w:rFonts w:hint="eastAsia"/>
        </w:rPr>
        <w:t xml:space="preserve">年俸制</w:t>
      </w:r>
    </w:p>
    <w:p>
      <w:pPr>
        <w:pStyle w:val="Compact"/>
        <w:numPr>
          <w:ilvl w:val="1"/>
          <w:numId w:val="1012"/>
        </w:numPr>
      </w:pPr>
      <w:r>
        <w:rPr>
          <w:rFonts w:hint="eastAsia"/>
        </w:rPr>
        <w:t xml:space="preserve">基本給:</w:t>
      </w:r>
      <w:hyperlink r:id="rId18">
        <w:r>
          <w:rPr>
            <w:rStyle w:val="Hyperlink"/>
            <w:rFonts w:hint="eastAsia"/>
          </w:rPr>
          <w:t xml:space="preserve">金額・単価</w:t>
        </w:r>
      </w:hyperlink>
    </w:p>
    <w:p>
      <w:pPr>
        <w:pStyle w:val="Compact"/>
        <w:numPr>
          <w:ilvl w:val="1"/>
          <w:numId w:val="1012"/>
        </w:numPr>
      </w:pPr>
      <w:r>
        <w:rPr>
          <w:rFonts w:hint="eastAsia"/>
        </w:rPr>
        <w:t xml:space="preserve">諸手当:[通勤手当、住宅手当、家族手当、役職手当、固定残業代等]を必要に応じて記載</w:t>
      </w:r>
    </w:p>
    <w:p>
      <w:pPr>
        <w:pStyle w:val="Compact"/>
        <w:numPr>
          <w:ilvl w:val="0"/>
          <w:numId w:val="1011"/>
        </w:numPr>
      </w:pPr>
      <w:r>
        <w:rPr>
          <w:rFonts w:hint="eastAsia"/>
        </w:rPr>
        <w:t xml:space="preserve">(固定残業代を導入する場合のみ)固定残業代として月額金[○○,○○○]円を支給する。これは時間外労働月[○○]時間分に相当し、当該時間数を超える時間外労働が発生した場合、超過分の割増賃金を別途支給する。</w:t>
      </w:r>
    </w:p>
    <w:p>
      <w:pPr>
        <w:pStyle w:val="Compact"/>
        <w:numPr>
          <w:ilvl w:val="0"/>
          <w:numId w:val="1011"/>
        </w:numPr>
      </w:pPr>
      <w:r>
        <w:rPr>
          <w:rFonts w:hint="eastAsia"/>
        </w:rPr>
        <w:t xml:space="preserve">賃金は、毎月[末]日に締め切り、翌月[25]日に乙の指定する金融機関の口座へ振込みにより支払う。ただし、支払日が金融機関の休業日に当たる場合は、その前営業日に支払う。</w:t>
      </w:r>
    </w:p>
    <w:p>
      <w:pPr>
        <w:pStyle w:val="Compact"/>
        <w:numPr>
          <w:ilvl w:val="0"/>
          <w:numId w:val="1011"/>
        </w:numPr>
      </w:pPr>
      <w:r>
        <w:rPr>
          <w:rFonts w:hint="eastAsia"/>
        </w:rPr>
        <w:t xml:space="preserve">時間外労働、休日労働及び深夜労働に対する割増賃金は、労働基準法その他の法令の定めるところにより支払う。</w:t>
      </w:r>
    </w:p>
    <w:p>
      <w:pPr>
        <w:pStyle w:val="Compact"/>
        <w:numPr>
          <w:ilvl w:val="0"/>
          <w:numId w:val="1011"/>
        </w:numPr>
      </w:pPr>
      <w:r>
        <w:rPr>
          <w:rFonts w:hint="eastAsia"/>
        </w:rPr>
        <w:t xml:space="preserve">昇給は、甲の業績、乙の勤務成績等を勘案し、☐</w:t>
      </w:r>
      <w:r>
        <w:t xml:space="preserve"> </w:t>
      </w:r>
      <w:r>
        <w:rPr>
          <w:rFonts w:hint="eastAsia"/>
        </w:rPr>
        <w:t xml:space="preserve">行う(年[1]回、原則として[4]月)</w:t>
      </w:r>
      <w:r>
        <w:t xml:space="preserve"> / ☐ </w:t>
      </w:r>
      <w:r>
        <w:rPr>
          <w:rFonts w:hint="eastAsia"/>
        </w:rPr>
        <w:t xml:space="preserve">行わない。</w:t>
      </w:r>
    </w:p>
    <w:p>
      <w:pPr>
        <w:pStyle w:val="Compact"/>
        <w:numPr>
          <w:ilvl w:val="0"/>
          <w:numId w:val="1011"/>
        </w:numPr>
      </w:pPr>
      <w:r>
        <w:rPr>
          <w:rFonts w:hint="eastAsia"/>
        </w:rPr>
        <w:t xml:space="preserve">賞与は、甲の業績、乙の勤務成績等を勘案し、☐</w:t>
      </w:r>
      <w:r>
        <w:t xml:space="preserve"> </w:t>
      </w:r>
      <w:r>
        <w:rPr>
          <w:rFonts w:hint="eastAsia"/>
        </w:rPr>
        <w:t xml:space="preserve">支給する(年[2]回、原則として[7月及び12月])</w:t>
      </w:r>
      <w:r>
        <w:t xml:space="preserve"> / ☐ </w:t>
      </w:r>
      <w:r>
        <w:rPr>
          <w:rFonts w:hint="eastAsia"/>
        </w:rPr>
        <w:t xml:space="preserve">支給しない。</w:t>
      </w:r>
    </w:p>
    <w:p>
      <w:r>
        <w:pict>
          <v:rect style="width:0;height:1.5pt" o:hralign="center" o:hrstd="t" o:hr="t"/>
        </w:pict>
      </w:r>
    </w:p>
    <w:bookmarkEnd w:id="19"/>
    <w:bookmarkStart w:id="20" w:name="第9条退職金"/>
    <w:p>
      <w:pPr>
        <w:pStyle w:val="Heading3"/>
      </w:pPr>
      <w:r>
        <w:rPr>
          <w:rFonts w:hint="eastAsia"/>
        </w:rPr>
        <w:t xml:space="preserve">第9条(退職金)</w:t>
      </w:r>
    </w:p>
    <w:p>
      <w:pPr>
        <w:pStyle w:val="FirstParagraph"/>
      </w:pPr>
      <w:r>
        <w:rPr>
          <w:rFonts w:hint="eastAsia"/>
        </w:rPr>
        <w:t xml:space="preserve">退職金については、以下のとおりとする。</w:t>
      </w:r>
      <w:r>
        <w:t xml:space="preserve"> </w:t>
      </w:r>
      <w:r>
        <w:t xml:space="preserve">☐ </w:t>
      </w:r>
      <w:r>
        <w:rPr>
          <w:rFonts w:hint="eastAsia"/>
        </w:rPr>
        <w:t xml:space="preserve">甲が別途定める退職金規程の定めるところにより支給する。</w:t>
      </w:r>
      <w:r>
        <w:t xml:space="preserve"> </w:t>
      </w:r>
      <w:r>
        <w:t xml:space="preserve">☐ </w:t>
      </w:r>
      <w:r>
        <w:rPr>
          <w:rFonts w:hint="eastAsia"/>
        </w:rPr>
        <w:t xml:space="preserve">退職金制度はない。</w:t>
      </w:r>
    </w:p>
    <w:p>
      <w:r>
        <w:pict>
          <v:rect style="width:0;height:1.5pt" o:hralign="center" o:hrstd="t" o:hr="t"/>
        </w:pict>
      </w:r>
    </w:p>
    <w:bookmarkEnd w:id="20"/>
    <w:bookmarkStart w:id="21" w:name="第10条退職"/>
    <w:p>
      <w:pPr>
        <w:pStyle w:val="Heading3"/>
      </w:pPr>
      <w:r>
        <w:rPr>
          <w:rFonts w:hint="eastAsia"/>
        </w:rPr>
        <w:t xml:space="preserve">第10条(退職)</w:t>
      </w:r>
    </w:p>
    <w:p>
      <w:pPr>
        <w:pStyle w:val="Compact"/>
        <w:numPr>
          <w:ilvl w:val="0"/>
          <w:numId w:val="1013"/>
        </w:numPr>
      </w:pPr>
      <w:r>
        <w:rPr>
          <w:rFonts w:hint="eastAsia"/>
        </w:rPr>
        <w:t xml:space="preserve">乙が自己都合により退職する場合は、退職予定日の[1]か月前までに甲に書面で申し出るものとする。</w:t>
      </w:r>
    </w:p>
    <w:p>
      <w:pPr>
        <w:pStyle w:val="Compact"/>
        <w:numPr>
          <w:ilvl w:val="0"/>
          <w:numId w:val="1013"/>
        </w:numPr>
      </w:pPr>
      <w:r>
        <w:rPr>
          <w:rFonts w:hint="eastAsia"/>
        </w:rPr>
        <w:t xml:space="preserve">次の各号のいずれかに該当する場合、乙は当然に退職する。</w:t>
      </w:r>
    </w:p>
    <w:p>
      <w:pPr>
        <w:pStyle w:val="Compact"/>
        <w:numPr>
          <w:ilvl w:val="1"/>
          <w:numId w:val="1014"/>
        </w:numPr>
      </w:pPr>
      <w:r>
        <w:rPr>
          <w:rFonts w:hint="eastAsia"/>
        </w:rPr>
        <w:t xml:space="preserve">死亡したとき</w:t>
      </w:r>
    </w:p>
    <w:p>
      <w:pPr>
        <w:pStyle w:val="Compact"/>
        <w:numPr>
          <w:ilvl w:val="1"/>
          <w:numId w:val="1014"/>
        </w:numPr>
      </w:pPr>
      <w:r>
        <w:rPr>
          <w:rFonts w:hint="eastAsia"/>
        </w:rPr>
        <w:t xml:space="preserve">(有期雇用の場合)雇用期間が満了し、契約が更新されないとき</w:t>
      </w:r>
    </w:p>
    <w:p>
      <w:pPr>
        <w:pStyle w:val="Compact"/>
        <w:numPr>
          <w:ilvl w:val="1"/>
          <w:numId w:val="1014"/>
        </w:numPr>
      </w:pPr>
      <w:r>
        <w:rPr>
          <w:rFonts w:hint="eastAsia"/>
        </w:rPr>
        <w:t xml:space="preserve">期間を定めた休職期間が満了し、復職できないとき</w:t>
      </w:r>
    </w:p>
    <w:p>
      <w:pPr>
        <w:pStyle w:val="Compact"/>
        <w:numPr>
          <w:ilvl w:val="1"/>
          <w:numId w:val="1014"/>
        </w:numPr>
      </w:pPr>
      <w:r>
        <w:rPr>
          <w:rFonts w:hint="eastAsia"/>
        </w:rPr>
        <w:t xml:space="preserve">その他甲の就業規則に定める退職事由に該当するとき</w:t>
      </w:r>
    </w:p>
    <w:p>
      <w:pPr>
        <w:pStyle w:val="Compact"/>
        <w:numPr>
          <w:ilvl w:val="0"/>
          <w:numId w:val="1013"/>
        </w:numPr>
      </w:pPr>
      <w:r>
        <w:rPr>
          <w:rFonts w:hint="eastAsia"/>
        </w:rPr>
        <w:t xml:space="preserve">解雇に関する事項は、以下のとおりとする。</w:t>
      </w:r>
    </w:p>
    <w:p>
      <w:pPr>
        <w:pStyle w:val="Compact"/>
        <w:numPr>
          <w:ilvl w:val="1"/>
          <w:numId w:val="1015"/>
        </w:numPr>
      </w:pPr>
      <w:r>
        <w:rPr>
          <w:rFonts w:hint="eastAsia"/>
        </w:rPr>
        <w:t xml:space="preserve">乙の勤務成績、業務遂行能力、勤務態度等が著しく不良であり、改善の見込みがないとき</w:t>
      </w:r>
    </w:p>
    <w:p>
      <w:pPr>
        <w:pStyle w:val="Compact"/>
        <w:numPr>
          <w:ilvl w:val="1"/>
          <w:numId w:val="1015"/>
        </w:numPr>
      </w:pPr>
      <w:r>
        <w:rPr>
          <w:rFonts w:hint="eastAsia"/>
        </w:rPr>
        <w:t xml:space="preserve">乙が病気、負傷、心身の故障等により業務に堪えないとき</w:t>
      </w:r>
    </w:p>
    <w:p>
      <w:pPr>
        <w:pStyle w:val="Compact"/>
        <w:numPr>
          <w:ilvl w:val="1"/>
          <w:numId w:val="1015"/>
        </w:numPr>
      </w:pPr>
      <w:r>
        <w:rPr>
          <w:rFonts w:hint="eastAsia"/>
        </w:rPr>
        <w:t xml:space="preserve">乙が業務上の重大な不正行為又は著しい服務規律違反を行ったとき</w:t>
      </w:r>
    </w:p>
    <w:p>
      <w:pPr>
        <w:pStyle w:val="Compact"/>
        <w:numPr>
          <w:ilvl w:val="1"/>
          <w:numId w:val="1015"/>
        </w:numPr>
      </w:pPr>
      <w:r>
        <w:rPr>
          <w:rFonts w:hint="eastAsia"/>
        </w:rPr>
        <w:t xml:space="preserve">事業の縮小、廃止その他経営上やむを得ない事由により雇用継続が困難なとき</w:t>
      </w:r>
    </w:p>
    <w:p>
      <w:pPr>
        <w:pStyle w:val="Compact"/>
        <w:numPr>
          <w:ilvl w:val="1"/>
          <w:numId w:val="1015"/>
        </w:numPr>
      </w:pPr>
      <w:r>
        <w:rPr>
          <w:rFonts w:hint="eastAsia"/>
        </w:rPr>
        <w:t xml:space="preserve">その他甲の就業規則に定める解雇事由に該当するとき</w:t>
      </w:r>
    </w:p>
    <w:p>
      <w:r>
        <w:pict>
          <v:rect style="width:0;height:1.5pt" o:hralign="center" o:hrstd="t" o:hr="t"/>
        </w:pict>
      </w:r>
    </w:p>
    <w:bookmarkEnd w:id="21"/>
    <w:bookmarkStart w:id="22" w:name="第11条パート有期労働者用追加明示事項"/>
    <w:p>
      <w:pPr>
        <w:pStyle w:val="Heading3"/>
      </w:pPr>
      <w:r>
        <w:rPr>
          <w:rFonts w:hint="eastAsia"/>
        </w:rPr>
        <w:t xml:space="preserve">第11条(パート・有期労働者用追加明示事項)</w:t>
      </w:r>
    </w:p>
    <w:p>
      <w:pPr>
        <w:pStyle w:val="FirstParagraph"/>
      </w:pPr>
      <w:r>
        <w:rPr>
          <w:rFonts w:hint="eastAsia"/>
        </w:rPr>
        <w:t xml:space="preserve">本条は、乙がパート・アルバイト又は有期雇用社員である場合に適用する。</w:t>
      </w:r>
    </w:p>
    <w:p>
      <w:pPr>
        <w:pStyle w:val="Compact"/>
        <w:numPr>
          <w:ilvl w:val="0"/>
          <w:numId w:val="1016"/>
        </w:numPr>
      </w:pPr>
      <w:r>
        <w:rPr>
          <w:rFonts w:hint="eastAsia"/>
        </w:rPr>
        <w:t xml:space="preserve">昇給の有無:☐</w:t>
      </w:r>
      <w:r>
        <w:t xml:space="preserve"> あり / ☐ なし</w:t>
      </w:r>
    </w:p>
    <w:p>
      <w:pPr>
        <w:pStyle w:val="Compact"/>
        <w:numPr>
          <w:ilvl w:val="0"/>
          <w:numId w:val="1016"/>
        </w:numPr>
      </w:pPr>
      <w:r>
        <w:rPr>
          <w:rFonts w:hint="eastAsia"/>
        </w:rPr>
        <w:t xml:space="preserve">退職手当の有無:☐</w:t>
      </w:r>
      <w:r>
        <w:t xml:space="preserve"> あり / ☐ なし</w:t>
      </w:r>
    </w:p>
    <w:p>
      <w:pPr>
        <w:pStyle w:val="Compact"/>
        <w:numPr>
          <w:ilvl w:val="0"/>
          <w:numId w:val="1016"/>
        </w:numPr>
      </w:pPr>
      <w:r>
        <w:rPr>
          <w:rFonts w:hint="eastAsia"/>
        </w:rPr>
        <w:t xml:space="preserve">賞与の有無:☐</w:t>
      </w:r>
      <w:r>
        <w:t xml:space="preserve"> あり / ☐ なし</w:t>
      </w:r>
    </w:p>
    <w:p>
      <w:pPr>
        <w:pStyle w:val="Compact"/>
        <w:numPr>
          <w:ilvl w:val="0"/>
          <w:numId w:val="1016"/>
        </w:numPr>
      </w:pPr>
      <w:r>
        <w:rPr>
          <w:rFonts w:hint="eastAsia"/>
        </w:rPr>
        <w:t xml:space="preserve">短時間・有期雇用管理者(相談窓口):</w:t>
      </w:r>
    </w:p>
    <w:p>
      <w:pPr>
        <w:pStyle w:val="Compact"/>
        <w:numPr>
          <w:ilvl w:val="1"/>
          <w:numId w:val="1017"/>
        </w:numPr>
      </w:pPr>
      <w:r>
        <w:rPr>
          <w:rFonts w:hint="eastAsia"/>
        </w:rPr>
        <w:t xml:space="preserve">部署名:[部署名]</w:t>
      </w:r>
    </w:p>
    <w:p>
      <w:pPr>
        <w:pStyle w:val="Compact"/>
        <w:numPr>
          <w:ilvl w:val="1"/>
          <w:numId w:val="1017"/>
        </w:numPr>
      </w:pPr>
      <w:r>
        <w:rPr>
          <w:rFonts w:hint="eastAsia"/>
        </w:rPr>
        <w:t xml:space="preserve">役職・氏名:[役職</w:t>
      </w:r>
      <w:r>
        <w:t xml:space="preserve"> </w:t>
      </w:r>
      <w:r>
        <w:rPr>
          <w:rFonts w:hint="eastAsia"/>
        </w:rPr>
        <w:t xml:space="preserve">氏名]</w:t>
      </w:r>
    </w:p>
    <w:p>
      <w:pPr>
        <w:pStyle w:val="Compact"/>
        <w:numPr>
          <w:ilvl w:val="1"/>
          <w:numId w:val="1017"/>
        </w:numPr>
      </w:pPr>
      <w:r>
        <w:rPr>
          <w:rFonts w:hint="eastAsia"/>
        </w:rPr>
        <w:t xml:space="preserve">連絡先:[電話番号・メールアドレス]</w:t>
      </w:r>
    </w:p>
    <w:p>
      <w:pPr>
        <w:pStyle w:val="Compact"/>
        <w:numPr>
          <w:ilvl w:val="0"/>
          <w:numId w:val="1016"/>
        </w:numPr>
      </w:pPr>
      <w:r>
        <w:rPr>
          <w:rFonts w:hint="eastAsia"/>
        </w:rPr>
        <w:t xml:space="preserve">雇用管理の改善等に関する事項に係る相談を希望する場合は、上記担当者に連絡するものとする。</w:t>
      </w:r>
    </w:p>
    <w:p>
      <w:r>
        <w:pict>
          <v:rect style="width:0;height:1.5pt" o:hralign="center" o:hrstd="t" o:hr="t"/>
        </w:pict>
      </w:r>
    </w:p>
    <w:bookmarkEnd w:id="22"/>
    <w:bookmarkStart w:id="23" w:name="第12条社会保険労働保険"/>
    <w:p>
      <w:pPr>
        <w:pStyle w:val="Heading3"/>
      </w:pPr>
      <w:r>
        <w:rPr>
          <w:rFonts w:hint="eastAsia"/>
        </w:rPr>
        <w:t xml:space="preserve">第12条(社会保険・労働保険)</w:t>
      </w:r>
    </w:p>
    <w:p>
      <w:pPr>
        <w:pStyle w:val="FirstParagraph"/>
      </w:pPr>
      <w:r>
        <w:rPr>
          <w:rFonts w:hint="eastAsia"/>
        </w:rPr>
        <w:t xml:space="preserve">社会保険及び労働保険の加入については、以下のとおりとする。</w:t>
      </w:r>
      <w:r>
        <w:t xml:space="preserve"> </w:t>
      </w:r>
      <w:r>
        <w:t xml:space="preserve">- </w:t>
      </w:r>
      <w:r>
        <w:rPr>
          <w:rFonts w:hint="eastAsia"/>
        </w:rPr>
        <w:t xml:space="preserve">健康保険:☐</w:t>
      </w:r>
      <w:r>
        <w:t xml:space="preserve"> </w:t>
      </w:r>
      <w:r>
        <w:rPr>
          <w:rFonts w:hint="eastAsia"/>
        </w:rPr>
        <w:t xml:space="preserve">加入</w:t>
      </w:r>
      <w:r>
        <w:t xml:space="preserve"> / ☐ </w:t>
      </w:r>
      <w:r>
        <w:rPr>
          <w:rFonts w:hint="eastAsia"/>
        </w:rPr>
        <w:t xml:space="preserve">加入要件を満たさず非加入</w:t>
      </w:r>
      <w:r>
        <w:t xml:space="preserve"> </w:t>
      </w:r>
      <w:r>
        <w:t xml:space="preserve">- </w:t>
      </w:r>
      <w:r>
        <w:rPr>
          <w:rFonts w:hint="eastAsia"/>
        </w:rPr>
        <w:t xml:space="preserve">厚生年金保険:☐</w:t>
      </w:r>
      <w:r>
        <w:t xml:space="preserve"> </w:t>
      </w:r>
      <w:r>
        <w:rPr>
          <w:rFonts w:hint="eastAsia"/>
        </w:rPr>
        <w:t xml:space="preserve">加入</w:t>
      </w:r>
      <w:r>
        <w:t xml:space="preserve"> / ☐ </w:t>
      </w:r>
      <w:r>
        <w:rPr>
          <w:rFonts w:hint="eastAsia"/>
        </w:rPr>
        <w:t xml:space="preserve">加入要件を満たさず非加入</w:t>
      </w:r>
      <w:r>
        <w:t xml:space="preserve"> </w:t>
      </w:r>
      <w:r>
        <w:t xml:space="preserve">- </w:t>
      </w:r>
      <w:r>
        <w:rPr>
          <w:rFonts w:hint="eastAsia"/>
        </w:rPr>
        <w:t xml:space="preserve">雇用保険:☐</w:t>
      </w:r>
      <w:r>
        <w:t xml:space="preserve"> </w:t>
      </w:r>
      <w:r>
        <w:rPr>
          <w:rFonts w:hint="eastAsia"/>
        </w:rPr>
        <w:t xml:space="preserve">加入</w:t>
      </w:r>
      <w:r>
        <w:t xml:space="preserve"> / ☐ </w:t>
      </w:r>
      <w:r>
        <w:rPr>
          <w:rFonts w:hint="eastAsia"/>
        </w:rPr>
        <w:t xml:space="preserve">加入要件を満たさず非加入</w:t>
      </w:r>
      <w:r>
        <w:t xml:space="preserve"> </w:t>
      </w:r>
      <w:r>
        <w:t xml:space="preserve">- </w:t>
      </w:r>
      <w:r>
        <w:rPr>
          <w:rFonts w:hint="eastAsia"/>
        </w:rPr>
        <w:t xml:space="preserve">労災保険:適用(全労働者強制加入)</w:t>
      </w:r>
    </w:p>
    <w:p>
      <w:r>
        <w:pict>
          <v:rect style="width:0;height:1.5pt" o:hralign="center" o:hrstd="t" o:hr="t"/>
        </w:pict>
      </w:r>
    </w:p>
    <w:bookmarkEnd w:id="23"/>
    <w:bookmarkStart w:id="24" w:name="第13条服務規律"/>
    <w:p>
      <w:pPr>
        <w:pStyle w:val="Heading3"/>
      </w:pPr>
      <w:r>
        <w:rPr>
          <w:rFonts w:hint="eastAsia"/>
        </w:rPr>
        <w:t xml:space="preserve">第13条(服務規律)</w:t>
      </w:r>
    </w:p>
    <w:p>
      <w:pPr>
        <w:pStyle w:val="Compact"/>
        <w:numPr>
          <w:ilvl w:val="0"/>
          <w:numId w:val="1018"/>
        </w:numPr>
      </w:pPr>
      <w:r>
        <w:rPr>
          <w:rFonts w:hint="eastAsia"/>
        </w:rPr>
        <w:t xml:space="preserve">乙は、甲の就業規則及び諸規程を遵守し、上長の指示に従い、誠実に職務を遂行しなければならない。</w:t>
      </w:r>
    </w:p>
    <w:p>
      <w:pPr>
        <w:pStyle w:val="Compact"/>
        <w:numPr>
          <w:ilvl w:val="0"/>
          <w:numId w:val="1018"/>
        </w:numPr>
      </w:pPr>
      <w:r>
        <w:rPr>
          <w:rFonts w:hint="eastAsia"/>
        </w:rPr>
        <w:t xml:space="preserve">乙は、甲の名誉又は信用を傷つける行為、その他社員としてふさわしくない行為をしてはならない。</w:t>
      </w:r>
    </w:p>
    <w:p>
      <w:r>
        <w:pict>
          <v:rect style="width:0;height:1.5pt" o:hralign="center" o:hrstd="t" o:hr="t"/>
        </w:pict>
      </w:r>
    </w:p>
    <w:bookmarkEnd w:id="24"/>
    <w:bookmarkStart w:id="25" w:name="第14条秘密保持"/>
    <w:p>
      <w:pPr>
        <w:pStyle w:val="Heading3"/>
      </w:pPr>
      <w:r>
        <w:rPr>
          <w:rFonts w:hint="eastAsia"/>
        </w:rPr>
        <w:t xml:space="preserve">第14条(秘密保持)</w:t>
      </w:r>
    </w:p>
    <w:p>
      <w:pPr>
        <w:pStyle w:val="Compact"/>
        <w:numPr>
          <w:ilvl w:val="0"/>
          <w:numId w:val="1019"/>
        </w:numPr>
      </w:pPr>
      <w:r>
        <w:rPr>
          <w:rFonts w:hint="eastAsia"/>
        </w:rPr>
        <w:t xml:space="preserve">乙は、在職中はもちろん退職後においても、甲の業務上知り得た甲及び甲の取引先等の機密情報、技術情報、営業情報、人事情報、顧客情報その他甲が秘密として管理する情報(以下「秘密情報」という。)を、第三者に漏洩し、又は本契約に基づく職務の遂行以外の目的に使用してはならない。</w:t>
      </w:r>
    </w:p>
    <w:p>
      <w:pPr>
        <w:pStyle w:val="Compact"/>
        <w:numPr>
          <w:ilvl w:val="0"/>
          <w:numId w:val="1019"/>
        </w:numPr>
      </w:pPr>
      <w:r>
        <w:rPr>
          <w:rFonts w:hint="eastAsia"/>
        </w:rPr>
        <w:t xml:space="preserve">乙が前項に違反した場合、甲は乙に対し、損害賠償を請求することができる。</w:t>
      </w:r>
    </w:p>
    <w:p>
      <w:r>
        <w:pict>
          <v:rect style="width:0;height:1.5pt" o:hralign="center" o:hrstd="t" o:hr="t"/>
        </w:pict>
      </w:r>
    </w:p>
    <w:bookmarkEnd w:id="25"/>
    <w:bookmarkStart w:id="26" w:name="第15条個人情報の取扱い"/>
    <w:p>
      <w:pPr>
        <w:pStyle w:val="Heading3"/>
      </w:pPr>
      <w:r>
        <w:rPr>
          <w:rFonts w:hint="eastAsia"/>
        </w:rPr>
        <w:t xml:space="preserve">第15条(個人情報の取扱い)</w:t>
      </w:r>
    </w:p>
    <w:p>
      <w:pPr>
        <w:pStyle w:val="Compact"/>
        <w:numPr>
          <w:ilvl w:val="0"/>
          <w:numId w:val="1020"/>
        </w:numPr>
      </w:pPr>
      <w:r>
        <w:rPr>
          <w:rFonts w:hint="eastAsia"/>
        </w:rPr>
        <w:t xml:space="preserve">乙は、業務上取り扱う個人情報について、個人情報の保護に関する法律その他関係法令及び甲の規程を遵守し、適切に取り扱わなければならない。</w:t>
      </w:r>
    </w:p>
    <w:p>
      <w:pPr>
        <w:pStyle w:val="Compact"/>
        <w:numPr>
          <w:ilvl w:val="0"/>
          <w:numId w:val="1020"/>
        </w:numPr>
      </w:pPr>
      <w:r>
        <w:rPr>
          <w:rFonts w:hint="eastAsia"/>
        </w:rPr>
        <w:t xml:space="preserve">乙は、業務上知り得た個人情報を、本契約に基づく職務の遂行以外の目的に使用し、又は第三者に開示・漏洩してはならない。退職後も同様とする。</w:t>
      </w:r>
    </w:p>
    <w:p>
      <w:r>
        <w:pict>
          <v:rect style="width:0;height:1.5pt" o:hralign="center" o:hrstd="t" o:hr="t"/>
        </w:pict>
      </w:r>
    </w:p>
    <w:bookmarkEnd w:id="26"/>
    <w:bookmarkStart w:id="27" w:name="第16条知的財産権"/>
    <w:p>
      <w:pPr>
        <w:pStyle w:val="Heading3"/>
      </w:pPr>
      <w:r>
        <w:rPr>
          <w:rFonts w:hint="eastAsia"/>
        </w:rPr>
        <w:t xml:space="preserve">第16条(知的財産権)</w:t>
      </w:r>
    </w:p>
    <w:p>
      <w:pPr>
        <w:pStyle w:val="Compact"/>
        <w:numPr>
          <w:ilvl w:val="0"/>
          <w:numId w:val="1021"/>
        </w:numPr>
      </w:pPr>
      <w:r>
        <w:rPr>
          <w:rFonts w:hint="eastAsia"/>
        </w:rPr>
        <w:t xml:space="preserve">乙が職務上行った発明、考案、意匠の創作、著作物の創作その他の知的財産の創出(以下「職務上の知的財産」という。)に係る権利は、原則として甲に帰属する。</w:t>
      </w:r>
    </w:p>
    <w:p>
      <w:pPr>
        <w:pStyle w:val="Compact"/>
        <w:numPr>
          <w:ilvl w:val="0"/>
          <w:numId w:val="1021"/>
        </w:numPr>
      </w:pPr>
      <w:r>
        <w:rPr>
          <w:rFonts w:hint="eastAsia"/>
        </w:rPr>
        <w:t xml:space="preserve">職務発明については、特許法第35条その他関係法令及び甲の職務発明規程の定めるところによる。</w:t>
      </w:r>
    </w:p>
    <w:p>
      <w:pPr>
        <w:pStyle w:val="Compact"/>
        <w:numPr>
          <w:ilvl w:val="0"/>
          <w:numId w:val="1021"/>
        </w:numPr>
      </w:pPr>
      <w:r>
        <w:rPr>
          <w:rFonts w:hint="eastAsia"/>
        </w:rPr>
        <w:t xml:space="preserve">著作権法第27条及び第28条に定める権利を含む著作権その他の知的財産権は甲に帰属し、乙は著作者人格権を行使しない。</w:t>
      </w:r>
    </w:p>
    <w:p>
      <w:r>
        <w:pict>
          <v:rect style="width:0;height:1.5pt" o:hralign="center" o:hrstd="t" o:hr="t"/>
        </w:pict>
      </w:r>
    </w:p>
    <w:bookmarkEnd w:id="27"/>
    <w:bookmarkStart w:id="28" w:name="第17条損害賠償"/>
    <w:p>
      <w:pPr>
        <w:pStyle w:val="Heading3"/>
      </w:pPr>
      <w:r>
        <w:rPr>
          <w:rFonts w:hint="eastAsia"/>
        </w:rPr>
        <w:t xml:space="preserve">第17条(損害賠償)</w:t>
      </w:r>
    </w:p>
    <w:p>
      <w:pPr>
        <w:pStyle w:val="FirstParagraph"/>
      </w:pPr>
      <w:r>
        <w:rPr>
          <w:rFonts w:hint="eastAsia"/>
        </w:rPr>
        <w:t xml:space="preserve">乙が、故意又は重大な過失により甲に損害を与えた場合は、甲は乙に対し、その損害の賠償を請求することができる。</w:t>
      </w:r>
    </w:p>
    <w:p>
      <w:r>
        <w:pict>
          <v:rect style="width:0;height:1.5pt" o:hralign="center" o:hrstd="t" o:hr="t"/>
        </w:pict>
      </w:r>
    </w:p>
    <w:bookmarkEnd w:id="28"/>
    <w:bookmarkStart w:id="29" w:name="第18条反社会的勢力の排除"/>
    <w:p>
      <w:pPr>
        <w:pStyle w:val="Heading3"/>
      </w:pPr>
      <w:r>
        <w:rPr>
          <w:rFonts w:hint="eastAsia"/>
        </w:rPr>
        <w:t xml:space="preserve">第18条(反社会的勢力の排除)</w:t>
      </w:r>
    </w:p>
    <w:p>
      <w:pPr>
        <w:pStyle w:val="Compact"/>
        <w:numPr>
          <w:ilvl w:val="0"/>
          <w:numId w:val="1022"/>
        </w:numPr>
      </w:pPr>
      <w:r>
        <w:rPr>
          <w:rFonts w:hint="eastAsia"/>
        </w:rPr>
        <w:t xml:space="preserve">乙は、現在及び将来にわたり、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2"/>
        </w:numPr>
      </w:pPr>
      <w:r>
        <w:rPr>
          <w:rFonts w:hint="eastAsia"/>
        </w:rPr>
        <w:t xml:space="preserve">甲は、乙が前項に違反した場合、何らの催告を要せず、直ちに本契約を解除することができる。</w:t>
      </w:r>
    </w:p>
    <w:p>
      <w:pPr>
        <w:pStyle w:val="Compact"/>
        <w:numPr>
          <w:ilvl w:val="0"/>
          <w:numId w:val="1022"/>
        </w:numPr>
      </w:pPr>
      <w:r>
        <w:rPr>
          <w:rFonts w:hint="eastAsia"/>
        </w:rPr>
        <w:t xml:space="preserve">前項により本契約を解除した場合、甲は乙に対し、解除によって乙に生じた損害について賠償する責任を負わない。</w:t>
      </w:r>
    </w:p>
    <w:p>
      <w:r>
        <w:pict>
          <v:rect style="width:0;height:1.5pt" o:hralign="center" o:hrstd="t" o:hr="t"/>
        </w:pict>
      </w:r>
    </w:p>
    <w:bookmarkEnd w:id="29"/>
    <w:bookmarkStart w:id="30" w:name="第19条就業規則の適用"/>
    <w:p>
      <w:pPr>
        <w:pStyle w:val="Heading3"/>
      </w:pPr>
      <w:r>
        <w:rPr>
          <w:rFonts w:hint="eastAsia"/>
        </w:rPr>
        <w:t xml:space="preserve">第19条(就業規則の適用)</w:t>
      </w:r>
    </w:p>
    <w:p>
      <w:pPr>
        <w:pStyle w:val="FirstParagraph"/>
      </w:pPr>
      <w:r>
        <w:rPr>
          <w:rFonts w:hint="eastAsia"/>
        </w:rPr>
        <w:t xml:space="preserve">本契約に定めのない事項については、甲の就業規則、給与規程、退職金規程、職務発明規程その他甲の諸規程の定めるところによる。</w:t>
      </w:r>
    </w:p>
    <w:p>
      <w:r>
        <w:pict>
          <v:rect style="width:0;height:1.5pt" o:hralign="center" o:hrstd="t" o:hr="t"/>
        </w:pict>
      </w:r>
    </w:p>
    <w:bookmarkEnd w:id="30"/>
    <w:bookmarkStart w:id="31" w:name="第20条契約内容の変更"/>
    <w:p>
      <w:pPr>
        <w:pStyle w:val="Heading3"/>
      </w:pPr>
      <w:r>
        <w:rPr>
          <w:rFonts w:hint="eastAsia"/>
        </w:rPr>
        <w:t xml:space="preserve">第20条(契約内容の変更)</w:t>
      </w:r>
    </w:p>
    <w:p>
      <w:pPr>
        <w:pStyle w:val="FirstParagraph"/>
      </w:pPr>
      <w:r>
        <w:rPr>
          <w:rFonts w:hint="eastAsia"/>
        </w:rPr>
        <w:t xml:space="preserve">本契約の内容は、甲乙間の書面又は電磁的方法による合意により変更することができる。ただし、就業規則の変更による労働条件の変更は、労働契約法その他関係法令の定めるところによる。</w:t>
      </w:r>
    </w:p>
    <w:p>
      <w:r>
        <w:pict>
          <v:rect style="width:0;height:1.5pt" o:hralign="center" o:hrstd="t" o:hr="t"/>
        </w:pict>
      </w:r>
    </w:p>
    <w:bookmarkEnd w:id="31"/>
    <w:bookmarkStart w:id="32" w:name="第21条合意管轄"/>
    <w:p>
      <w:pPr>
        <w:pStyle w:val="Heading3"/>
      </w:pPr>
      <w:r>
        <w:rPr>
          <w:rFonts w:hint="eastAsia"/>
        </w:rPr>
        <w:t xml:space="preserve">第21条(合意管轄)</w:t>
      </w:r>
    </w:p>
    <w:p>
      <w:pPr>
        <w:pStyle w:val="FirstParagraph"/>
      </w:pPr>
      <w:r>
        <w:rPr>
          <w:rFonts w:hint="eastAsia"/>
        </w:rPr>
        <w:t xml:space="preserve">本契約に関する一切の紛争については、[甲の本店所在地]を管轄する裁判所を第一審の専属的合意管轄裁判所とする。</w:t>
      </w:r>
    </w:p>
    <w:p>
      <w:r>
        <w:pict>
          <v:rect style="width:0;height:1.5pt" o:hralign="center" o:hrstd="t" o:hr="t"/>
        </w:pict>
      </w:r>
    </w:p>
    <w:bookmarkEnd w:id="32"/>
    <w:bookmarkStart w:id="33" w:name="第22条協議事項"/>
    <w:p>
      <w:pPr>
        <w:pStyle w:val="Heading3"/>
      </w:pPr>
      <w:r>
        <w:rPr>
          <w:rFonts w:hint="eastAsia"/>
        </w:rPr>
        <w:t xml:space="preserve">第22条(協議事項)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r>
        <w:pict>
          <v:rect style="width:0;height:1.5pt" o:hralign="center" o:hrstd="t" o:hr="t"/>
        </w:pict>
      </w:r>
    </w:p>
    <w:bookmarkEnd w:id="33"/>
    <w:bookmarkEnd w:id="34"/>
    <w:bookmarkStart w:id="35" w:name="締結"/>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(電子契約により締結する場合は、電磁的記録を作成し、甲乙が電子署名を行うものとする。乙が電磁的方法による交付を希望することを、別途確認するものとする。)</w:t>
      </w:r>
    </w:p>
    <w:p>
      <w:pPr>
        <w:pStyle w:val="BodyText"/>
      </w:pPr>
      <w:r>
        <w:rPr>
          <w:rFonts w:hint="eastAsia"/>
        </w:rPr>
        <w:t xml:space="preserve">[YYYY年MM月DD日]</w:t>
      </w:r>
    </w:p>
    <w:p>
      <w:r>
        <w:pict>
          <v:rect style="width:0;height:1.5pt" o:hralign="center" o:hrstd="t" o:hr="t"/>
        </w:pict>
      </w:r>
    </w:p>
    <w:p>
      <w:pPr>
        <w:pStyle w:val="FirstParagraph"/>
      </w:pPr>
      <w:r>
        <w:rPr>
          <w:rFonts w:hint="eastAsia"/>
          <w:b/>
          <w:bCs/>
        </w:rPr>
        <w:t xml:space="preserve">(甲)</w:t>
      </w:r>
      <w:r>
        <w:t xml:space="preserve"> </w:t>
      </w:r>
      <w:r>
        <w:rPr>
          <w:rFonts w:hint="eastAsia"/>
        </w:rPr>
        <w:t xml:space="preserve">使用者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労働者</w:t>
      </w:r>
      <w:r>
        <w:t xml:space="preserve"> </w:t>
      </w:r>
      <w:r>
        <w:rPr>
          <w:rFonts w:hint="eastAsia"/>
        </w:rPr>
        <w:t xml:space="preserve">住所:[乙の住所]</w:t>
      </w:r>
      <w:r>
        <w:t xml:space="preserve"> </w:t>
      </w:r>
      <w:r>
        <w:rPr>
          <w:rFonts w:hint="eastAsia"/>
        </w:rPr>
        <w:t xml:space="preserve">氏名:[乙の氏名]</w:t>
      </w:r>
      <w:r>
        <w:t xml:space="preserve"> </w:t>
      </w:r>
      <w:r>
        <w:rPr>
          <w:rFonts w:hint="eastAsia"/>
        </w:rPr>
        <w:t xml:space="preserve">印</w:t>
      </w:r>
    </w:p>
    <w:p>
      <w:r>
        <w:pict>
          <v:rect style="width:0;height:1.5pt" o:hralign="center" o:hrstd="t" o:hr="t"/>
        </w:pict>
      </w:r>
    </w:p>
    <w:bookmarkEnd w:id="35"/>
    <w:bookmarkStart w:id="36" w:name="印紙税について"/>
    <w:p>
      <w:pPr>
        <w:pStyle w:val="Heading2"/>
      </w:pPr>
      <w:r>
        <w:rPr>
          <w:rFonts w:hint="eastAsia"/>
        </w:rPr>
        <w:t xml:space="preserve">印紙税について</w:t>
      </w:r>
    </w:p>
    <w:p>
      <w:pPr>
        <w:pStyle w:val="FirstParagraph"/>
      </w:pPr>
      <w:r>
        <w:rPr>
          <w:rFonts w:hint="eastAsia"/>
        </w:rPr>
        <w:t xml:space="preserve">本契約書(雇用契約書)は、</w:t>
      </w:r>
      <w:r>
        <w:rPr>
          <w:rFonts w:hint="eastAsia"/>
          <w:b/>
          <w:bCs/>
        </w:rPr>
        <w:t xml:space="preserve">印紙税法上の課税文書に該当しないため、収入印紙は不要</w:t>
      </w:r>
      <w:r>
        <w:rPr>
          <w:rFonts w:hint="eastAsia"/>
        </w:rPr>
        <w:t xml:space="preserve">です。これは雇用契約が委任・請負等の他の類型と異なり、印紙税法別表第一の課税物件のいずれにも該当しないためです。</w:t>
      </w:r>
    </w:p>
    <w:p>
      <w:pPr>
        <w:pStyle w:val="BodyText"/>
      </w:pPr>
      <w:r>
        <w:rPr>
          <w:rFonts w:hint="eastAsia"/>
        </w:rPr>
        <w:t xml:space="preserve">なお、紙の契約書ではなく</w:t>
      </w:r>
      <w:r>
        <w:rPr>
          <w:rFonts w:hint="eastAsia"/>
          <w:b/>
          <w:bCs/>
        </w:rPr>
        <w:t xml:space="preserve">電子契約(電磁的記録)で締結する場合も、印紙税はかかりません</w:t>
      </w:r>
      <w:r>
        <w:rPr>
          <w:rFonts w:hint="eastAsia"/>
        </w:rPr>
        <w:t xml:space="preserve">。電子契約は印紙税法上の「文書」に該当しないと国税庁が見解を示しているためです。</w:t>
      </w:r>
    </w:p>
    <w:p>
      <w:pPr>
        <w:pStyle w:val="BodyText"/>
      </w:pPr>
      <w:r>
        <w:rPr>
          <w:rFonts w:hint="eastAsia"/>
        </w:rPr>
        <w:t xml:space="preserve">電子契約サービスを利用することで、郵送・押印・保管の手間も削減でき、採用から入社までのリードタイムを大幅に短縮できます。労働基準法施行規則第5条第4項により、労働者が希望する場合に限り、労働条件の明示を電磁的方法で行うことができます。</w:t>
      </w:r>
    </w:p>
    <w:p>
      <w:r>
        <w:pict>
          <v:rect style="width:0;height:1.5pt" o:hralign="center" o:hrstd="t" o:hr="t"/>
        </w:pict>
      </w:r>
    </w:p>
    <w:bookmarkEnd w:id="36"/>
    <w:bookmarkStart w:id="40" w:name="雇用形態別の使い方ガイド"/>
    <w:p>
      <w:pPr>
        <w:pStyle w:val="Heading2"/>
      </w:pPr>
      <w:r>
        <w:rPr>
          <w:rFonts w:hint="eastAsia"/>
        </w:rPr>
        <w:t xml:space="preserve">雇用形態別の使い方ガイド</w:t>
      </w:r>
    </w:p>
    <w:p>
      <w:pPr>
        <w:pStyle w:val="FirstParagraph"/>
      </w:pPr>
      <w:r>
        <w:rPr>
          <w:rFonts w:hint="eastAsia"/>
        </w:rPr>
        <w:t xml:space="preserve">本テンプレートは、複数の雇用形態に対応する汎用設計です。以下の点に注意してご使用ください。</w:t>
      </w:r>
    </w:p>
    <w:bookmarkStart w:id="37" w:name="正社員期間の定めのない雇用で使う場合"/>
    <w:p>
      <w:pPr>
        <w:pStyle w:val="Heading3"/>
      </w:pPr>
      <w:r>
        <w:rPr>
          <w:rFonts w:hint="eastAsia"/>
        </w:rPr>
        <w:t xml:space="preserve">正社員(期間の定めのない雇用)で使う場合</w:t>
      </w:r>
    </w:p>
    <w:p>
      <w:pPr>
        <w:pStyle w:val="Compact"/>
        <w:numPr>
          <w:ilvl w:val="0"/>
          <w:numId w:val="1023"/>
        </w:numPr>
      </w:pPr>
      <w:r>
        <w:rPr>
          <w:rFonts w:hint="eastAsia"/>
        </w:rPr>
        <w:t xml:space="preserve">第1条第2項:「期間の定めなし」を選択</w:t>
      </w:r>
    </w:p>
    <w:p>
      <w:pPr>
        <w:pStyle w:val="Compact"/>
        <w:numPr>
          <w:ilvl w:val="0"/>
          <w:numId w:val="1023"/>
        </w:numPr>
      </w:pPr>
      <w:r>
        <w:rPr>
          <w:rFonts w:hint="eastAsia"/>
        </w:rPr>
        <w:t xml:space="preserve">第1条第3項・第4項:有期雇用関連条項なので削除</w:t>
      </w:r>
    </w:p>
    <w:p>
      <w:pPr>
        <w:pStyle w:val="Compact"/>
        <w:numPr>
          <w:ilvl w:val="0"/>
          <w:numId w:val="1023"/>
        </w:numPr>
      </w:pPr>
      <w:r>
        <w:rPr>
          <w:rFonts w:hint="eastAsia"/>
        </w:rPr>
        <w:t xml:space="preserve">第11条(パート・有期労働者用追加明示事項):削除</w:t>
      </w:r>
    </w:p>
    <w:bookmarkEnd w:id="37"/>
    <w:bookmarkStart w:id="38" w:name="有期雇用契約社員等で使う場合"/>
    <w:p>
      <w:pPr>
        <w:pStyle w:val="Heading3"/>
      </w:pPr>
      <w:r>
        <w:rPr>
          <w:rFonts w:hint="eastAsia"/>
        </w:rPr>
        <w:t xml:space="preserve">有期雇用(契約社員等)で使う場合</w:t>
      </w:r>
    </w:p>
    <w:p>
      <w:pPr>
        <w:pStyle w:val="Compact"/>
        <w:numPr>
          <w:ilvl w:val="0"/>
          <w:numId w:val="1024"/>
        </w:numPr>
      </w:pPr>
      <w:r>
        <w:rPr>
          <w:rFonts w:hint="eastAsia"/>
        </w:rPr>
        <w:t xml:space="preserve">第1条第2項:契約期間の終期を明記</w:t>
      </w:r>
    </w:p>
    <w:p>
      <w:pPr>
        <w:pStyle w:val="Compact"/>
        <w:numPr>
          <w:ilvl w:val="0"/>
          <w:numId w:val="1024"/>
        </w:numPr>
      </w:pPr>
      <w:r>
        <w:rPr>
          <w:rFonts w:hint="eastAsia"/>
        </w:rPr>
        <w:t xml:space="preserve">第1条第3項・第4項:更新の有無、判断基準、更新上限、無期転換関連を必ず明示</w:t>
      </w:r>
    </w:p>
    <w:p>
      <w:pPr>
        <w:pStyle w:val="Compact"/>
        <w:numPr>
          <w:ilvl w:val="0"/>
          <w:numId w:val="1024"/>
        </w:numPr>
      </w:pPr>
      <w:r>
        <w:rPr>
          <w:rFonts w:hint="eastAsia"/>
        </w:rPr>
        <w:t xml:space="preserve">第11条:必要に応じて適用</w:t>
      </w:r>
    </w:p>
    <w:bookmarkEnd w:id="38"/>
    <w:bookmarkStart w:id="39" w:name="パートアルバイトで使う場合"/>
    <w:p>
      <w:pPr>
        <w:pStyle w:val="Heading3"/>
      </w:pPr>
      <w:r>
        <w:rPr>
          <w:rFonts w:hint="eastAsia"/>
        </w:rPr>
        <w:t xml:space="preserve">パート・アルバイトで使う場合</w:t>
      </w:r>
    </w:p>
    <w:p>
      <w:pPr>
        <w:pStyle w:val="Compact"/>
        <w:numPr>
          <w:ilvl w:val="0"/>
          <w:numId w:val="1025"/>
        </w:numPr>
      </w:pPr>
      <w:r>
        <w:rPr>
          <w:rFonts w:hint="eastAsia"/>
        </w:rPr>
        <w:t xml:space="preserve">第1条:雇用形態と契約期間を明記</w:t>
      </w:r>
    </w:p>
    <w:p>
      <w:pPr>
        <w:pStyle w:val="Compact"/>
        <w:numPr>
          <w:ilvl w:val="0"/>
          <w:numId w:val="1025"/>
        </w:numPr>
      </w:pPr>
      <w:r>
        <w:rPr>
          <w:rFonts w:hint="eastAsia"/>
        </w:rPr>
        <w:t xml:space="preserve">第5条:シフト制の場合のシフト確定方法を必ず追記</w:t>
      </w:r>
    </w:p>
    <w:p>
      <w:pPr>
        <w:pStyle w:val="Compact"/>
        <w:numPr>
          <w:ilvl w:val="0"/>
          <w:numId w:val="1025"/>
        </w:numPr>
      </w:pPr>
      <w:r>
        <w:rPr>
          <w:rFonts w:hint="eastAsia"/>
        </w:rPr>
        <w:t xml:space="preserve">第8条:時給制への書き換え、最低賃金との関係に注意</w:t>
      </w:r>
    </w:p>
    <w:p>
      <w:pPr>
        <w:pStyle w:val="Compact"/>
        <w:numPr>
          <w:ilvl w:val="0"/>
          <w:numId w:val="1025"/>
        </w:numPr>
      </w:pPr>
      <w:r>
        <w:rPr>
          <w:rFonts w:hint="eastAsia"/>
        </w:rPr>
        <w:t xml:space="preserve">第11条:必ず適用(昇給・退職手当・賞与の有無、相談窓口を明示)</w:t>
      </w:r>
    </w:p>
    <w:p>
      <w:pPr>
        <w:pStyle w:val="Compact"/>
        <w:numPr>
          <w:ilvl w:val="0"/>
          <w:numId w:val="1025"/>
        </w:numPr>
      </w:pPr>
      <w:r>
        <w:rPr>
          <w:rFonts w:hint="eastAsia"/>
        </w:rPr>
        <w:t xml:space="preserve">第12条:加入要件の確認</w:t>
      </w:r>
    </w:p>
    <w:p>
      <w:r>
        <w:pict>
          <v:rect style="width:0;height:1.5pt" o:hralign="center" o:hrstd="t" o:hr="t"/>
        </w:pict>
      </w:r>
    </w:p>
    <w:bookmarkEnd w:id="39"/>
    <w:bookmarkEnd w:id="40"/>
    <w:bookmarkStart w:id="41" w:name="本テンプレート利用上の注意"/>
    <w:p>
      <w:pPr>
        <w:pStyle w:val="Heading2"/>
      </w:pPr>
      <w:r>
        <w:rPr>
          <w:rFonts w:hint="eastAsia"/>
        </w:rPr>
        <w:t xml:space="preserve">本テンプレート利用上の注意</w:t>
      </w:r>
    </w:p>
    <w:p>
      <w:pPr>
        <w:pStyle w:val="Compact"/>
        <w:numPr>
          <w:ilvl w:val="0"/>
          <w:numId w:val="1026"/>
        </w:numPr>
      </w:pPr>
      <w:r>
        <w:rPr>
          <w:rFonts w:hint="eastAsia"/>
        </w:rPr>
        <w:t xml:space="preserve">本テンプレートは標準的な雇用契約の雛形であり、すべての企業・職種に最適化されているわけではありません。</w:t>
      </w:r>
    </w:p>
    <w:p>
      <w:pPr>
        <w:pStyle w:val="Compact"/>
        <w:numPr>
          <w:ilvl w:val="0"/>
          <w:numId w:val="1026"/>
        </w:numPr>
      </w:pPr>
      <w:r>
        <w:rPr>
          <w:rFonts w:hint="eastAsia"/>
        </w:rPr>
        <w:t xml:space="preserve">自社の就業規則・賃金規程・退職金規程との整合性を必ず確認してください。雇用契約書と就業規則の内容に矛盾がある場合、原則として労働者に有利な条件が適用されます。</w:t>
      </w:r>
    </w:p>
    <w:p>
      <w:pPr>
        <w:pStyle w:val="Compact"/>
        <w:numPr>
          <w:ilvl w:val="0"/>
          <w:numId w:val="1026"/>
        </w:numPr>
      </w:pPr>
      <w:r>
        <w:rPr>
          <w:rFonts w:hint="eastAsia"/>
        </w:rPr>
        <w:t xml:space="preserve">試用期間、退職金、固定残業代、シフト制等の条項は、各社の方針に応じて修正・削除してください。</w:t>
      </w:r>
    </w:p>
    <w:p>
      <w:pPr>
        <w:pStyle w:val="Compact"/>
        <w:numPr>
          <w:ilvl w:val="0"/>
          <w:numId w:val="1026"/>
        </w:numPr>
      </w:pPr>
      <w:r>
        <w:rPr>
          <w:rFonts w:hint="eastAsia"/>
        </w:rPr>
        <w:t xml:space="preserve">2024年4月改正(就業場所・業務の変更の範囲の明示、有期雇用の更新上限・無期転換関連の明示)に対応していますが、その後の法改正には追加対応が必要となる場合があります。</w:t>
      </w:r>
    </w:p>
    <w:p>
      <w:pPr>
        <w:pStyle w:val="Compact"/>
        <w:numPr>
          <w:ilvl w:val="0"/>
          <w:numId w:val="1026"/>
        </w:numPr>
      </w:pPr>
      <w:r>
        <w:rPr>
          <w:rFonts w:hint="eastAsia"/>
        </w:rPr>
        <w:t xml:space="preserve">個別の事情(管理監督者、専門業務型裁量労働制、フレックスタイム制、変形労働時間制、複数月の精算等)がある場合は、別途専門条項を追加してください。</w:t>
      </w:r>
    </w:p>
    <w:p>
      <w:pPr>
        <w:pStyle w:val="Compact"/>
        <w:numPr>
          <w:ilvl w:val="0"/>
          <w:numId w:val="1026"/>
        </w:numPr>
      </w:pPr>
      <w:r>
        <w:rPr>
          <w:rFonts w:hint="eastAsia"/>
        </w:rPr>
        <w:t xml:space="preserve">外国人労働者を雇用する場合は、母国語または平易な日本語での説明、在留資格上の業務範囲の明示等が必要です。</w:t>
      </w:r>
    </w:p>
    <w:p>
      <w:pPr>
        <w:pStyle w:val="Compact"/>
        <w:numPr>
          <w:ilvl w:val="0"/>
          <w:numId w:val="1026"/>
        </w:numPr>
      </w:pPr>
      <w:r>
        <w:rPr>
          <w:rFonts w:hint="eastAsia"/>
        </w:rPr>
        <w:t xml:space="preserve">パート・アルバイトの所定労働時間が短い場合、社会保険の加入要件を満たさないことがあります。最新の社会保険適用拡大ルールも併せて確認してください。</w:t>
      </w:r>
    </w:p>
    <w:p>
      <w:pPr>
        <w:pStyle w:val="Compact"/>
        <w:numPr>
          <w:ilvl w:val="0"/>
          <w:numId w:val="1026"/>
        </w:numPr>
      </w:pPr>
      <w:r>
        <w:rPr>
          <w:rFonts w:hint="eastAsia"/>
        </w:rPr>
        <w:t xml:space="preserve">重要な雇用契約や疑義のある条項については、必ず社会保険労務士・弁護士等の専門家にご相談ください。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労働基準法、労働契約法、労働基準法施行規則、パートタイム・有期雇用労働法その他関連法令に基づき、社労士・弁護士監修のもと作成しています。最新の法令解釈は、厚生労働省・労働局の情報を参照してください。</w:t>
      </w:r>
    </w:p>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 Type="http://schemas.openxmlformats.org/officeDocument/2006/relationships/hyperlink" Id="rId18" Target="&#26376;&#38989;&#37329;&#9675;&#9675;&#9675;,&#9675;&#9675;&#9675;&#20870;&#12289;&#26085;&#32102;&#37329;&#9675;&#9675;,&#9675;&#9675;&#9675;&#20870;&#12289;&#26178;&#32102;&#37329;&#9675;,&#9675;&#9675;&#9675;&#20870;&#31561;"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 Type="http://schemas.openxmlformats.org/officeDocument/2006/relationships/hyperlink" Id="rId18" Target="&#26376;&#38989;&#37329;&#9675;&#9675;&#9675;,&#9675;&#9675;&#9675;&#20870;&#12289;&#26085;&#32102;&#37329;&#9675;&#9675;,&#9675;&#9675;&#9675;&#20870;&#12289;&#26178;&#32102;&#37329;&#9675;,&#9675;&#9675;&#9675;&#20870;&#3156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2026-06-16T00:52:11Z</dcterms:created>
  <dcterms:modified xsi:type="dcterms:W3CDTF">2026-06-16T00:52:11Z</dcterms:modified>
</cp:coreProperties>
</file>

<file path=docProps/custom.xml><?xml version="1.0" encoding="utf-8"?>
<Properties xmlns="http://schemas.openxmlformats.org/officeDocument/2006/custom-properties" xmlns:vt="http://schemas.openxmlformats.org/officeDocument/2006/docPropsVTypes"/>
</file>