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※覚書のタイトル(「覚書」「合意書」「念書」等)は法的効力に影響しません。印紙税の要否も</w:t>
      </w:r>
      <w:r>
        <w:rPr>
          <w:rFonts w:hint="eastAsia"/>
          <w:b/>
          <w:bCs/>
        </w:rPr>
        <w:t xml:space="preserve">文書のタイトルではなく内容で判定</w:t>
      </w:r>
      <w:r>
        <w:rPr>
          <w:rFonts w:hint="eastAsia"/>
        </w:rPr>
        <w:t xml:space="preserve">される点にご注意ください。</w:t>
      </w:r>
    </w:p>
    <w:p>
      <w:r>
        <w:pict>
          <v:rect style="width:0;height:1.5pt" o:hralign="center" o:hrstd="t" o:hr="t"/>
        </w:pict>
      </w:r>
    </w:p>
    <w:bookmarkStart w:id="34" w:name="原契約名に関する覚書"/>
    <w:p>
      <w:pPr>
        <w:pStyle w:val="Heading1"/>
      </w:pPr>
      <w:r>
        <w:rPr>
          <w:rFonts w:hint="eastAsia"/>
        </w:rPr>
        <w:t xml:space="preserve">[原契約名]に関する覚書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とは、[YYYY年MM月DD日]付け「[原契約名]」(以下「原契約」という。)に関し、以下のとおり合意する。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本覚書は、原契約第[○]条に定める[変更対象事項]に関する取扱いを、次条のとおり変更することを目的とする。</w:t>
      </w:r>
    </w:p>
    <w:bookmarkEnd w:id="11"/>
    <w:bookmarkStart w:id="12" w:name="第2条変更内容"/>
    <w:p>
      <w:pPr>
        <w:pStyle w:val="Heading2"/>
      </w:pPr>
      <w:r>
        <w:rPr>
          <w:rFonts w:hint="eastAsia"/>
        </w:rPr>
        <w:t xml:space="preserve">第2条(変更内容)</w:t>
      </w:r>
    </w:p>
    <w:p>
      <w:pPr>
        <w:pStyle w:val="FirstParagraph"/>
      </w:pPr>
      <w:r>
        <w:rPr>
          <w:rFonts w:hint="eastAsia"/>
        </w:rPr>
        <w:t xml:space="preserve">原契約第[○]条の規定を、次のとおり変更する。</w:t>
      </w:r>
    </w:p>
    <w:p>
      <w:pPr>
        <w:pStyle w:val="BodyText"/>
      </w:pPr>
      <w:r>
        <w:rPr>
          <w:rFonts w:hint="eastAsia"/>
          <w:b/>
          <w:bCs/>
        </w:rPr>
        <w:t xml:space="preserve">【変更前】</w:t>
      </w:r>
    </w:p>
    <w:p>
      <w:pPr>
        <w:pStyle w:val="BlockText"/>
      </w:pPr>
      <w:r>
        <w:rPr>
          <w:rFonts w:hint="eastAsia"/>
        </w:rPr>
        <w:t xml:space="preserve">[原契約第○条の元の文言を正確に引用して記載]</w:t>
      </w:r>
    </w:p>
    <w:p>
      <w:pPr>
        <w:pStyle w:val="FirstParagraph"/>
      </w:pPr>
      <w:r>
        <w:rPr>
          <w:rFonts w:hint="eastAsia"/>
          <w:b/>
          <w:bCs/>
        </w:rPr>
        <w:t xml:space="preserve">【変更後】</w:t>
      </w:r>
    </w:p>
    <w:p>
      <w:pPr>
        <w:pStyle w:val="BlockText"/>
      </w:pPr>
      <w:r>
        <w:rPr>
          <w:rFonts w:hint="eastAsia"/>
        </w:rPr>
        <w:t xml:space="preserve">[変更後の文言を正確に記載]</w:t>
      </w:r>
    </w:p>
    <w:bookmarkEnd w:id="12"/>
    <w:bookmarkStart w:id="13" w:name="第3条効力発生日"/>
    <w:p>
      <w:pPr>
        <w:pStyle w:val="Heading2"/>
      </w:pPr>
      <w:r>
        <w:rPr>
          <w:rFonts w:hint="eastAsia"/>
        </w:rPr>
        <w:t xml:space="preserve">第3条(効力発生日)</w:t>
      </w:r>
    </w:p>
    <w:p>
      <w:pPr>
        <w:pStyle w:val="FirstParagraph"/>
      </w:pPr>
      <w:r>
        <w:rPr>
          <w:rFonts w:hint="eastAsia"/>
        </w:rPr>
        <w:t xml:space="preserve">本覚書は、[YYYY年MM月DD日]から効力を生じるものとする。</w:t>
      </w:r>
    </w:p>
    <w:bookmarkEnd w:id="13"/>
    <w:bookmarkStart w:id="14" w:name="第4条原契約の効力"/>
    <w:p>
      <w:pPr>
        <w:pStyle w:val="Heading2"/>
      </w:pPr>
      <w:r>
        <w:rPr>
          <w:rFonts w:hint="eastAsia"/>
        </w:rPr>
        <w:t xml:space="preserve">第4条(原契約の効力)</w:t>
      </w:r>
    </w:p>
    <w:p>
      <w:pPr>
        <w:pStyle w:val="FirstParagraph"/>
      </w:pPr>
      <w:r>
        <w:rPr>
          <w:rFonts w:hint="eastAsia"/>
        </w:rPr>
        <w:t xml:space="preserve">本覚書に定めのない事項については、原契約の定めるところによる。原契約の規定のうち、本覚書により変更されない部分は、引き続き有効に存続するものとする。</w:t>
      </w:r>
    </w:p>
    <w:bookmarkEnd w:id="14"/>
    <w:bookmarkStart w:id="15" w:name="第5条秘密保持"/>
    <w:p>
      <w:pPr>
        <w:pStyle w:val="Heading2"/>
      </w:pPr>
      <w:r>
        <w:rPr>
          <w:rFonts w:hint="eastAsia"/>
        </w:rPr>
        <w:t xml:space="preserve">第5条(秘密保持)</w:t>
      </w:r>
    </w:p>
    <w:p>
      <w:pPr>
        <w:pStyle w:val="FirstParagraph"/>
      </w:pPr>
      <w:r>
        <w:rPr>
          <w:rFonts w:hint="eastAsia"/>
        </w:rPr>
        <w:t xml:space="preserve">甲および乙は、本覚書の内容および本覚書の締結に至る交渉過程で知り得た相手方の秘密情報を、相手方の事前の書面または電磁的方法による承諾を得ることなく、第三者に開示・漏洩してはならない。ただし、原契約に秘密保持義務がある場合は、原契約の定めるところによる。</w:t>
      </w:r>
    </w:p>
    <w:bookmarkEnd w:id="15"/>
    <w:bookmarkStart w:id="16" w:name="第6条反社会的勢力の排除"/>
    <w:p>
      <w:pPr>
        <w:pStyle w:val="Heading2"/>
      </w:pPr>
      <w:r>
        <w:rPr>
          <w:rFonts w:hint="eastAsia"/>
        </w:rPr>
        <w:t xml:space="preserve">第6条(反社会的勢力の排除)</w:t>
      </w:r>
    </w:p>
    <w:p>
      <w:pPr>
        <w:pStyle w:val="FirstParagraph"/>
      </w:pPr>
      <w:r>
        <w:rPr>
          <w:rFonts w:hint="eastAsia"/>
        </w:rPr>
        <w:t xml:space="preserve">甲および乙は、自己および自己の役員・従業員等が、暴力団、暴力団員、暴力団準構成員、暴力団関係企業、総会屋、社会運動標榜ゴロ、特殊知能暴力集団等その他これらに準ずる者に該当しないこと、およびこれらの者と社会的に非難されるべき関係を有しないことを表明し、保証する。</w:t>
      </w:r>
    </w:p>
    <w:bookmarkEnd w:id="16"/>
    <w:bookmarkStart w:id="17" w:name="第7条解除"/>
    <w:p>
      <w:pPr>
        <w:pStyle w:val="Heading2"/>
      </w:pPr>
      <w:r>
        <w:rPr>
          <w:rFonts w:hint="eastAsia"/>
        </w:rPr>
        <w:t xml:space="preserve">第7条(解除)</w:t>
      </w:r>
    </w:p>
    <w:p>
      <w:pPr>
        <w:pStyle w:val="FirstParagraph"/>
      </w:pPr>
      <w:r>
        <w:rPr>
          <w:rFonts w:hint="eastAsia"/>
        </w:rPr>
        <w:t xml:space="preserve">甲または乙は、相手方が次の各号のいずれかに該当した場合、何らの催告を要せず、本覚書を解除することができる。</w:t>
      </w:r>
    </w:p>
    <w:p>
      <w:pPr>
        <w:pStyle w:val="Compact"/>
        <w:numPr>
          <w:ilvl w:val="0"/>
          <w:numId w:val="1001"/>
        </w:numPr>
      </w:pPr>
      <w:r>
        <w:rPr>
          <w:rFonts w:hint="eastAsia"/>
        </w:rPr>
        <w:t xml:space="preserve">本覚書または原契約に違反し、相当の期間を定めて催告したにもかかわらず是正されないとき</w:t>
      </w:r>
    </w:p>
    <w:p>
      <w:pPr>
        <w:pStyle w:val="Compact"/>
        <w:numPr>
          <w:ilvl w:val="0"/>
          <w:numId w:val="1001"/>
        </w:numPr>
      </w:pPr>
      <w:r>
        <w:rPr>
          <w:rFonts w:hint="eastAsia"/>
        </w:rPr>
        <w:t xml:space="preserve">第6条(反社会的勢力の排除)に違反したとき</w:t>
      </w:r>
    </w:p>
    <w:p>
      <w:pPr>
        <w:pStyle w:val="Compact"/>
        <w:numPr>
          <w:ilvl w:val="0"/>
          <w:numId w:val="1001"/>
        </w:numPr>
      </w:pPr>
      <w:r>
        <w:rPr>
          <w:rFonts w:hint="eastAsia"/>
        </w:rPr>
        <w:t xml:space="preserve">その他本覚書または原契約を継続しがたい重大な事由が生じたとき</w:t>
      </w:r>
    </w:p>
    <w:bookmarkEnd w:id="17"/>
    <w:bookmarkStart w:id="18" w:name="第8条合意管轄"/>
    <w:p>
      <w:pPr>
        <w:pStyle w:val="Heading2"/>
      </w:pPr>
      <w:r>
        <w:rPr>
          <w:rFonts w:hint="eastAsia"/>
        </w:rPr>
        <w:t xml:space="preserve">第8条(合意管轄)</w:t>
      </w:r>
    </w:p>
    <w:p>
      <w:pPr>
        <w:pStyle w:val="FirstParagraph"/>
      </w:pPr>
      <w:r>
        <w:rPr>
          <w:rFonts w:hint="eastAsia"/>
        </w:rPr>
        <w:t xml:space="preserve">本覚書に関して生じた紛争については、原契約に定める合意管轄裁判所を専属的合意管轄裁判所とする。原契約に合意管轄の定めがない場合は、[東京地方裁判所]を第一審の専属的合意管轄裁判所とする。</w:t>
      </w:r>
    </w:p>
    <w:bookmarkEnd w:id="18"/>
    <w:bookmarkStart w:id="19" w:name="第9条協議事項"/>
    <w:p>
      <w:pPr>
        <w:pStyle w:val="Heading2"/>
      </w:pPr>
      <w:r>
        <w:rPr>
          <w:rFonts w:hint="eastAsia"/>
        </w:rPr>
        <w:t xml:space="preserve">第9条(協議事項)</w:t>
      </w:r>
    </w:p>
    <w:p>
      <w:pPr>
        <w:pStyle w:val="FirstParagraph"/>
      </w:pPr>
      <w:r>
        <w:rPr>
          <w:rFonts w:hint="eastAsia"/>
        </w:rPr>
        <w:t xml:space="preserve">本覚書の解釈に疑義が生じた場合、または本覚書に定めのない事項が生じた場合、甲乙誠意をもって協議の上、これを解決するものとする。</w:t>
      </w:r>
    </w:p>
    <w:bookmarkEnd w:id="19"/>
    <w:bookmarkStart w:id="20" w:name="末尾署名欄"/>
    <w:p>
      <w:pPr>
        <w:pStyle w:val="Heading2"/>
      </w:pPr>
      <w:r>
        <w:rPr>
          <w:rFonts w:hint="eastAsia"/>
        </w:rPr>
        <w:t xml:space="preserve">末尾署名欄</w:t>
      </w:r>
    </w:p>
    <w:p>
      <w:pPr>
        <w:pStyle w:val="FirstParagraph"/>
      </w:pPr>
      <w:r>
        <w:rPr>
          <w:rFonts w:hint="eastAsia"/>
        </w:rPr>
        <w:t xml:space="preserve">本覚書の成立を証するため、本書2通を作成し、甲乙記名押印の上、各自1通を保有する。</w:t>
      </w:r>
    </w:p>
    <w:p>
      <w:pPr>
        <w:pStyle w:val="BodyText"/>
      </w:pPr>
      <w:r>
        <w:rPr>
          <w:rFonts w:hint="eastAsia"/>
        </w:rPr>
        <w:t xml:space="preserve">(電子契約により締結する場合は、本項を「本覚書の成立を証するため、本書を電磁的記録として作成し、甲乙電子署名の上、各自その電磁的記録を保管する。」に置き換えてください。)</w:t>
      </w:r>
    </w:p>
    <w:p>
      <w:pPr>
        <w:pStyle w:val="BodyText"/>
      </w:pPr>
      <w:r>
        <w:rPr>
          <w:rFonts w:hint="eastAsia"/>
        </w:rPr>
        <w:t xml:space="preserve">[YYYY年MM月DD日]</w:t>
      </w:r>
    </w:p>
    <w:p>
      <w:pPr>
        <w:pStyle w:val="BodyText"/>
      </w:pPr>
      <w:r>
        <w:rPr>
          <w:rFonts w:hint="eastAsia"/>
        </w:rPr>
        <w:t xml:space="preserve">(甲)</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p>
    <w:p>
      <w:r>
        <w:pict>
          <v:rect style="width:0;height:1.5pt" o:hralign="center" o:hrstd="t" o:hr="t"/>
        </w:pict>
      </w:r>
    </w:p>
    <w:bookmarkEnd w:id="20"/>
    <w:bookmarkStart w:id="28" w:name="別紙新規合意確認型原契約のない新規覚書"/>
    <w:p>
      <w:pPr>
        <w:pStyle w:val="Heading2"/>
      </w:pPr>
      <w:r>
        <w:rPr>
          <w:rFonts w:hint="eastAsia"/>
        </w:rPr>
        <w:t xml:space="preserve">別紙:新規合意確認型(原契約のない新規覚書)</w:t>
      </w:r>
    </w:p>
    <w:p>
      <w:pPr>
        <w:pStyle w:val="FirstParagraph"/>
      </w:pPr>
      <w:r>
        <w:rPr>
          <w:rFonts w:hint="eastAsia"/>
        </w:rPr>
        <w:t xml:space="preserve">新規の合意事項を覚書として残す場合は、前文以降を以下の構成に置き換えてご利用ください。</w:t>
      </w:r>
    </w:p>
    <w:p>
      <w:r>
        <w:pict>
          <v:rect style="width:0;height:1.5pt" o:hralign="center" o:hrstd="t" o:hr="t"/>
        </w:pict>
      </w:r>
    </w:p>
    <w:bookmarkStart w:id="21" w:name="前文新規合意確認型"/>
    <w:p>
      <w:pPr>
        <w:pStyle w:val="Heading3"/>
      </w:pPr>
      <w:r>
        <w:rPr>
          <w:rFonts w:hint="eastAsia"/>
        </w:rPr>
        <w:t xml:space="preserve">前文(新規合意確認型)</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とは、[合意の対象となる事項のテーマ]について、以下のとおり合意する。</w:t>
      </w:r>
    </w:p>
    <w:bookmarkEnd w:id="21"/>
    <w:bookmarkStart w:id="22" w:name="第1条目的-1"/>
    <w:p>
      <w:pPr>
        <w:pStyle w:val="Heading3"/>
      </w:pPr>
      <w:r>
        <w:rPr>
          <w:rFonts w:hint="eastAsia"/>
        </w:rPr>
        <w:t xml:space="preserve">第1条(目的)</w:t>
      </w:r>
    </w:p>
    <w:p>
      <w:pPr>
        <w:pStyle w:val="FirstParagraph"/>
      </w:pPr>
      <w:r>
        <w:rPr>
          <w:rFonts w:hint="eastAsia"/>
        </w:rPr>
        <w:t xml:space="preserve">本覚書は、甲乙間において、[合意事項の概要]に関し、両者の権利義務関係を確認することを目的とする。</w:t>
      </w:r>
    </w:p>
    <w:bookmarkEnd w:id="22"/>
    <w:bookmarkStart w:id="23" w:name="第2条合意内容"/>
    <w:p>
      <w:pPr>
        <w:pStyle w:val="Heading3"/>
      </w:pPr>
      <w:r>
        <w:rPr>
          <w:rFonts w:hint="eastAsia"/>
        </w:rPr>
        <w:t xml:space="preserve">第2条(合意内容)</w:t>
      </w:r>
    </w:p>
    <w:p>
      <w:pPr>
        <w:pStyle w:val="FirstParagraph"/>
      </w:pPr>
      <w:r>
        <w:rPr>
          <w:rFonts w:hint="eastAsia"/>
        </w:rPr>
        <w:t xml:space="preserve">甲および乙は、次の事項について合意する。</w:t>
      </w:r>
    </w:p>
    <w:p>
      <w:pPr>
        <w:pStyle w:val="Compact"/>
        <w:numPr>
          <w:ilvl w:val="0"/>
          <w:numId w:val="1002"/>
        </w:numPr>
      </w:pPr>
      <w:r>
        <w:rPr>
          <w:rFonts w:hint="eastAsia"/>
        </w:rPr>
        <w:t xml:space="preserve">[合意事項1を具体的に記載]</w:t>
      </w:r>
    </w:p>
    <w:p>
      <w:pPr>
        <w:pStyle w:val="Compact"/>
        <w:numPr>
          <w:ilvl w:val="0"/>
          <w:numId w:val="1002"/>
        </w:numPr>
      </w:pPr>
      <w:r>
        <w:rPr>
          <w:rFonts w:hint="eastAsia"/>
        </w:rPr>
        <w:t xml:space="preserve">[合意事項2を具体的に記載]</w:t>
      </w:r>
    </w:p>
    <w:p>
      <w:pPr>
        <w:pStyle w:val="Compact"/>
        <w:numPr>
          <w:ilvl w:val="0"/>
          <w:numId w:val="1002"/>
        </w:numPr>
      </w:pPr>
      <w:r>
        <w:rPr>
          <w:rFonts w:hint="eastAsia"/>
        </w:rPr>
        <w:t xml:space="preserve">[合意事項3を具体的に記載]</w:t>
      </w:r>
    </w:p>
    <w:bookmarkEnd w:id="23"/>
    <w:bookmarkStart w:id="24" w:name="第3条効力発生日-1"/>
    <w:p>
      <w:pPr>
        <w:pStyle w:val="Heading3"/>
      </w:pPr>
      <w:r>
        <w:rPr>
          <w:rFonts w:hint="eastAsia"/>
        </w:rPr>
        <w:t xml:space="preserve">第3条(効力発生日)</w:t>
      </w:r>
    </w:p>
    <w:p>
      <w:pPr>
        <w:pStyle w:val="FirstParagraph"/>
      </w:pPr>
      <w:r>
        <w:rPr>
          <w:rFonts w:hint="eastAsia"/>
        </w:rPr>
        <w:t xml:space="preserve">本覚書は、[YYYY年MM月DD日]から効力を生じるものとする。</w:t>
      </w:r>
    </w:p>
    <w:bookmarkEnd w:id="24"/>
    <w:bookmarkStart w:id="25" w:name="第4条有効期間"/>
    <w:p>
      <w:pPr>
        <w:pStyle w:val="Heading3"/>
      </w:pPr>
      <w:r>
        <w:rPr>
          <w:rFonts w:hint="eastAsia"/>
        </w:rPr>
        <w:t xml:space="preserve">第4条(有効期間)</w:t>
      </w:r>
    </w:p>
    <w:p>
      <w:pPr>
        <w:pStyle w:val="FirstParagraph"/>
      </w:pPr>
      <w:r>
        <w:rPr>
          <w:rFonts w:hint="eastAsia"/>
        </w:rPr>
        <w:t xml:space="preserve">本覚書の有効期間は、[YYYY年MM月DD日]から[YYYY年MM月DD日]までとする。</w:t>
      </w:r>
    </w:p>
    <w:bookmarkEnd w:id="25"/>
    <w:bookmarkStart w:id="26" w:name="第5条以降"/>
    <w:p>
      <w:pPr>
        <w:pStyle w:val="Heading3"/>
      </w:pPr>
      <w:r>
        <w:rPr>
          <w:rFonts w:hint="eastAsia"/>
        </w:rPr>
        <w:t xml:space="preserve">第5条以降</w:t>
      </w:r>
    </w:p>
    <w:p>
      <w:pPr>
        <w:pStyle w:val="FirstParagraph"/>
      </w:pPr>
      <w:r>
        <w:rPr>
          <w:rFonts w:hint="eastAsia"/>
        </w:rPr>
        <w:t xml:space="preserve">第5条(秘密保持)・第6条(反社会的勢力の排除)・第7条(解除)・第8条(合意管轄)・第9条(協議事項)は、既存契約変更型と同じ条文を使用できます。</w:t>
      </w:r>
    </w:p>
    <w:bookmarkEnd w:id="26"/>
    <w:bookmarkStart w:id="27" w:name="末尾署名欄-1"/>
    <w:p>
      <w:pPr>
        <w:pStyle w:val="Heading3"/>
      </w:pPr>
      <w:r>
        <w:rPr>
          <w:rFonts w:hint="eastAsia"/>
        </w:rPr>
        <w:t xml:space="preserve">末尾署名欄</w:t>
      </w:r>
    </w:p>
    <w:p>
      <w:pPr>
        <w:pStyle w:val="FirstParagraph"/>
      </w:pPr>
      <w:r>
        <w:rPr>
          <w:rFonts w:hint="eastAsia"/>
        </w:rPr>
        <w:t xml:space="preserve">既存契約変更型と同じ。</w:t>
      </w:r>
    </w:p>
    <w:p>
      <w:r>
        <w:pict>
          <v:rect style="width:0;height:1.5pt" o:hralign="center" o:hrstd="t" o:hr="t"/>
        </w:pict>
      </w:r>
    </w:p>
    <w:bookmarkEnd w:id="27"/>
    <w:bookmarkEnd w:id="28"/>
    <w:bookmarkStart w:id="32" w:name="印紙税に関する注記"/>
    <w:p>
      <w:pPr>
        <w:pStyle w:val="Heading2"/>
      </w:pPr>
      <w:r>
        <w:rPr>
          <w:rFonts w:hint="eastAsia"/>
        </w:rPr>
        <w:t xml:space="preserve">印紙税に関する注記</w:t>
      </w:r>
    </w:p>
    <w:bookmarkStart w:id="29" w:name="紙の覚書として締結する場合"/>
    <w:p>
      <w:pPr>
        <w:pStyle w:val="Heading3"/>
      </w:pPr>
      <w:r>
        <w:rPr>
          <w:rFonts w:hint="eastAsia"/>
        </w:rPr>
        <w:t xml:space="preserve">紙の覚書として締結する場合</w:t>
      </w:r>
    </w:p>
    <w:p>
      <w:pPr>
        <w:pStyle w:val="FirstParagraph"/>
      </w:pPr>
      <w:r>
        <w:rPr>
          <w:rFonts w:hint="eastAsia"/>
          <w:b/>
          <w:bCs/>
        </w:rPr>
        <w:t xml:space="preserve">印紙税の課税対象になるかどうかは、文書のタイトル(「覚書」「合意書」)ではなく、内容で判定</w:t>
      </w:r>
      <w:r>
        <w:rPr>
          <w:rFonts w:hint="eastAsia"/>
        </w:rPr>
        <w:t xml:space="preserve">されます。覚書という名称でも、内容が印紙税法別表第一の課税文書に該当すれば印紙が必要です。</w:t>
      </w:r>
    </w:p>
    <w:bookmarkEnd w:id="29"/>
    <w:bookmarkStart w:id="30" w:name="代表的な課税対象覚書2026年5月時点"/>
    <w:p>
      <w:pPr>
        <w:pStyle w:val="Heading3"/>
      </w:pPr>
      <w:r>
        <w:rPr>
          <w:rFonts w:hint="eastAsia"/>
        </w:rPr>
        <w:t xml:space="preserve">代表的な課税対象覚書(2026年5月時点)</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覚書の内容</w:t>
            </w:r>
          </w:p>
        </w:tc>
        <w:tc>
          <w:tcPr/>
          <w:p>
            <w:pPr>
              <w:pStyle w:val="Compact"/>
            </w:pPr>
            <w:r>
              <w:rPr>
                <w:rFonts w:hint="eastAsia"/>
              </w:rPr>
              <w:t xml:space="preserve">該当文書</w:t>
            </w:r>
          </w:p>
        </w:tc>
        <w:tc>
          <w:tcPr/>
          <w:p>
            <w:pPr>
              <w:pStyle w:val="Compact"/>
            </w:pPr>
            <w:r>
              <w:rPr>
                <w:rFonts w:hint="eastAsia"/>
              </w:rPr>
              <w:t xml:space="preserve">印紙税額(目安)</w:t>
            </w:r>
          </w:p>
        </w:tc>
      </w:tr>
      <w:tr>
        <w:tc>
          <w:tcPr/>
          <w:p>
            <w:pPr>
              <w:pStyle w:val="Compact"/>
            </w:pPr>
            <w:r>
              <w:rPr>
                <w:rFonts w:hint="eastAsia"/>
              </w:rPr>
              <w:t xml:space="preserve">請負契約の契約金額を変更する覚書(増額)</w:t>
            </w:r>
          </w:p>
        </w:tc>
        <w:tc>
          <w:tcPr/>
          <w:p>
            <w:pPr>
              <w:pStyle w:val="Compact"/>
            </w:pPr>
            <w:r>
              <w:rPr>
                <w:rFonts w:hint="eastAsia"/>
              </w:rPr>
              <w:t xml:space="preserve">第2号文書</w:t>
            </w:r>
          </w:p>
        </w:tc>
        <w:tc>
          <w:tcPr/>
          <w:p>
            <w:pPr>
              <w:pStyle w:val="Compact"/>
            </w:pPr>
            <w:r>
              <w:rPr>
                <w:rFonts w:hint="eastAsia"/>
              </w:rPr>
              <w:t xml:space="preserve">増加額に応じて200円〜数十万円</w:t>
            </w:r>
          </w:p>
        </w:tc>
      </w:tr>
      <w:tr>
        <w:tc>
          <w:tcPr/>
          <w:p>
            <w:pPr>
              <w:pStyle w:val="Compact"/>
            </w:pPr>
            <w:r>
              <w:rPr>
                <w:rFonts w:hint="eastAsia"/>
              </w:rPr>
              <w:t xml:space="preserve">請負契約の契約金額を変更する覚書(減額)</w:t>
            </w:r>
          </w:p>
        </w:tc>
        <w:tc>
          <w:tcPr/>
          <w:p>
            <w:pPr>
              <w:pStyle w:val="Compact"/>
            </w:pPr>
            <w:r>
              <w:rPr>
                <w:rFonts w:hint="eastAsia"/>
              </w:rPr>
              <w:t xml:space="preserve">不課税となる場合あり(変更後金額の記載がない等)</w:t>
            </w:r>
          </w:p>
        </w:tc>
        <w:tc>
          <w:tcPr/>
          <w:p>
            <w:pPr>
              <w:pStyle w:val="Compact"/>
            </w:pPr>
            <w:r>
              <w:rPr>
                <w:rFonts w:hint="eastAsia"/>
              </w:rPr>
              <w:t xml:space="preserve">要確認</w:t>
            </w:r>
          </w:p>
        </w:tc>
      </w:tr>
      <w:tr>
        <w:tc>
          <w:tcPr/>
          <w:p>
            <w:pPr>
              <w:pStyle w:val="Compact"/>
            </w:pPr>
            <w:r>
              <w:rPr>
                <w:rFonts w:hint="eastAsia"/>
              </w:rPr>
              <w:t xml:space="preserve">継続的取引基本契約の重要事項変更</w:t>
            </w:r>
          </w:p>
        </w:tc>
        <w:tc>
          <w:tcPr/>
          <w:p>
            <w:pPr>
              <w:pStyle w:val="Compact"/>
            </w:pPr>
            <w:r>
              <w:rPr>
                <w:rFonts w:hint="eastAsia"/>
              </w:rPr>
              <w:t xml:space="preserve">第7号文書</w:t>
            </w:r>
          </w:p>
        </w:tc>
        <w:tc>
          <w:tcPr/>
          <w:p>
            <w:pPr>
              <w:pStyle w:val="Compact"/>
            </w:pPr>
            <w:r>
              <w:rPr>
                <w:rFonts w:hint="eastAsia"/>
              </w:rPr>
              <w:t xml:space="preserve">4,000円</w:t>
            </w:r>
          </w:p>
        </w:tc>
      </w:tr>
      <w:tr>
        <w:tc>
          <w:tcPr/>
          <w:p>
            <w:pPr>
              <w:pStyle w:val="Compact"/>
            </w:pPr>
            <w:r>
              <w:rPr>
                <w:rFonts w:hint="eastAsia"/>
              </w:rPr>
              <w:t xml:space="preserve">不動産売買契約の重要事項変更</w:t>
            </w:r>
          </w:p>
        </w:tc>
        <w:tc>
          <w:tcPr/>
          <w:p>
            <w:pPr>
              <w:pStyle w:val="Compact"/>
            </w:pPr>
            <w:r>
              <w:rPr>
                <w:rFonts w:hint="eastAsia"/>
              </w:rPr>
              <w:t xml:space="preserve">第1号文書</w:t>
            </w:r>
          </w:p>
        </w:tc>
        <w:tc>
          <w:tcPr/>
          <w:p>
            <w:pPr>
              <w:pStyle w:val="Compact"/>
            </w:pPr>
            <w:r>
              <w:rPr>
                <w:rFonts w:hint="eastAsia"/>
              </w:rPr>
              <w:t xml:space="preserve">増加額に応じて200円〜数十万円</w:t>
            </w:r>
          </w:p>
        </w:tc>
      </w:tr>
      <w:tr>
        <w:tc>
          <w:tcPr/>
          <w:p>
            <w:pPr>
              <w:pStyle w:val="Compact"/>
            </w:pPr>
            <w:r>
              <w:rPr>
                <w:rFonts w:hint="eastAsia"/>
              </w:rPr>
              <w:t xml:space="preserve">土地賃貸借契約の覚書</w:t>
            </w:r>
          </w:p>
        </w:tc>
        <w:tc>
          <w:tcPr/>
          <w:p>
            <w:pPr>
              <w:pStyle w:val="Compact"/>
            </w:pPr>
            <w:r>
              <w:rPr>
                <w:rFonts w:hint="eastAsia"/>
              </w:rPr>
              <w:t xml:space="preserve">第1号文書</w:t>
            </w:r>
          </w:p>
        </w:tc>
        <w:tc>
          <w:tcPr/>
          <w:p>
            <w:pPr>
              <w:pStyle w:val="Compact"/>
            </w:pPr>
            <w:r>
              <w:rPr>
                <w:rFonts w:hint="eastAsia"/>
              </w:rPr>
              <w:t xml:space="preserve">200円〜数十万円</w:t>
            </w:r>
          </w:p>
        </w:tc>
      </w:tr>
      <w:tr>
        <w:tc>
          <w:tcPr/>
          <w:p>
            <w:pPr>
              <w:pStyle w:val="Compact"/>
            </w:pPr>
            <w:r>
              <w:rPr>
                <w:rFonts w:hint="eastAsia"/>
              </w:rPr>
              <w:t xml:space="preserve">単なる事務的確認(担当者変更・連絡先変更等)</w:t>
            </w:r>
          </w:p>
        </w:tc>
        <w:tc>
          <w:tcPr/>
          <w:p>
            <w:pPr>
              <w:pStyle w:val="Compact"/>
            </w:pPr>
            <w:r>
              <w:rPr>
                <w:rFonts w:hint="eastAsia"/>
              </w:rPr>
              <w:t xml:space="preserve">不課税</w:t>
            </w:r>
          </w:p>
        </w:tc>
        <w:tc>
          <w:tcPr/>
          <w:p>
            <w:pPr>
              <w:pStyle w:val="Compact"/>
            </w:pPr>
            <w:r>
              <w:rPr>
                <w:rFonts w:hint="eastAsia"/>
              </w:rPr>
              <w:t xml:space="preserve">0円</w:t>
            </w:r>
          </w:p>
        </w:tc>
      </w:tr>
      <w:tr>
        <w:tc>
          <w:tcPr/>
          <w:p>
            <w:pPr>
              <w:pStyle w:val="Compact"/>
            </w:pPr>
            <w:r>
              <w:rPr>
                <w:rFonts w:hint="eastAsia"/>
              </w:rPr>
              <w:t xml:space="preserve">契約期間の延長のみ(請負契約等の重要事項変更を伴わない場合)</w:t>
            </w:r>
          </w:p>
        </w:tc>
        <w:tc>
          <w:tcPr/>
          <w:p>
            <w:pPr>
              <w:pStyle w:val="Compact"/>
            </w:pPr>
            <w:r>
              <w:rPr>
                <w:rFonts w:hint="eastAsia"/>
              </w:rPr>
              <w:t xml:space="preserve">不課税となる場合あり</w:t>
            </w:r>
          </w:p>
        </w:tc>
        <w:tc>
          <w:tcPr/>
          <w:p>
            <w:pPr>
              <w:pStyle w:val="Compact"/>
            </w:pPr>
            <w:r>
              <w:rPr>
                <w:rFonts w:hint="eastAsia"/>
              </w:rPr>
              <w:t xml:space="preserve">要確認</w:t>
            </w:r>
          </w:p>
        </w:tc>
      </w:tr>
    </w:tbl>
    <w:p>
      <w:pPr>
        <w:pStyle w:val="BodyText"/>
      </w:pPr>
      <w:r>
        <w:rPr>
          <w:rFonts w:hint="eastAsia"/>
        </w:rPr>
        <w:t xml:space="preserve">判断に迷う場合は、所轄税務署または税理士にご確認ください。</w:t>
      </w:r>
    </w:p>
    <w:bookmarkEnd w:id="30"/>
    <w:bookmarkStart w:id="31"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となります。たとえば継続的取引基本契約の重要事項変更覚書(本来4,000円の印紙税)を電子契約で締結すれば、その4,000円が完全に削減できます。</w:t>
      </w:r>
    </w:p>
    <w:p>
      <w:pPr>
        <w:pStyle w:val="BodyText"/>
      </w:pPr>
      <w:r>
        <w:rPr>
          <w:rFonts w:hint="eastAsia"/>
        </w:rPr>
        <w:t xml:space="preserve">請負契約の金額変更覚書(増額)など、印紙税額が高額になる覚書ほど、電子契約締結のコスト削減効果が大きくなります。</w:t>
      </w:r>
    </w:p>
    <w:p>
      <w:r>
        <w:pict>
          <v:rect style="width:0;height:1.5pt" o:hralign="center" o:hrstd="t" o:hr="t"/>
        </w:pict>
      </w:r>
    </w:p>
    <w:bookmarkEnd w:id="31"/>
    <w:bookmarkEnd w:id="32"/>
    <w:bookmarkStart w:id="33" w:name="テンプレート利用上の注意"/>
    <w:p>
      <w:pPr>
        <w:pStyle w:val="Heading2"/>
      </w:pPr>
      <w:r>
        <w:rPr>
          <w:rFonts w:hint="eastAsia"/>
        </w:rPr>
        <w:t xml:space="preserve">テンプレート利用上の注意</w:t>
      </w:r>
    </w:p>
    <w:p>
      <w:pPr>
        <w:pStyle w:val="Compact"/>
        <w:numPr>
          <w:ilvl w:val="0"/>
          <w:numId w:val="1003"/>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03"/>
        </w:numPr>
      </w:pPr>
      <w:r>
        <w:rPr>
          <w:rFonts w:hint="eastAsia"/>
        </w:rPr>
        <w:t xml:space="preserve">印紙税の判定は専門的な判断を要するため、迷う場合は所轄税務署または税理士にご確認ください。</w:t>
      </w:r>
    </w:p>
    <w:p>
      <w:pPr>
        <w:pStyle w:val="Compact"/>
        <w:numPr>
          <w:ilvl w:val="0"/>
          <w:numId w:val="1003"/>
        </w:numPr>
      </w:pPr>
      <w:r>
        <w:rPr>
          <w:rFonts w:hint="eastAsia"/>
        </w:rPr>
        <w:t xml:space="preserve">電子契約として締結する場合、末尾署名欄の文言を電子契約用に置き換えてご利用ください。</w:t>
      </w:r>
    </w:p>
    <w:p>
      <w:pPr>
        <w:pStyle w:val="Compact"/>
        <w:numPr>
          <w:ilvl w:val="0"/>
          <w:numId w:val="1003"/>
        </w:numPr>
      </w:pPr>
      <w:r>
        <w:rPr>
          <w:rFonts w:hint="eastAsia"/>
        </w:rPr>
        <w:t xml:space="preserve">原契約に既に同種の条項(秘密保持・反社条項・合意管轄等)がある場合、本覚書では重複記載を省略しても構いません。</w:t>
      </w:r>
    </w:p>
    <w:p>
      <w:pPr>
        <w:pStyle w:val="Compact"/>
        <w:numPr>
          <w:ilvl w:val="0"/>
          <w:numId w:val="1003"/>
        </w:numPr>
      </w:pPr>
      <w:r>
        <w:rPr>
          <w:rFonts w:hint="eastAsia"/>
        </w:rPr>
        <w:t xml:space="preserve">覚書を複数回交わす場合、後の覚書では「[YYYY年MM月DD日]付け本覚書」のように既存覚書の特定も明示してください。</w:t>
      </w:r>
    </w:p>
    <w:p>
      <w:pPr>
        <w:pStyle w:val="Compact"/>
        <w:numPr>
          <w:ilvl w:val="0"/>
          <w:numId w:val="1003"/>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2026-06-04T12:18:30Z</dcterms:created>
  <dcterms:modified xsi:type="dcterms:W3CDTF">2026-06-04T12:18:30Z</dcterms:modified>
</cp:coreProperties>
</file>

<file path=docProps/custom.xml><?xml version="1.0" encoding="utf-8"?>
<Properties xmlns="http://schemas.openxmlformats.org/officeDocument/2006/custom-properties" xmlns:vt="http://schemas.openxmlformats.org/officeDocument/2006/docPropsVTypes"/>
</file>