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基本合意書(MOU)</w:t>
      </w:r>
    </w:p>
    <w:p>
      <w:pPr>
        <w:pStyle w:val="BlockText"/>
      </w:pPr>
      <w:r>
        <w:rPr>
          <w:rFonts w:hint="eastAsia"/>
        </w:rPr>
        <w:t xml:space="preserve">※本テンプレートはM&amp;A・業務提携・共同開発の3類型に対応した汎用設計です。本契約締結前段階の合意書として、法的拘束力のある条項とない条項を明確に区別した構造になっています。</w:t>
      </w:r>
      <w:r>
        <w:rPr>
          <w:rFonts w:hint="eastAsia"/>
        </w:rPr>
        <w:br/>
      </w:r>
      <w:r>
        <w:rPr>
          <w:rFonts w:hint="eastAsia"/>
        </w:rPr>
        <w:t xml:space="preserve">※法的拘束力:本テンプレートでは、第6条(秘密保持)、第7条(独占交渉権)、第8条(誠実交渉義務)、第10条(費用負担)、第11条(公表禁止)、第14条(準拠法及び管轄)、第15条(協議事項)が法的拘束力を有し、それ以外の条項は本契約締結に向けたたたき台と位置づけられています。</w:t>
      </w:r>
      <w:r>
        <w:rPr>
          <w:rFonts w:hint="eastAsia"/>
        </w:rPr>
        <w:br/>
      </w:r>
      <w:r>
        <w:rPr>
          <w:rFonts w:hint="eastAsia"/>
        </w:rPr>
        <w:t xml:space="preserve">※上場企業のM&amp;Aでは、金融商品取引法上の適時開示義務に該当する場合があります。M&amp;Aアドバイザー・弁護士の関与を強く推奨します。</w:t>
      </w:r>
    </w:p>
    <w:p/>
    <w:p>
      <w:pPr>
        <w:pStyle w:val="Heading2"/>
      </w:pPr>
      <w:r>
        <w:rPr>
          <w:rFonts w:hint="eastAsia"/>
        </w:rPr>
        <w:t xml:space="preserve">基本合意書(MOU)</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とは、甲乙間の</w:t>
      </w:r>
      <w:r>
        <w:rPr>
          <w:rFonts w:hint="eastAsia"/>
        </w:rPr>
        <w:t xml:space="preserve">取引の名称(例:株式譲渡・事業譲渡・業務提携・共同開発等)</w:t>
      </w:r>
      <w:r>
        <w:rPr>
          <w:rFonts w:hint="eastAsia"/>
        </w:rPr>
        <w:t xml:space="preserve">に関し、本契約締結に向けた基本的な合意事項を確認するため、以下のとおり基本合意書(以下「本MOU」という。)を締結する。</w:t>
      </w:r>
    </w:p>
    <w:p/>
    <w:p>
      <w:pPr>
        <w:pStyle w:val="Heading3"/>
      </w:pPr>
      <w:r>
        <w:rPr>
          <w:rFonts w:hint="eastAsia"/>
        </w:rPr>
        <w:t xml:space="preserve">第1条(目的)</w:t>
      </w:r>
    </w:p>
    <w:p>
      <w:pPr>
        <w:pStyle w:val="Compact"/>
        <w:numPr>
          <w:ilvl w:val="0"/>
          <w:numId w:val="1001"/>
        </w:numPr>
      </w:pPr>
      <w:r>
        <w:rPr>
          <w:rFonts w:hint="eastAsia"/>
        </w:rPr>
        <w:t xml:space="preserve">本MOUは、甲乙間で本取引について本契約(以下「本契約」という。)を締結するに先立ち、本取引に関する基本的な合意事項を確認し、本契約締結に向けた双方の協力体制を明確化することを目的とする。</w:t>
      </w:r>
    </w:p>
    <w:p>
      <w:pPr>
        <w:pStyle w:val="Compact"/>
        <w:numPr>
          <w:ilvl w:val="0"/>
          <w:numId w:val="1001"/>
        </w:numPr>
      </w:pPr>
      <w:r>
        <w:rPr>
          <w:rFonts w:hint="eastAsia"/>
        </w:rPr>
        <w:t xml:space="preserve">本MOUは、本契約締結を保証するものではなく、本契約の締結を当事者に義務付けるものでもない。本契約の締結は、両当事者の最終的な意思決定によるものとする。</w:t>
      </w:r>
    </w:p>
    <w:p/>
    <w:p>
      <w:pPr>
        <w:pStyle w:val="Heading3"/>
      </w:pPr>
      <w:r>
        <w:rPr>
          <w:rFonts w:hint="eastAsia"/>
        </w:rPr>
        <w:t xml:space="preserve">第2条(定義)</w:t>
      </w:r>
    </w:p>
    <w:p>
      <w:pPr>
        <w:pStyle w:val="FirstParagraph"/>
      </w:pPr>
      <w:r>
        <w:rPr>
          <w:rFonts w:hint="eastAsia"/>
        </w:rPr>
        <w:t xml:space="preserve">本MOUにおいて使用する用語の定義は、以下のとおりとする。</w:t>
      </w:r>
    </w:p>
    <w:p>
      <w:pPr>
        <w:pStyle w:val="Compact"/>
        <w:numPr>
          <w:ilvl w:val="0"/>
          <w:numId w:val="1002"/>
        </w:numPr>
      </w:pPr>
      <w:r>
        <w:rPr>
          <w:rFonts w:hint="eastAsia"/>
        </w:rPr>
        <w:t xml:space="preserve">「本取引」とは、第3条に定める甲乙間の取引をいう。</w:t>
      </w:r>
    </w:p>
    <w:p>
      <w:pPr>
        <w:pStyle w:val="Compact"/>
        <w:numPr>
          <w:ilvl w:val="0"/>
          <w:numId w:val="1002"/>
        </w:numPr>
      </w:pPr>
      <w:r>
        <w:rPr>
          <w:rFonts w:hint="eastAsia"/>
        </w:rPr>
        <w:t xml:space="preserve">「本契約」とは、本取引の最終的な条件を定める、本MOU締結後に締結される正式な契約をいう。</w:t>
      </w:r>
    </w:p>
    <w:p>
      <w:pPr>
        <w:pStyle w:val="Compact"/>
        <w:numPr>
          <w:ilvl w:val="0"/>
          <w:numId w:val="1002"/>
        </w:numPr>
      </w:pPr>
      <w:r>
        <w:rPr>
          <w:rFonts w:hint="eastAsia"/>
        </w:rPr>
        <w:t xml:space="preserve">「デューデリジェンス」又は「DD」とは、本取引に関する財務・税務・法務・労務・事業面等の詳細調査をいう。</w:t>
      </w:r>
    </w:p>
    <w:p>
      <w:pPr>
        <w:pStyle w:val="Compact"/>
        <w:numPr>
          <w:ilvl w:val="0"/>
          <w:numId w:val="1002"/>
        </w:numPr>
      </w:pPr>
      <w:r>
        <w:rPr>
          <w:rFonts w:hint="eastAsia"/>
        </w:rPr>
        <w:t xml:space="preserve">「秘密情報」とは、第6条に定める情報をいう。</w:t>
      </w:r>
    </w:p>
    <w:p/>
    <w:p>
      <w:pPr>
        <w:pStyle w:val="Heading3"/>
      </w:pPr>
      <w:r>
        <w:rPr>
          <w:rFonts w:hint="eastAsia"/>
        </w:rPr>
        <w:t xml:space="preserve">第3条(本取引の概要)</w:t>
      </w:r>
    </w:p>
    <w:p>
      <w:pPr>
        <w:pStyle w:val="FirstParagraph"/>
      </w:pPr>
      <w:r>
        <w:rPr>
          <w:rFonts w:hint="eastAsia"/>
        </w:rPr>
        <w:t xml:space="preserve">本取引の概要は、以下のとおりとする(本条は本契約締結に向けたたたき台であり、最終的な内容は本契約で確定する)。</w:t>
      </w:r>
    </w:p>
    <w:p/>
    <w:p>
      <w:pPr>
        <w:pStyle w:val="Heading4"/>
      </w:pPr>
      <w:r>
        <w:rPr>
          <w:rFonts w:hint="eastAsia"/>
        </w:rPr>
        <w:t xml:space="preserve">方式A(M&amp;Aの場合)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取引の種類</w:t>
            </w:r>
          </w:p>
        </w:tc>
        <w:tc>
          <w:tcPr/>
          <w:p>
            <w:pPr>
              <w:pStyle w:val="Compact"/>
            </w:pPr>
            <w:r>
              <w:t xml:space="preserve">☐ </w:t>
            </w:r>
            <w:r>
              <w:rPr>
                <w:rFonts w:hint="eastAsia"/>
              </w:rPr>
              <w:t xml:space="preserve">株式譲渡</w:t>
            </w:r>
            <w:r>
              <w:t xml:space="preserve"> / ☐ </w:t>
            </w:r>
            <w:r>
              <w:rPr>
                <w:rFonts w:hint="eastAsia"/>
              </w:rPr>
              <w:t xml:space="preserve">事業譲渡</w:t>
            </w:r>
            <w:r>
              <w:t xml:space="preserve"> / ☐ </w:t>
            </w:r>
            <w:r>
              <w:rPr>
                <w:rFonts w:hint="eastAsia"/>
              </w:rPr>
              <w:t xml:space="preserve">合併</w:t>
            </w:r>
            <w:r>
              <w:t xml:space="preserve"> / ☐ </w:t>
            </w:r>
            <w:r>
              <w:rPr>
                <w:rFonts w:hint="eastAsia"/>
              </w:rPr>
              <w:t xml:space="preserve">会社分割</w:t>
            </w:r>
            <w:r>
              <w:t xml:space="preserve"> / ☐ </w:t>
            </w:r>
            <w:r>
              <w:rPr>
                <w:rFonts w:hint="eastAsia"/>
              </w:rPr>
              <w:t xml:space="preserve">株式交換</w:t>
            </w:r>
          </w:p>
        </w:tc>
      </w:tr>
      <w:tr>
        <w:tc>
          <w:tcPr/>
          <w:p>
            <w:pPr>
              <w:pStyle w:val="Compact"/>
            </w:pPr>
            <w:r>
              <w:rPr>
                <w:rFonts w:hint="eastAsia"/>
              </w:rPr>
              <w:t xml:space="preserve">取引対象</w:t>
            </w:r>
          </w:p>
        </w:tc>
        <w:tc>
          <w:tcPr/>
          <w:p>
            <w:pPr>
              <w:pStyle w:val="Compact"/>
            </w:pPr>
            <w:r>
              <w:rPr>
                <w:rFonts w:hint="eastAsia"/>
              </w:rPr>
              <w:t xml:space="preserve">[対象会社名・対象事業の概要]</w:t>
            </w:r>
          </w:p>
        </w:tc>
      </w:tr>
      <w:tr>
        <w:tc>
          <w:tcPr/>
          <w:p>
            <w:pPr>
              <w:pStyle w:val="Compact"/>
            </w:pPr>
            <w:r>
              <w:rPr>
                <w:rFonts w:hint="eastAsia"/>
              </w:rPr>
              <w:t xml:space="preserve">想定譲渡対価(目安)</w:t>
            </w:r>
          </w:p>
        </w:tc>
        <w:tc>
          <w:tcPr/>
          <w:p>
            <w:pPr>
              <w:pStyle w:val="Compact"/>
            </w:pPr>
            <w:r>
              <w:rPr>
                <w:rFonts w:hint="eastAsia"/>
              </w:rPr>
              <w:t xml:space="preserve">金[○○,○○○,○○○]円(本契約での確定を予定)</w:t>
            </w:r>
          </w:p>
        </w:tc>
      </w:tr>
      <w:tr>
        <w:tc>
          <w:tcPr/>
          <w:p>
            <w:pPr>
              <w:pStyle w:val="Compact"/>
            </w:pPr>
            <w:r>
              <w:rPr>
                <w:rFonts w:hint="eastAsia"/>
              </w:rPr>
              <w:t xml:space="preserve">想定取引実行日</w:t>
            </w:r>
          </w:p>
        </w:tc>
        <w:tc>
          <w:tcPr/>
          <w:p>
            <w:pPr>
              <w:pStyle w:val="Compact"/>
            </w:pPr>
            <w:r>
              <w:rPr>
                <w:rFonts w:hint="eastAsia"/>
              </w:rPr>
              <w:t xml:space="preserve">YYYY年MM月DD日</w:t>
            </w:r>
          </w:p>
        </w:tc>
      </w:tr>
      <w:tr>
        <w:tc>
          <w:tcPr/>
          <w:p>
            <w:pPr>
              <w:pStyle w:val="Compact"/>
            </w:pPr>
            <w:r>
              <w:rPr>
                <w:rFonts w:hint="eastAsia"/>
              </w:rPr>
              <w:t xml:space="preserve">取引の前提条件</w:t>
            </w:r>
          </w:p>
        </w:tc>
        <w:tc>
          <w:tcPr/>
          <w:p>
            <w:pPr>
              <w:pStyle w:val="Compact"/>
            </w:pPr>
            <w:r>
              <w:rPr>
                <w:rFonts w:hint="eastAsia"/>
              </w:rPr>
              <w:t xml:space="preserve">DDの完了、表明保証の合意、必要な許認可・承認の取得等</w:t>
            </w:r>
          </w:p>
        </w:tc>
      </w:tr>
    </w:tbl>
    <w:p/>
    <w:p>
      <w:pPr>
        <w:pStyle w:val="Heading4"/>
      </w:pPr>
      <w:r>
        <w:rPr>
          <w:rFonts w:hint="eastAsia"/>
        </w:rPr>
        <w:t xml:space="preserve">方式B(業務提携の場合)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提携の目的</w:t>
            </w:r>
          </w:p>
        </w:tc>
        <w:tc>
          <w:tcPr/>
          <w:p>
            <w:pPr>
              <w:pStyle w:val="Compact"/>
            </w:pPr>
            <w:r>
              <w:rPr>
                <w:rFonts w:hint="eastAsia"/>
              </w:rPr>
              <w:t xml:space="preserve">[提携の目的]</w:t>
            </w:r>
          </w:p>
        </w:tc>
      </w:tr>
      <w:tr>
        <w:tc>
          <w:tcPr/>
          <w:p>
            <w:pPr>
              <w:pStyle w:val="Compact"/>
            </w:pPr>
            <w:r>
              <w:rPr>
                <w:rFonts w:hint="eastAsia"/>
              </w:rPr>
              <w:t xml:space="preserve">提携の範囲</w:t>
            </w:r>
          </w:p>
        </w:tc>
        <w:tc>
          <w:tcPr/>
          <w:p>
            <w:pPr>
              <w:pStyle w:val="Compact"/>
            </w:pPr>
            <w:r>
              <w:rPr>
                <w:rFonts w:hint="eastAsia"/>
              </w:rPr>
              <w:t xml:space="preserve">[提携対象事業領域]</w:t>
            </w:r>
          </w:p>
        </w:tc>
      </w:tr>
      <w:tr>
        <w:tc>
          <w:tcPr/>
          <w:p>
            <w:pPr>
              <w:pStyle w:val="Compact"/>
            </w:pPr>
            <w:r>
              <w:rPr>
                <w:rFonts w:hint="eastAsia"/>
              </w:rPr>
              <w:t xml:space="preserve">提携形態</w:t>
            </w:r>
          </w:p>
        </w:tc>
        <w:tc>
          <w:tcPr/>
          <w:p>
            <w:pPr>
              <w:pStyle w:val="Compact"/>
            </w:pPr>
            <w:r>
              <w:t xml:space="preserve">☐ </w:t>
            </w:r>
            <w:r>
              <w:rPr>
                <w:rFonts w:hint="eastAsia"/>
              </w:rPr>
              <w:t xml:space="preserve">業務提携のみ</w:t>
            </w:r>
            <w:r>
              <w:t xml:space="preserve"> / ☐ </w:t>
            </w:r>
            <w:r>
              <w:rPr>
                <w:rFonts w:hint="eastAsia"/>
              </w:rPr>
              <w:t xml:space="preserve">業務提携+資本提携</w:t>
            </w:r>
          </w:p>
        </w:tc>
      </w:tr>
      <w:tr>
        <w:tc>
          <w:tcPr/>
          <w:p>
            <w:pPr>
              <w:pStyle w:val="Compact"/>
            </w:pPr>
            <w:r>
              <w:rPr>
                <w:rFonts w:hint="eastAsia"/>
              </w:rPr>
              <w:t xml:space="preserve">役割分担(目安)</w:t>
            </w:r>
          </w:p>
        </w:tc>
        <w:tc>
          <w:tcPr/>
          <w:p>
            <w:pPr>
              <w:pStyle w:val="Compact"/>
            </w:pPr>
            <w:r>
              <w:rPr>
                <w:rFonts w:hint="eastAsia"/>
              </w:rPr>
              <w:t xml:space="preserve">甲:[甲の役割]</w:t>
            </w:r>
            <w:r>
              <w:t xml:space="preserve"> / </w:t>
            </w:r>
            <w:r>
              <w:rPr>
                <w:rFonts w:hint="eastAsia"/>
              </w:rPr>
              <w:t xml:space="preserve">乙:[乙の役割]</w:t>
            </w:r>
          </w:p>
        </w:tc>
      </w:tr>
      <w:tr>
        <w:tc>
          <w:tcPr/>
          <w:p>
            <w:pPr>
              <w:pStyle w:val="Compact"/>
            </w:pPr>
            <w:r>
              <w:rPr>
                <w:rFonts w:hint="eastAsia"/>
              </w:rPr>
              <w:t xml:space="preserve">提携期間(目安)</w:t>
            </w:r>
          </w:p>
        </w:tc>
        <w:tc>
          <w:tcPr/>
          <w:p>
            <w:pPr>
              <w:pStyle w:val="Compact"/>
            </w:pPr>
            <w:r>
              <w:rPr>
                <w:rFonts w:hint="eastAsia"/>
              </w:rPr>
              <w:t xml:space="preserve">[○]年間</w:t>
            </w:r>
          </w:p>
        </w:tc>
      </w:tr>
    </w:tbl>
    <w:p/>
    <w:p>
      <w:pPr>
        <w:pStyle w:val="Heading4"/>
      </w:pPr>
      <w:r>
        <w:rPr>
          <w:rFonts w:hint="eastAsia"/>
        </w:rPr>
        <w:t xml:space="preserve">方式C(共同開発の場合)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開発対象</w:t>
            </w:r>
          </w:p>
        </w:tc>
        <w:tc>
          <w:tcPr/>
          <w:p>
            <w:pPr>
              <w:pStyle w:val="Compact"/>
            </w:pPr>
            <w:r>
              <w:rPr>
                <w:rFonts w:hint="eastAsia"/>
              </w:rPr>
              <w:t xml:space="preserve">[開発対象製品・サービス]</w:t>
            </w:r>
          </w:p>
        </w:tc>
      </w:tr>
      <w:tr>
        <w:tc>
          <w:tcPr/>
          <w:p>
            <w:pPr>
              <w:pStyle w:val="Compact"/>
            </w:pPr>
            <w:r>
              <w:rPr>
                <w:rFonts w:hint="eastAsia"/>
              </w:rPr>
              <w:t xml:space="preserve">開発の目的</w:t>
            </w:r>
          </w:p>
        </w:tc>
        <w:tc>
          <w:tcPr/>
          <w:p>
            <w:pPr>
              <w:pStyle w:val="Compact"/>
            </w:pPr>
            <w:r>
              <w:rPr>
                <w:rFonts w:hint="eastAsia"/>
              </w:rPr>
              <w:t xml:space="preserve">[開発の目的]</w:t>
            </w:r>
          </w:p>
        </w:tc>
      </w:tr>
      <w:tr>
        <w:tc>
          <w:tcPr/>
          <w:p>
            <w:pPr>
              <w:pStyle w:val="Compact"/>
            </w:pPr>
            <w:r>
              <w:rPr>
                <w:rFonts w:hint="eastAsia"/>
              </w:rPr>
              <w:t xml:space="preserve">役割分担(目安)</w:t>
            </w:r>
          </w:p>
        </w:tc>
        <w:tc>
          <w:tcPr/>
          <w:p>
            <w:pPr>
              <w:pStyle w:val="Compact"/>
            </w:pPr>
            <w:r>
              <w:rPr>
                <w:rFonts w:hint="eastAsia"/>
              </w:rPr>
              <w:t xml:space="preserve">甲:[甲の役割]</w:t>
            </w:r>
            <w:r>
              <w:t xml:space="preserve"> / </w:t>
            </w:r>
            <w:r>
              <w:rPr>
                <w:rFonts w:hint="eastAsia"/>
              </w:rPr>
              <w:t xml:space="preserve">乙:[乙の役割]</w:t>
            </w:r>
          </w:p>
        </w:tc>
      </w:tr>
      <w:tr>
        <w:tc>
          <w:tcPr/>
          <w:p>
            <w:pPr>
              <w:pStyle w:val="Compact"/>
            </w:pPr>
            <w:r>
              <w:rPr>
                <w:rFonts w:hint="eastAsia"/>
              </w:rPr>
              <w:t xml:space="preserve">開発期間(目安)</w:t>
            </w:r>
          </w:p>
        </w:tc>
        <w:tc>
          <w:tcPr/>
          <w:p>
            <w:pPr>
              <w:pStyle w:val="Compact"/>
            </w:pPr>
            <w:r>
              <w:rPr>
                <w:rFonts w:hint="eastAsia"/>
              </w:rPr>
              <w:t xml:space="preserve">[YYYY年MM月]から[YYYY年MM月]</w:t>
            </w:r>
          </w:p>
        </w:tc>
      </w:tr>
      <w:tr>
        <w:tc>
          <w:tcPr/>
          <w:p>
            <w:pPr>
              <w:pStyle w:val="Compact"/>
            </w:pPr>
            <w:r>
              <w:rPr>
                <w:rFonts w:hint="eastAsia"/>
              </w:rPr>
              <w:t xml:space="preserve">知的財産権の方向性</w:t>
            </w:r>
          </w:p>
        </w:tc>
        <w:tc>
          <w:tcPr/>
          <w:p>
            <w:pPr>
              <w:pStyle w:val="Compact"/>
            </w:pPr>
            <w:r>
              <w:rPr>
                <w:rFonts w:hint="eastAsia"/>
              </w:rPr>
              <w:t xml:space="preserve">[取扱いの方向性]</w:t>
            </w:r>
          </w:p>
        </w:tc>
      </w:tr>
    </w:tbl>
    <w:p/>
    <w:p>
      <w:pPr>
        <w:pStyle w:val="Heading3"/>
      </w:pPr>
      <w:r>
        <w:rPr>
          <w:rFonts w:hint="eastAsia"/>
        </w:rPr>
        <w:t xml:space="preserve">第4条(主要取引条件のたたき台)</w:t>
      </w:r>
    </w:p>
    <w:p>
      <w:pPr>
        <w:numPr>
          <w:ilvl w:val="0"/>
          <w:numId w:val="1003"/>
        </w:numPr>
      </w:pPr>
      <w:r>
        <w:rPr>
          <w:rFonts w:hint="eastAsia"/>
        </w:rPr>
        <w:t xml:space="preserve">甲及び乙は、本契約締結に向けた主要取引条件として、以下を確認する(本条は本契約締結に向けたたたき台であり、最終的な内容は本契約で確定する)。</w:t>
      </w:r>
    </w:p>
    <w:p>
      <w:pPr>
        <w:pStyle w:val="Compact"/>
        <w:numPr>
          <w:ilvl w:val="1"/>
          <w:numId w:val="1004"/>
        </w:numPr>
      </w:pPr>
      <w:r>
        <w:rPr>
          <w:rFonts w:hint="eastAsia"/>
        </w:rPr>
        <w:t xml:space="preserve">取引対価・スキーム:[詳細]</w:t>
      </w:r>
    </w:p>
    <w:p>
      <w:pPr>
        <w:pStyle w:val="Compact"/>
        <w:numPr>
          <w:ilvl w:val="1"/>
          <w:numId w:val="1004"/>
        </w:numPr>
      </w:pPr>
      <w:r>
        <w:rPr>
          <w:rFonts w:hint="eastAsia"/>
        </w:rPr>
        <w:t xml:space="preserve">支払条件・支払時期:[詳細]</w:t>
      </w:r>
    </w:p>
    <w:p>
      <w:pPr>
        <w:pStyle w:val="Compact"/>
        <w:numPr>
          <w:ilvl w:val="1"/>
          <w:numId w:val="1004"/>
        </w:numPr>
      </w:pPr>
      <w:r>
        <w:rPr>
          <w:rFonts w:hint="eastAsia"/>
        </w:rPr>
        <w:t xml:space="preserve">取引実行の前提条件:[詳細]</w:t>
      </w:r>
    </w:p>
    <w:p>
      <w:pPr>
        <w:pStyle w:val="Compact"/>
        <w:numPr>
          <w:ilvl w:val="1"/>
          <w:numId w:val="1004"/>
        </w:numPr>
      </w:pPr>
      <w:r>
        <w:rPr>
          <w:rFonts w:hint="eastAsia"/>
        </w:rPr>
        <w:t xml:space="preserve">表明保証の方向性:[詳細]</w:t>
      </w:r>
    </w:p>
    <w:p>
      <w:pPr>
        <w:pStyle w:val="Compact"/>
        <w:numPr>
          <w:ilvl w:val="1"/>
          <w:numId w:val="1004"/>
        </w:numPr>
      </w:pPr>
      <w:r>
        <w:rPr>
          <w:rFonts w:hint="eastAsia"/>
        </w:rPr>
        <w:t xml:space="preserve">その他重要事項:[詳細]</w:t>
      </w:r>
    </w:p>
    <w:p>
      <w:pPr>
        <w:numPr>
          <w:ilvl w:val="0"/>
          <w:numId w:val="1003"/>
        </w:numPr>
      </w:pPr>
      <w:r>
        <w:rPr>
          <w:rFonts w:hint="eastAsia"/>
        </w:rPr>
        <w:t xml:space="preserve">本条に定める事項は、本契約交渉中に変更される可能性があり、両当事者は本条の内容に拘束されない。</w:t>
      </w:r>
    </w:p>
    <w:p/>
    <w:p>
      <w:pPr>
        <w:pStyle w:val="Heading3"/>
      </w:pPr>
      <w:r>
        <w:rPr>
          <w:rFonts w:hint="eastAsia"/>
        </w:rPr>
        <w:t xml:space="preserve">第5条(法的拘束力の範囲)</w:t>
      </w:r>
    </w:p>
    <w:p>
      <w:pPr>
        <w:numPr>
          <w:ilvl w:val="0"/>
          <w:numId w:val="1005"/>
        </w:numPr>
      </w:pPr>
      <w:r>
        <w:rPr>
          <w:rFonts w:hint="eastAsia"/>
        </w:rPr>
        <w:t xml:space="preserve">本MOUのうち、以下の条項は当事者間で</w:t>
      </w:r>
      <w:r>
        <w:rPr>
          <w:rFonts w:hint="eastAsia"/>
          <w:b/>
          <w:bCs/>
        </w:rPr>
        <w:t xml:space="preserve">法的拘束力を有する</w:t>
      </w:r>
      <w:r>
        <w:t xml:space="preserve">。</w:t>
      </w:r>
    </w:p>
    <w:p>
      <w:pPr>
        <w:pStyle w:val="Compact"/>
        <w:numPr>
          <w:ilvl w:val="1"/>
          <w:numId w:val="1006"/>
        </w:numPr>
      </w:pPr>
      <w:r>
        <w:rPr>
          <w:rFonts w:hint="eastAsia"/>
        </w:rPr>
        <w:t xml:space="preserve">第6条(秘密保持)</w:t>
      </w:r>
    </w:p>
    <w:p>
      <w:pPr>
        <w:pStyle w:val="Compact"/>
        <w:numPr>
          <w:ilvl w:val="1"/>
          <w:numId w:val="1006"/>
        </w:numPr>
      </w:pPr>
      <w:r>
        <w:rPr>
          <w:rFonts w:hint="eastAsia"/>
        </w:rPr>
        <w:t xml:space="preserve">第7条(独占交渉権)</w:t>
      </w:r>
    </w:p>
    <w:p>
      <w:pPr>
        <w:pStyle w:val="Compact"/>
        <w:numPr>
          <w:ilvl w:val="1"/>
          <w:numId w:val="1006"/>
        </w:numPr>
      </w:pPr>
      <w:r>
        <w:rPr>
          <w:rFonts w:hint="eastAsia"/>
        </w:rPr>
        <w:t xml:space="preserve">第8条(誠実交渉義務)</w:t>
      </w:r>
    </w:p>
    <w:p>
      <w:pPr>
        <w:pStyle w:val="Compact"/>
        <w:numPr>
          <w:ilvl w:val="1"/>
          <w:numId w:val="1006"/>
        </w:numPr>
      </w:pPr>
      <w:r>
        <w:rPr>
          <w:rFonts w:hint="eastAsia"/>
        </w:rPr>
        <w:t xml:space="preserve">第10条(費用負担)</w:t>
      </w:r>
    </w:p>
    <w:p>
      <w:pPr>
        <w:pStyle w:val="Compact"/>
        <w:numPr>
          <w:ilvl w:val="1"/>
          <w:numId w:val="1006"/>
        </w:numPr>
      </w:pPr>
      <w:r>
        <w:rPr>
          <w:rFonts w:hint="eastAsia"/>
        </w:rPr>
        <w:t xml:space="preserve">第11条(公表禁止)</w:t>
      </w:r>
    </w:p>
    <w:p>
      <w:pPr>
        <w:pStyle w:val="Compact"/>
        <w:numPr>
          <w:ilvl w:val="1"/>
          <w:numId w:val="1006"/>
        </w:numPr>
      </w:pPr>
      <w:r>
        <w:rPr>
          <w:rFonts w:hint="eastAsia"/>
        </w:rPr>
        <w:t xml:space="preserve">第14条(準拠法及び管轄)</w:t>
      </w:r>
    </w:p>
    <w:p>
      <w:pPr>
        <w:pStyle w:val="Compact"/>
        <w:numPr>
          <w:ilvl w:val="1"/>
          <w:numId w:val="1006"/>
        </w:numPr>
      </w:pPr>
      <w:r>
        <w:rPr>
          <w:rFonts w:hint="eastAsia"/>
        </w:rPr>
        <w:t xml:space="preserve">第15条(協議事項)</w:t>
      </w:r>
    </w:p>
    <w:p>
      <w:pPr>
        <w:pStyle w:val="Compact"/>
        <w:numPr>
          <w:ilvl w:val="1"/>
          <w:numId w:val="1006"/>
        </w:numPr>
      </w:pPr>
      <w:r>
        <w:rPr>
          <w:rFonts w:hint="eastAsia"/>
        </w:rPr>
        <w:t xml:space="preserve">第5条(本条)</w:t>
      </w:r>
    </w:p>
    <w:p>
      <w:pPr>
        <w:numPr>
          <w:ilvl w:val="0"/>
          <w:numId w:val="1005"/>
        </w:numPr>
      </w:pPr>
      <w:r>
        <w:rPr>
          <w:rFonts w:hint="eastAsia"/>
        </w:rPr>
        <w:t xml:space="preserve">上記以外の条項(第1条~第4条、第9条、第12条、第13条)は、本契約締結に向けた当事者の意向・方針を確認するものであり、</w:t>
      </w:r>
      <w:r>
        <w:rPr>
          <w:rFonts w:hint="eastAsia"/>
          <w:b/>
          <w:bCs/>
        </w:rPr>
        <w:t xml:space="preserve">法的拘束力を有しない</w:t>
      </w:r>
      <w:r>
        <w:t xml:space="preserve">。</w:t>
      </w:r>
    </w:p>
    <w:p>
      <w:pPr>
        <w:numPr>
          <w:ilvl w:val="0"/>
          <w:numId w:val="1005"/>
        </w:numPr>
      </w:pPr>
      <w:r>
        <w:rPr>
          <w:rFonts w:hint="eastAsia"/>
        </w:rPr>
        <w:t xml:space="preserve">法的拘束力を有しない条項について、当事者は本MOU締結を理由として相手方に対し履行請求・損害賠償請求等を行うことはできない。ただし、誠実交渉義務(第8条)違反等、法的拘束力を有する条項違反による責任追及は、本項により制限されない。</w:t>
      </w:r>
    </w:p>
    <w:p/>
    <w:p>
      <w:pPr>
        <w:pStyle w:val="Heading3"/>
      </w:pPr>
      <w:r>
        <w:rPr>
          <w:rFonts w:hint="eastAsia"/>
        </w:rPr>
        <w:t xml:space="preserve">第6条(秘密保持)【法的拘束力あり】</w:t>
      </w:r>
    </w:p>
    <w:p>
      <w:pPr>
        <w:pStyle w:val="Compact"/>
        <w:numPr>
          <w:ilvl w:val="0"/>
          <w:numId w:val="1007"/>
        </w:numPr>
      </w:pPr>
      <w:r>
        <w:rPr>
          <w:rFonts w:hint="eastAsia"/>
        </w:rPr>
        <w:t xml:space="preserve">甲及び乙は、本MOUの締結・履行・本契約交渉の過程において相手方から開示を受け、又は知り得た一切の情報(以下「秘密情報」という。)を、以下の目的以外に使用してはならず、また第三者に開示・漏洩してはならない。</w:t>
      </w:r>
    </w:p>
    <w:p>
      <w:pPr>
        <w:pStyle w:val="Compact"/>
        <w:numPr>
          <w:ilvl w:val="1"/>
          <w:numId w:val="1008"/>
        </w:numPr>
      </w:pPr>
      <w:r>
        <w:rPr>
          <w:rFonts w:hint="eastAsia"/>
        </w:rPr>
        <w:t xml:space="preserve">本MOUの目的の達成</w:t>
      </w:r>
    </w:p>
    <w:p>
      <w:pPr>
        <w:pStyle w:val="Compact"/>
        <w:numPr>
          <w:ilvl w:val="1"/>
          <w:numId w:val="1008"/>
        </w:numPr>
      </w:pPr>
      <w:r>
        <w:rPr>
          <w:rFonts w:hint="eastAsia"/>
        </w:rPr>
        <w:t xml:space="preserve">本契約交渉の遂行</w:t>
      </w:r>
    </w:p>
    <w:p>
      <w:pPr>
        <w:pStyle w:val="Compact"/>
        <w:numPr>
          <w:ilvl w:val="1"/>
          <w:numId w:val="1008"/>
        </w:numPr>
      </w:pPr>
      <w:r>
        <w:rPr>
          <w:rFonts w:hint="eastAsia"/>
        </w:rPr>
        <w:t xml:space="preserve">DDの実施</w:t>
      </w:r>
    </w:p>
    <w:p>
      <w:pPr>
        <w:pStyle w:val="Compact"/>
        <w:numPr>
          <w:ilvl w:val="0"/>
          <w:numId w:val="1007"/>
        </w:numPr>
      </w:pPr>
      <w:r>
        <w:rPr>
          <w:rFonts w:hint="eastAsia"/>
        </w:rPr>
        <w:t xml:space="preserve">前項にかかわらず、以下のいずれかに該当する情報は秘密情報に含まれない。</w:t>
      </w:r>
    </w:p>
    <w:p>
      <w:pPr>
        <w:pStyle w:val="Compact"/>
        <w:numPr>
          <w:ilvl w:val="1"/>
          <w:numId w:val="1009"/>
        </w:numPr>
      </w:pPr>
      <w:r>
        <w:rPr>
          <w:rFonts w:hint="eastAsia"/>
        </w:rPr>
        <w:t xml:space="preserve">開示時に既に公知であった情報</w:t>
      </w:r>
    </w:p>
    <w:p>
      <w:pPr>
        <w:pStyle w:val="Compact"/>
        <w:numPr>
          <w:ilvl w:val="1"/>
          <w:numId w:val="1009"/>
        </w:numPr>
      </w:pPr>
      <w:r>
        <w:rPr>
          <w:rFonts w:hint="eastAsia"/>
        </w:rPr>
        <w:t xml:space="preserve">開示後、自らの責によらず公知となった情報</w:t>
      </w:r>
    </w:p>
    <w:p>
      <w:pPr>
        <w:pStyle w:val="Compact"/>
        <w:numPr>
          <w:ilvl w:val="1"/>
          <w:numId w:val="1009"/>
        </w:numPr>
      </w:pPr>
      <w:r>
        <w:rPr>
          <w:rFonts w:hint="eastAsia"/>
        </w:rPr>
        <w:t xml:space="preserve">開示時に既に正当に保有していた情報</w:t>
      </w:r>
    </w:p>
    <w:p>
      <w:pPr>
        <w:pStyle w:val="Compact"/>
        <w:numPr>
          <w:ilvl w:val="1"/>
          <w:numId w:val="1009"/>
        </w:numPr>
      </w:pPr>
      <w:r>
        <w:rPr>
          <w:rFonts w:hint="eastAsia"/>
        </w:rPr>
        <w:t xml:space="preserve">第三者から秘密保持義務を負うことなく正当に取得した情報</w:t>
      </w:r>
    </w:p>
    <w:p>
      <w:pPr>
        <w:pStyle w:val="Compact"/>
        <w:numPr>
          <w:ilvl w:val="1"/>
          <w:numId w:val="1009"/>
        </w:numPr>
      </w:pPr>
      <w:r>
        <w:rPr>
          <w:rFonts w:hint="eastAsia"/>
        </w:rPr>
        <w:t xml:space="preserve">秘密情報によらず独自に開発した情報</w:t>
      </w:r>
    </w:p>
    <w:p>
      <w:pPr>
        <w:pStyle w:val="Compact"/>
        <w:numPr>
          <w:ilvl w:val="0"/>
          <w:numId w:val="1007"/>
        </w:numPr>
      </w:pPr>
      <w:r>
        <w:rPr>
          <w:rFonts w:hint="eastAsia"/>
        </w:rPr>
        <w:t xml:space="preserve">甲及び乙は、秘密情報を、本MOUの目的・本契約交渉の遂行のために必要な役員・従業員・弁護士・税理士・公認会計士・M&amp;Aアドバイザー等の専門家に限り開示することができる。この場合、当該開示先に対し本条と同等の秘密保持義務を負わせるものとする。</w:t>
      </w:r>
    </w:p>
    <w:p>
      <w:pPr>
        <w:pStyle w:val="Compact"/>
        <w:numPr>
          <w:ilvl w:val="0"/>
          <w:numId w:val="1007"/>
        </w:numPr>
      </w:pPr>
      <w:r>
        <w:rPr>
          <w:rFonts w:hint="eastAsia"/>
        </w:rPr>
        <w:t xml:space="preserve">法令・行政・裁判所・取引所の規則により秘密情報の開示が必要となる場合、開示者は事前に相手方に通知の上、必要最小限の範囲で開示することができる。</w:t>
      </w:r>
    </w:p>
    <w:p>
      <w:pPr>
        <w:pStyle w:val="Compact"/>
        <w:numPr>
          <w:ilvl w:val="0"/>
          <w:numId w:val="1007"/>
        </w:numPr>
      </w:pPr>
      <w:r>
        <w:rPr>
          <w:rFonts w:hint="eastAsia"/>
        </w:rPr>
        <w:t xml:space="preserve">本条の規定は、本MOU終了後[3]年間有効に存続する。</w:t>
      </w:r>
    </w:p>
    <w:p/>
    <w:p>
      <w:pPr>
        <w:pStyle w:val="Heading3"/>
      </w:pPr>
      <w:r>
        <w:rPr>
          <w:rFonts w:hint="eastAsia"/>
        </w:rPr>
        <w:t xml:space="preserve">第7条(独占交渉権)【法的拘束力あり】</w:t>
      </w:r>
    </w:p>
    <w:p>
      <w:pPr>
        <w:pStyle w:val="Compact"/>
        <w:numPr>
          <w:ilvl w:val="0"/>
          <w:numId w:val="1010"/>
        </w:numPr>
      </w:pPr>
      <w:r>
        <w:rPr>
          <w:rFonts w:hint="eastAsia"/>
        </w:rPr>
        <w:t xml:space="preserve">甲及び乙は、本MOU締結日から</w:t>
      </w:r>
      <w:r>
        <w:rPr>
          <w:rFonts w:hint="eastAsia"/>
        </w:rPr>
        <w:t xml:space="preserve">YYYY年MM月DD日</w:t>
      </w:r>
      <w:r>
        <w:rPr>
          <w:rFonts w:hint="eastAsia"/>
        </w:rPr>
        <w:t xml:space="preserve">までの間、本取引と類似する取引について、相手方以外の第三者と接触・交渉・契約締結を行ってはならない。</w:t>
      </w:r>
    </w:p>
    <w:p>
      <w:pPr>
        <w:pStyle w:val="Compact"/>
        <w:numPr>
          <w:ilvl w:val="0"/>
          <w:numId w:val="1010"/>
        </w:numPr>
      </w:pPr>
      <w:r>
        <w:rPr>
          <w:rFonts w:hint="eastAsia"/>
        </w:rPr>
        <w:t xml:space="preserve">前項にかかわらず、本MOU締結時点で既に進行している交渉については、本条の制限の対象外とする。当該交渉について、各当事者は本MOU締結時に相手方に開示するものとする。</w:t>
      </w:r>
    </w:p>
    <w:p>
      <w:pPr>
        <w:pStyle w:val="Compact"/>
        <w:numPr>
          <w:ilvl w:val="0"/>
          <w:numId w:val="1010"/>
        </w:numPr>
      </w:pPr>
      <w:r>
        <w:rPr>
          <w:rFonts w:hint="eastAsia"/>
        </w:rPr>
        <w:t xml:space="preserve">独占交渉期間中に第三者から本取引と類似する取引の提案を受けた場合、当該当事者はその事実を相手方に通知する(ただし、当該第三者の名称・条件等の詳細を開示する義務はない)。</w:t>
      </w:r>
    </w:p>
    <w:p>
      <w:pPr>
        <w:pStyle w:val="Compact"/>
        <w:numPr>
          <w:ilvl w:val="0"/>
          <w:numId w:val="1010"/>
        </w:numPr>
      </w:pPr>
      <w:r>
        <w:rPr>
          <w:rFonts w:hint="eastAsia"/>
        </w:rPr>
        <w:t xml:space="preserve">独占交渉期間は、甲乙書面又は電磁的方法による合意により、延長することができる。</w:t>
      </w:r>
    </w:p>
    <w:p/>
    <w:p>
      <w:pPr>
        <w:pStyle w:val="Heading3"/>
      </w:pPr>
      <w:r>
        <w:rPr>
          <w:rFonts w:hint="eastAsia"/>
        </w:rPr>
        <w:t xml:space="preserve">第8条(誠実交渉義務)【法的拘束力あり】</w:t>
      </w:r>
    </w:p>
    <w:p>
      <w:pPr>
        <w:pStyle w:val="Compact"/>
        <w:numPr>
          <w:ilvl w:val="0"/>
          <w:numId w:val="1011"/>
        </w:numPr>
      </w:pPr>
      <w:r>
        <w:rPr>
          <w:rFonts w:hint="eastAsia"/>
        </w:rPr>
        <w:t xml:space="preserve">甲及び乙は、本MOU締結後、本契約の締結に向けて誠実に交渉する義務を負う。</w:t>
      </w:r>
    </w:p>
    <w:p>
      <w:pPr>
        <w:pStyle w:val="Compact"/>
        <w:numPr>
          <w:ilvl w:val="0"/>
          <w:numId w:val="1011"/>
        </w:numPr>
      </w:pPr>
      <w:r>
        <w:rPr>
          <w:rFonts w:hint="eastAsia"/>
        </w:rPr>
        <w:t xml:space="preserve">前項の誠実交渉義務には、以下を含む。</w:t>
      </w:r>
    </w:p>
    <w:p>
      <w:pPr>
        <w:pStyle w:val="Compact"/>
        <w:numPr>
          <w:ilvl w:val="1"/>
          <w:numId w:val="1012"/>
        </w:numPr>
      </w:pPr>
      <w:r>
        <w:rPr>
          <w:rFonts w:hint="eastAsia"/>
        </w:rPr>
        <w:t xml:space="preserve">本契約交渉に必要な情報の合理的範囲での開示</w:t>
      </w:r>
    </w:p>
    <w:p>
      <w:pPr>
        <w:pStyle w:val="Compact"/>
        <w:numPr>
          <w:ilvl w:val="1"/>
          <w:numId w:val="1012"/>
        </w:numPr>
      </w:pPr>
      <w:r>
        <w:rPr>
          <w:rFonts w:hint="eastAsia"/>
        </w:rPr>
        <w:t xml:space="preserve">DDへの合理的な範囲での協力</w:t>
      </w:r>
    </w:p>
    <w:p>
      <w:pPr>
        <w:pStyle w:val="Compact"/>
        <w:numPr>
          <w:ilvl w:val="1"/>
          <w:numId w:val="1012"/>
        </w:numPr>
      </w:pPr>
      <w:r>
        <w:rPr>
          <w:rFonts w:hint="eastAsia"/>
        </w:rPr>
        <w:t xml:space="preserve">本契約締結に向けた具体的な交渉スケジュールの設定・遵守努力</w:t>
      </w:r>
    </w:p>
    <w:p>
      <w:pPr>
        <w:pStyle w:val="Compact"/>
        <w:numPr>
          <w:ilvl w:val="1"/>
          <w:numId w:val="1012"/>
        </w:numPr>
      </w:pPr>
      <w:r>
        <w:rPr>
          <w:rFonts w:hint="eastAsia"/>
        </w:rPr>
        <w:t xml:space="preserve">その他、本契約締結に向けた合理的な行動</w:t>
      </w:r>
    </w:p>
    <w:p>
      <w:pPr>
        <w:pStyle w:val="Compact"/>
        <w:numPr>
          <w:ilvl w:val="0"/>
          <w:numId w:val="1011"/>
        </w:numPr>
      </w:pPr>
      <w:r>
        <w:rPr>
          <w:rFonts w:hint="eastAsia"/>
        </w:rPr>
        <w:t xml:space="preserve">本条は、本契約の締結義務を当事者に課すものではない。誠実な交渉を尽くした結果として本契約締結に至らない場合、当事者は損害賠償責任を負わない。</w:t>
      </w:r>
    </w:p>
    <w:p>
      <w:pPr>
        <w:pStyle w:val="Compact"/>
        <w:numPr>
          <w:ilvl w:val="0"/>
          <w:numId w:val="1011"/>
        </w:numPr>
      </w:pPr>
      <w:r>
        <w:rPr>
          <w:rFonts w:hint="eastAsia"/>
        </w:rPr>
        <w:t xml:space="preserve">ただし、当初から本契約締結の意思がないにもかかわらず本MOUを締結した場合等、誠実交渉義務の重大な違反があった場合、相手方は損害賠償を請求することができる(契約締結上の過失責任)。</w:t>
      </w:r>
    </w:p>
    <w:p/>
    <w:p>
      <w:pPr>
        <w:pStyle w:val="Heading3"/>
      </w:pPr>
      <w:r>
        <w:rPr>
          <w:rFonts w:hint="eastAsia"/>
        </w:rPr>
        <w:t xml:space="preserve">第9条(デューデリジェンス)</w:t>
      </w:r>
    </w:p>
    <w:p>
      <w:pPr>
        <w:pStyle w:val="Compact"/>
        <w:numPr>
          <w:ilvl w:val="0"/>
          <w:numId w:val="1013"/>
        </w:numPr>
      </w:pPr>
      <w:r>
        <w:rPr>
          <w:rFonts w:hint="eastAsia"/>
        </w:rPr>
        <w:t xml:space="preserve">甲及び乙は、本契約締結に向けて、必要に応じて以下のDDを実施する(本条の具体的範囲は、両当事者協議の上、決定する)。</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DDの種類</w:t>
            </w:r>
          </w:p>
        </w:tc>
        <w:tc>
          <w:tcPr/>
          <w:p>
            <w:pPr>
              <w:pStyle w:val="Compact"/>
            </w:pPr>
            <w:r>
              <w:rPr>
                <w:rFonts w:hint="eastAsia"/>
              </w:rPr>
              <w:t xml:space="preserve">概要</w:t>
            </w:r>
          </w:p>
        </w:tc>
        <w:tc>
          <w:tcPr/>
          <w:p>
            <w:pPr>
              <w:pStyle w:val="Compact"/>
            </w:pPr>
            <w:r>
              <w:rPr>
                <w:rFonts w:hint="eastAsia"/>
              </w:rPr>
              <w:t xml:space="preserve">担当</w:t>
            </w:r>
          </w:p>
        </w:tc>
      </w:tr>
      <w:tr>
        <w:tc>
          <w:tcPr/>
          <w:p>
            <w:pPr>
              <w:pStyle w:val="Compact"/>
            </w:pPr>
            <w:r>
              <w:rPr>
                <w:rFonts w:hint="eastAsia"/>
              </w:rPr>
              <w:t xml:space="preserve">財務DD</w:t>
            </w:r>
          </w:p>
        </w:tc>
        <w:tc>
          <w:tcPr/>
          <w:p>
            <w:pPr>
              <w:pStyle w:val="Compact"/>
            </w:pPr>
            <w:r>
              <w:rPr>
                <w:rFonts w:hint="eastAsia"/>
              </w:rPr>
              <w:t xml:space="preserve">財務諸表・税務申告書等の調査</w:t>
            </w:r>
          </w:p>
        </w:tc>
        <w:tc>
          <w:tcPr/>
          <w:p>
            <w:pPr>
              <w:pStyle w:val="Compact"/>
            </w:pPr>
            <w:r>
              <w:rPr>
                <w:rFonts w:hint="eastAsia"/>
              </w:rPr>
              <w:t xml:space="preserve">[公認会計士事務所等]</w:t>
            </w:r>
          </w:p>
        </w:tc>
      </w:tr>
      <w:tr>
        <w:tc>
          <w:tcPr/>
          <w:p>
            <w:pPr>
              <w:pStyle w:val="Compact"/>
            </w:pPr>
            <w:r>
              <w:rPr>
                <w:rFonts w:hint="eastAsia"/>
              </w:rPr>
              <w:t xml:space="preserve">税務DD</w:t>
            </w:r>
          </w:p>
        </w:tc>
        <w:tc>
          <w:tcPr/>
          <w:p>
            <w:pPr>
              <w:pStyle w:val="Compact"/>
            </w:pPr>
            <w:r>
              <w:rPr>
                <w:rFonts w:hint="eastAsia"/>
              </w:rPr>
              <w:t xml:space="preserve">税務リスクの調査</w:t>
            </w:r>
          </w:p>
        </w:tc>
        <w:tc>
          <w:tcPr/>
          <w:p>
            <w:pPr>
              <w:pStyle w:val="Compact"/>
            </w:pPr>
            <w:r>
              <w:rPr>
                <w:rFonts w:hint="eastAsia"/>
              </w:rPr>
              <w:t xml:space="preserve">[税理士事務所等]</w:t>
            </w:r>
          </w:p>
        </w:tc>
      </w:tr>
      <w:tr>
        <w:tc>
          <w:tcPr/>
          <w:p>
            <w:pPr>
              <w:pStyle w:val="Compact"/>
            </w:pPr>
            <w:r>
              <w:rPr>
                <w:rFonts w:hint="eastAsia"/>
              </w:rPr>
              <w:t xml:space="preserve">法務DD</w:t>
            </w:r>
          </w:p>
        </w:tc>
        <w:tc>
          <w:tcPr/>
          <w:p>
            <w:pPr>
              <w:pStyle w:val="Compact"/>
            </w:pPr>
            <w:r>
              <w:rPr>
                <w:rFonts w:hint="eastAsia"/>
              </w:rPr>
              <w:t xml:space="preserve">契約・訴訟・コンプライアンス等の調査</w:t>
            </w:r>
          </w:p>
        </w:tc>
        <w:tc>
          <w:tcPr/>
          <w:p>
            <w:pPr>
              <w:pStyle w:val="Compact"/>
            </w:pPr>
            <w:r>
              <w:rPr>
                <w:rFonts w:hint="eastAsia"/>
              </w:rPr>
              <w:t xml:space="preserve">[法律事務所]</w:t>
            </w:r>
          </w:p>
        </w:tc>
      </w:tr>
      <w:tr>
        <w:tc>
          <w:tcPr/>
          <w:p>
            <w:pPr>
              <w:pStyle w:val="Compact"/>
            </w:pPr>
            <w:r>
              <w:t xml:space="preserve">ビジネスDD</w:t>
            </w:r>
          </w:p>
        </w:tc>
        <w:tc>
          <w:tcPr/>
          <w:p>
            <w:pPr>
              <w:pStyle w:val="Compact"/>
            </w:pPr>
            <w:r>
              <w:rPr>
                <w:rFonts w:hint="eastAsia"/>
              </w:rPr>
              <w:t xml:space="preserve">事業・市場・競合環境等の調査</w:t>
            </w:r>
          </w:p>
        </w:tc>
        <w:tc>
          <w:tcPr/>
          <w:p>
            <w:pPr>
              <w:pStyle w:val="Compact"/>
            </w:pPr>
            <w:r>
              <w:rPr>
                <w:rFonts w:hint="eastAsia"/>
              </w:rPr>
              <w:t xml:space="preserve">[コンサルティング会社等]</w:t>
            </w:r>
          </w:p>
        </w:tc>
      </w:tr>
      <w:tr>
        <w:tc>
          <w:tcPr/>
          <w:p>
            <w:pPr>
              <w:pStyle w:val="Compact"/>
            </w:pPr>
            <w:r>
              <w:rPr>
                <w:rFonts w:hint="eastAsia"/>
              </w:rPr>
              <w:t xml:space="preserve">人事・労務DD</w:t>
            </w:r>
          </w:p>
        </w:tc>
        <w:tc>
          <w:tcPr/>
          <w:p>
            <w:pPr>
              <w:pStyle w:val="Compact"/>
            </w:pPr>
            <w:r>
              <w:rPr>
                <w:rFonts w:hint="eastAsia"/>
              </w:rPr>
              <w:t xml:space="preserve">労務状況・人事制度・労使関係等の調査</w:t>
            </w:r>
          </w:p>
        </w:tc>
        <w:tc>
          <w:tcPr/>
          <w:p>
            <w:pPr>
              <w:pStyle w:val="Compact"/>
            </w:pPr>
            <w:r>
              <w:rPr>
                <w:rFonts w:hint="eastAsia"/>
              </w:rPr>
              <w:t xml:space="preserve">[社労士事務所等]</w:t>
            </w:r>
          </w:p>
        </w:tc>
      </w:tr>
      <w:tr>
        <w:tc>
          <w:tcPr/>
          <w:p>
            <w:pPr>
              <w:pStyle w:val="Compact"/>
            </w:pPr>
            <w:r>
              <w:rPr>
                <w:rFonts w:hint="eastAsia"/>
              </w:rPr>
              <w:t xml:space="preserve">その他</w:t>
            </w:r>
          </w:p>
        </w:tc>
        <w:tc>
          <w:tcPr/>
          <w:p>
            <w:pPr>
              <w:pStyle w:val="Compact"/>
            </w:pPr>
            <w:r>
              <w:rPr>
                <w:rFonts w:hint="eastAsia"/>
              </w:rPr>
              <w:t xml:space="preserve">[必要に応じて]</w:t>
            </w:r>
          </w:p>
        </w:tc>
        <w:tc>
          <w:tcPr/>
          <w:p>
            <w:pPr>
              <w:pStyle w:val="Compact"/>
            </w:pPr>
            <w:r>
              <w:rPr>
                <w:rFonts w:hint="eastAsia"/>
              </w:rPr>
              <w:t xml:space="preserve">[専門家]</w:t>
            </w:r>
          </w:p>
        </w:tc>
      </w:tr>
    </w:tbl>
    <w:p>
      <w:pPr>
        <w:pStyle w:val="Compact"/>
        <w:numPr>
          <w:ilvl w:val="0"/>
          <w:numId w:val="1014"/>
        </w:numPr>
      </w:pPr>
      <w:r>
        <w:rPr>
          <w:rFonts w:hint="eastAsia"/>
        </w:rPr>
        <w:t xml:space="preserve">DDの実施期間は、本MOU締結日から[2か月]程度を目安とする。</w:t>
      </w:r>
    </w:p>
    <w:p>
      <w:pPr>
        <w:pStyle w:val="Compact"/>
        <w:numPr>
          <w:ilvl w:val="0"/>
          <w:numId w:val="1014"/>
        </w:numPr>
      </w:pPr>
      <w:r>
        <w:rPr>
          <w:rFonts w:hint="eastAsia"/>
        </w:rPr>
        <w:t xml:space="preserve">DD対象当事者は、合理的な範囲でDDに協力するものとする(資料提供・面談対応・現地視察への対応等)。</w:t>
      </w:r>
    </w:p>
    <w:p/>
    <w:p>
      <w:pPr>
        <w:pStyle w:val="Heading3"/>
      </w:pPr>
      <w:r>
        <w:rPr>
          <w:rFonts w:hint="eastAsia"/>
        </w:rPr>
        <w:t xml:space="preserve">第10条(費用負担)【法的拘束力あり】</w:t>
      </w:r>
    </w:p>
    <w:p>
      <w:pPr>
        <w:pStyle w:val="Compact"/>
        <w:numPr>
          <w:ilvl w:val="0"/>
          <w:numId w:val="1015"/>
        </w:numPr>
      </w:pPr>
      <w:r>
        <w:rPr>
          <w:rFonts w:hint="eastAsia"/>
        </w:rPr>
        <w:t xml:space="preserve">本MOUの履行・本契約交渉・DDに要する費用(弁護士費用、税理士費用、公認会計士費用、コンサルティング費用、その他専門家費用等)は、各当事者が自己の費用として負担する。</w:t>
      </w:r>
    </w:p>
    <w:p>
      <w:pPr>
        <w:pStyle w:val="Compact"/>
        <w:numPr>
          <w:ilvl w:val="0"/>
          <w:numId w:val="1015"/>
        </w:numPr>
      </w:pPr>
      <w:r>
        <w:rPr>
          <w:rFonts w:hint="eastAsia"/>
        </w:rPr>
        <w:t xml:space="preserve">共同で実施する事項(共同DD・共同コンサルティング等)の費用は、別途甲乙協議の上、定める。</w:t>
      </w:r>
    </w:p>
    <w:p>
      <w:pPr>
        <w:pStyle w:val="Compact"/>
        <w:numPr>
          <w:ilvl w:val="0"/>
          <w:numId w:val="1015"/>
        </w:numPr>
      </w:pPr>
      <w:r>
        <w:rPr>
          <w:rFonts w:hint="eastAsia"/>
        </w:rPr>
        <w:t xml:space="preserve">本取引の実行に必要となる印紙税・登録免許税・不動産取得税等の租税公課の負担関係は、本契約で別途定めるものとする。</w:t>
      </w:r>
    </w:p>
    <w:p>
      <w:pPr>
        <w:pStyle w:val="Compact"/>
        <w:numPr>
          <w:ilvl w:val="0"/>
          <w:numId w:val="1015"/>
        </w:numPr>
      </w:pPr>
      <w:r>
        <w:rPr>
          <w:rFonts w:hint="eastAsia"/>
        </w:rPr>
        <w:t xml:space="preserve">本MOUに基づく本契約締結に至らなかった場合でも、これまでに発生した費用は本条第1項の原則に従い、各当事者が自己負担とする。</w:t>
      </w:r>
    </w:p>
    <w:p/>
    <w:p>
      <w:pPr>
        <w:pStyle w:val="Heading3"/>
      </w:pPr>
      <w:r>
        <w:rPr>
          <w:rFonts w:hint="eastAsia"/>
        </w:rPr>
        <w:t xml:space="preserve">第11条(公表禁止)【法的拘束力あり】</w:t>
      </w:r>
    </w:p>
    <w:p>
      <w:pPr>
        <w:pStyle w:val="Compact"/>
        <w:numPr>
          <w:ilvl w:val="0"/>
          <w:numId w:val="1016"/>
        </w:numPr>
      </w:pPr>
      <w:r>
        <w:rPr>
          <w:rFonts w:hint="eastAsia"/>
        </w:rPr>
        <w:t xml:space="preserve">甲及び乙は、相手方の事前の書面又は電磁的方法による承諾なくして、以下の事項を第三者に開示・公表してはならない。</w:t>
      </w:r>
    </w:p>
    <w:p>
      <w:pPr>
        <w:pStyle w:val="Compact"/>
        <w:numPr>
          <w:ilvl w:val="1"/>
          <w:numId w:val="1017"/>
        </w:numPr>
      </w:pPr>
      <w:r>
        <w:rPr>
          <w:rFonts w:hint="eastAsia"/>
        </w:rPr>
        <w:t xml:space="preserve">本MOUの締結の事実</w:t>
      </w:r>
    </w:p>
    <w:p>
      <w:pPr>
        <w:pStyle w:val="Compact"/>
        <w:numPr>
          <w:ilvl w:val="1"/>
          <w:numId w:val="1017"/>
        </w:numPr>
      </w:pPr>
      <w:r>
        <w:rPr>
          <w:rFonts w:hint="eastAsia"/>
        </w:rPr>
        <w:t xml:space="preserve">本MOUの具体的内容</w:t>
      </w:r>
    </w:p>
    <w:p>
      <w:pPr>
        <w:pStyle w:val="Compact"/>
        <w:numPr>
          <w:ilvl w:val="1"/>
          <w:numId w:val="1017"/>
        </w:numPr>
      </w:pPr>
      <w:r>
        <w:rPr>
          <w:rFonts w:hint="eastAsia"/>
        </w:rPr>
        <w:t xml:space="preserve">本契約交渉の進捗・内容</w:t>
      </w:r>
    </w:p>
    <w:p>
      <w:pPr>
        <w:pStyle w:val="Compact"/>
        <w:numPr>
          <w:ilvl w:val="1"/>
          <w:numId w:val="1017"/>
        </w:numPr>
      </w:pPr>
      <w:r>
        <w:rPr>
          <w:rFonts w:hint="eastAsia"/>
        </w:rPr>
        <w:t xml:space="preserve">本取引に関連する情報</w:t>
      </w:r>
    </w:p>
    <w:p>
      <w:pPr>
        <w:pStyle w:val="Compact"/>
        <w:numPr>
          <w:ilvl w:val="0"/>
          <w:numId w:val="1016"/>
        </w:numPr>
      </w:pPr>
      <w:r>
        <w:rPr>
          <w:rFonts w:hint="eastAsia"/>
        </w:rPr>
        <w:t xml:space="preserve">前項にかかわらず、以下の場合は本条の制限の対象外とする。</w:t>
      </w:r>
    </w:p>
    <w:p>
      <w:pPr>
        <w:pStyle w:val="Compact"/>
        <w:numPr>
          <w:ilvl w:val="1"/>
          <w:numId w:val="1018"/>
        </w:numPr>
      </w:pPr>
      <w:r>
        <w:rPr>
          <w:rFonts w:hint="eastAsia"/>
        </w:rPr>
        <w:t xml:space="preserve">法令・行政・裁判所・取引所(金融商品取引所等)の規則により開示が義務付けられる場合</w:t>
      </w:r>
    </w:p>
    <w:p>
      <w:pPr>
        <w:pStyle w:val="Compact"/>
        <w:numPr>
          <w:ilvl w:val="1"/>
          <w:numId w:val="1018"/>
        </w:numPr>
      </w:pPr>
      <w:r>
        <w:rPr>
          <w:rFonts w:hint="eastAsia"/>
        </w:rPr>
        <w:t xml:space="preserve">当事者の役員・従業員・弁護士・税理士・公認会計士・M&amp;Aアドバイザー等の専門家に対し、本MOUの履行・本契約交渉に必要な範囲で開示する場合</w:t>
      </w:r>
    </w:p>
    <w:p>
      <w:pPr>
        <w:pStyle w:val="Compact"/>
        <w:numPr>
          <w:ilvl w:val="0"/>
          <w:numId w:val="1016"/>
        </w:numPr>
      </w:pPr>
      <w:r>
        <w:rPr>
          <w:rFonts w:hint="eastAsia"/>
        </w:rPr>
        <w:t xml:space="preserve">法令等により開示が必要となる場合、開示者は事前に相手方に通知の上、開示内容・タイミングについて協議する(緊急性がある場合を除く)。</w:t>
      </w:r>
    </w:p>
    <w:p>
      <w:pPr>
        <w:pStyle w:val="Compact"/>
        <w:numPr>
          <w:ilvl w:val="0"/>
          <w:numId w:val="1016"/>
        </w:numPr>
      </w:pPr>
      <w:r>
        <w:rPr>
          <w:rFonts w:hint="eastAsia"/>
        </w:rPr>
        <w:t xml:space="preserve">上場企業の場合の金融商品取引法上の適時開示義務は、各当事者が自己責任で履行する。</w:t>
      </w:r>
    </w:p>
    <w:p/>
    <w:p>
      <w:pPr>
        <w:pStyle w:val="Heading3"/>
      </w:pPr>
      <w:r>
        <w:rPr>
          <w:rFonts w:hint="eastAsia"/>
        </w:rPr>
        <w:t xml:space="preserve">第12条(本契約締結予定日)</w:t>
      </w:r>
    </w:p>
    <w:p>
      <w:pPr>
        <w:pStyle w:val="Compact"/>
        <w:numPr>
          <w:ilvl w:val="0"/>
          <w:numId w:val="1019"/>
        </w:numPr>
      </w:pPr>
      <w:r>
        <w:rPr>
          <w:rFonts w:hint="eastAsia"/>
        </w:rPr>
        <w:t xml:space="preserve">甲及び乙は、本契約の締結を以下のスケジュールで進めることを目指す(本条は本契約締結に向けた目安であり、法的拘束力を有しない)。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マイルストーン</w:t>
            </w:r>
          </w:p>
        </w:tc>
        <w:tc>
          <w:tcPr/>
          <w:p>
            <w:pPr>
              <w:pStyle w:val="Compact"/>
            </w:pPr>
            <w:r>
              <w:rPr>
                <w:rFonts w:hint="eastAsia"/>
              </w:rPr>
              <w:t xml:space="preserve">目安期日</w:t>
            </w:r>
          </w:p>
        </w:tc>
      </w:tr>
      <w:tr>
        <w:tc>
          <w:tcPr/>
          <w:p>
            <w:pPr>
              <w:pStyle w:val="Compact"/>
            </w:pPr>
            <w:r>
              <w:rPr>
                <w:rFonts w:hint="eastAsia"/>
              </w:rPr>
              <w:t xml:space="preserve">本MOU締結</w:t>
            </w:r>
          </w:p>
        </w:tc>
        <w:tc>
          <w:tcPr/>
          <w:p>
            <w:pPr>
              <w:pStyle w:val="Compact"/>
            </w:pPr>
            <w:r>
              <w:rPr>
                <w:rFonts w:hint="eastAsia"/>
              </w:rPr>
              <w:t xml:space="preserve">[YYYY年MM月DD日]</w:t>
            </w:r>
          </w:p>
        </w:tc>
      </w:tr>
      <w:tr>
        <w:tc>
          <w:tcPr/>
          <w:p>
            <w:pPr>
              <w:pStyle w:val="Compact"/>
            </w:pPr>
            <w:r>
              <w:rPr>
                <w:rFonts w:hint="eastAsia"/>
              </w:rPr>
              <w:t xml:space="preserve">DD開始</w:t>
            </w:r>
          </w:p>
        </w:tc>
        <w:tc>
          <w:tcPr/>
          <w:p>
            <w:pPr>
              <w:pStyle w:val="Compact"/>
            </w:pPr>
            <w:r>
              <w:rPr>
                <w:rFonts w:hint="eastAsia"/>
              </w:rPr>
              <w:t xml:space="preserve">本MOU締結後速やかに</w:t>
            </w:r>
          </w:p>
        </w:tc>
      </w:tr>
      <w:tr>
        <w:tc>
          <w:tcPr/>
          <w:p>
            <w:pPr>
              <w:pStyle w:val="Compact"/>
            </w:pPr>
            <w:r>
              <w:rPr>
                <w:rFonts w:hint="eastAsia"/>
              </w:rPr>
              <w:t xml:space="preserve">DD完了</w:t>
            </w:r>
          </w:p>
        </w:tc>
        <w:tc>
          <w:tcPr/>
          <w:p>
            <w:pPr>
              <w:pStyle w:val="Compact"/>
            </w:pPr>
            <w:r>
              <w:rPr>
                <w:rFonts w:hint="eastAsia"/>
              </w:rPr>
              <w:t xml:space="preserve">本MOU締結から[2]か月後を目安</w:t>
            </w:r>
          </w:p>
        </w:tc>
      </w:tr>
      <w:tr>
        <w:tc>
          <w:tcPr/>
          <w:p>
            <w:pPr>
              <w:pStyle w:val="Compact"/>
            </w:pPr>
            <w:r>
              <w:rPr>
                <w:rFonts w:hint="eastAsia"/>
              </w:rPr>
              <w:t xml:space="preserve">本契約交渉</w:t>
            </w:r>
          </w:p>
        </w:tc>
        <w:tc>
          <w:tcPr/>
          <w:p>
            <w:pPr>
              <w:pStyle w:val="Compact"/>
            </w:pPr>
            <w:r>
              <w:rPr>
                <w:rFonts w:hint="eastAsia"/>
              </w:rPr>
              <w:t xml:space="preserve">DD完了後速やかに</w:t>
            </w:r>
          </w:p>
        </w:tc>
      </w:tr>
      <w:tr>
        <w:tc>
          <w:tcPr/>
          <w:p>
            <w:pPr>
              <w:pStyle w:val="Compact"/>
            </w:pPr>
            <w:r>
              <w:rPr>
                <w:rFonts w:hint="eastAsia"/>
                <w:b/>
                <w:bCs/>
              </w:rPr>
              <w:t xml:space="preserve">本契約締結予定日</w:t>
            </w:r>
          </w:p>
        </w:tc>
        <w:tc>
          <w:tcPr/>
          <w:p>
            <w:pPr>
              <w:pStyle w:val="Compact"/>
            </w:pPr>
            <w:r>
              <w:rPr>
                <w:rFonts w:hint="eastAsia"/>
                <w:b/>
                <w:bCs/>
              </w:rPr>
              <w:t xml:space="preserve">[YYYY年MM月DD日]</w:t>
            </w:r>
          </w:p>
        </w:tc>
      </w:tr>
      <w:tr>
        <w:tc>
          <w:tcPr/>
          <w:p>
            <w:pPr>
              <w:pStyle w:val="Compact"/>
            </w:pPr>
            <w:r>
              <w:rPr>
                <w:rFonts w:hint="eastAsia"/>
              </w:rPr>
              <w:t xml:space="preserve">取引実行(クロージング)</w:t>
            </w:r>
          </w:p>
        </w:tc>
        <w:tc>
          <w:tcPr/>
          <w:p>
            <w:pPr>
              <w:pStyle w:val="Compact"/>
            </w:pPr>
            <w:r>
              <w:rPr>
                <w:rFonts w:hint="eastAsia"/>
              </w:rPr>
              <w:t xml:space="preserve">本契約締結後、必要な許認可・承認取得後</w:t>
            </w:r>
          </w:p>
        </w:tc>
      </w:tr>
    </w:tbl>
    <w:p>
      <w:pPr>
        <w:pStyle w:val="Compact"/>
        <w:numPr>
          <w:ilvl w:val="0"/>
          <w:numId w:val="1020"/>
        </w:numPr>
      </w:pPr>
      <w:r>
        <w:rPr>
          <w:rFonts w:hint="eastAsia"/>
        </w:rPr>
        <w:t xml:space="preserve">本契約締結予定日は、両当事者の協議により変更可能とする。</w:t>
      </w:r>
    </w:p>
    <w:p/>
    <w:p>
      <w:pPr>
        <w:pStyle w:val="Heading3"/>
      </w:pPr>
      <w:r>
        <w:rPr>
          <w:rFonts w:hint="eastAsia"/>
        </w:rPr>
        <w:t xml:space="preserve">第13条(本MOUの有効期間)</w:t>
      </w:r>
    </w:p>
    <w:p>
      <w:pPr>
        <w:pStyle w:val="Compact"/>
        <w:numPr>
          <w:ilvl w:val="0"/>
          <w:numId w:val="1021"/>
        </w:numPr>
      </w:pPr>
      <w:r>
        <w:rPr>
          <w:rFonts w:hint="eastAsia"/>
        </w:rPr>
        <w:t xml:space="preserve">本MOUの有効期間は、本MOU締結日から、以下のいずれかが到来するまでとする。</w:t>
      </w:r>
    </w:p>
    <w:p>
      <w:pPr>
        <w:pStyle w:val="Compact"/>
        <w:numPr>
          <w:ilvl w:val="1"/>
          <w:numId w:val="1022"/>
        </w:numPr>
      </w:pPr>
      <w:r>
        <w:rPr>
          <w:rFonts w:hint="eastAsia"/>
        </w:rPr>
        <w:t xml:space="preserve">本契約の締結</w:t>
      </w:r>
    </w:p>
    <w:p>
      <w:pPr>
        <w:pStyle w:val="Compact"/>
        <w:numPr>
          <w:ilvl w:val="1"/>
          <w:numId w:val="1022"/>
        </w:numPr>
      </w:pPr>
      <w:r>
        <w:rPr>
          <w:rFonts w:hint="eastAsia"/>
        </w:rPr>
        <w:t xml:space="preserve">第7条に定める独占交渉期間の満了</w:t>
      </w:r>
    </w:p>
    <w:p>
      <w:pPr>
        <w:pStyle w:val="Compact"/>
        <w:numPr>
          <w:ilvl w:val="1"/>
          <w:numId w:val="1022"/>
        </w:numPr>
      </w:pPr>
      <w:r>
        <w:rPr>
          <w:rFonts w:hint="eastAsia"/>
        </w:rPr>
        <w:t xml:space="preserve">甲乙合意による本MOUの終了</w:t>
      </w:r>
    </w:p>
    <w:p>
      <w:pPr>
        <w:pStyle w:val="Compact"/>
        <w:numPr>
          <w:ilvl w:val="1"/>
          <w:numId w:val="1022"/>
        </w:numPr>
      </w:pPr>
      <w:r>
        <w:rPr>
          <w:rFonts w:hint="eastAsia"/>
        </w:rPr>
        <w:t xml:space="preserve">YYYY年MM月DD日</w:t>
      </w:r>
    </w:p>
    <w:p>
      <w:pPr>
        <w:pStyle w:val="Compact"/>
        <w:numPr>
          <w:ilvl w:val="0"/>
          <w:numId w:val="1021"/>
        </w:numPr>
      </w:pPr>
      <w:r>
        <w:rPr>
          <w:rFonts w:hint="eastAsia"/>
        </w:rPr>
        <w:t xml:space="preserve">本MOU終了後も、第6条(秘密保持)、第10条(費用負担)、第14条(準拠法及び管轄)、第15条(協議事項)の規定は、引き続き有効とする。</w:t>
      </w:r>
    </w:p>
    <w:p/>
    <w:p>
      <w:pPr>
        <w:pStyle w:val="Heading3"/>
      </w:pPr>
      <w:r>
        <w:rPr>
          <w:rFonts w:hint="eastAsia"/>
        </w:rPr>
        <w:t xml:space="preserve">第14条(準拠法及び管轄)【法的拘束力あり】</w:t>
      </w:r>
    </w:p>
    <w:p>
      <w:pPr>
        <w:pStyle w:val="Compact"/>
        <w:numPr>
          <w:ilvl w:val="0"/>
          <w:numId w:val="1023"/>
        </w:numPr>
      </w:pPr>
      <w:r>
        <w:rPr>
          <w:rFonts w:hint="eastAsia"/>
        </w:rPr>
        <w:t xml:space="preserve">本MOUは、日本法に準拠し、日本法に従って解釈される。</w:t>
      </w:r>
    </w:p>
    <w:p>
      <w:pPr>
        <w:pStyle w:val="Compact"/>
        <w:numPr>
          <w:ilvl w:val="0"/>
          <w:numId w:val="1023"/>
        </w:numPr>
      </w:pPr>
      <w:r>
        <w:rPr>
          <w:rFonts w:hint="eastAsia"/>
        </w:rPr>
        <w:t xml:space="preserve">本MOUに関して甲乙間に生じた一切の紛争については、[管轄裁判所所在地]を管轄する地方裁判所を第一審の専属的合意管轄裁判所とする。</w:t>
      </w:r>
    </w:p>
    <w:p/>
    <w:p>
      <w:pPr>
        <w:pStyle w:val="Heading3"/>
      </w:pPr>
      <w:r>
        <w:rPr>
          <w:rFonts w:hint="eastAsia"/>
        </w:rPr>
        <w:t xml:space="preserve">第15条(協議事項)【法的拘束力あり】</w:t>
      </w:r>
    </w:p>
    <w:p>
      <w:pPr>
        <w:pStyle w:val="FirstParagraph"/>
      </w:pPr>
      <w:r>
        <w:rPr>
          <w:rFonts w:hint="eastAsia"/>
        </w:rPr>
        <w:t xml:space="preserve">本MOUに定めのない事項又は本MOUの解釈につき疑義が生じた事項については、甲乙誠実に協議の上、解決するものとする。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本MOU締結の証として、本書2通を作成し、甲乙署名押印の上、各自1通を保有する。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別紙1:類型別の追加条項(参考フォーマット)</w:t>
      </w:r>
    </w:p>
    <w:p>
      <w:pPr>
        <w:pStyle w:val="FirstParagraph"/>
      </w:pPr>
      <w:r>
        <w:rPr>
          <w:rFonts w:hint="eastAsia"/>
        </w:rPr>
        <w:t xml:space="preserve">本テンプレートは汎用設計のため、本取引の類型に応じて以下の追加条項を組み込むことを推奨します。</w:t>
      </w:r>
    </w:p>
    <w:p/>
    <w:p>
      <w:pPr>
        <w:pStyle w:val="Heading3"/>
      </w:pPr>
      <w:r>
        <w:t xml:space="preserve">A. </w:t>
      </w:r>
      <w:r>
        <w:rPr>
          <w:rFonts w:hint="eastAsia"/>
        </w:rPr>
        <w:t xml:space="preserve">M&amp;A(株式譲渡・事業譲渡等)の場合</w:t>
      </w:r>
    </w:p>
    <w:p>
      <w:pPr>
        <w:pStyle w:val="SourceCode"/>
      </w:pPr>
      <w:r>
        <w:rPr>
          <w:rStyle w:val="VerbatimChar"/>
          <w:rFonts w:hint="eastAsia"/>
        </w:rPr>
        <w:t xml:space="preserve">第○条(M&amp;Aに関する追加事項)</w:t>
      </w:r>
      <w:r>
        <w:br/>
      </w:r>
      <w:r>
        <w:rPr>
          <w:rStyle w:val="VerbatimChar"/>
        </w:rPr>
        <w:t xml:space="preserve">1. </w:t>
      </w:r>
      <w:r>
        <w:rPr>
          <w:rStyle w:val="VerbatimChar"/>
          <w:rFonts w:hint="eastAsia"/>
        </w:rPr>
        <w:t xml:space="preserve">取引対象株式・事業の特定:[対象株式数、対象事業の範囲等]</w:t>
      </w:r>
      <w:r>
        <w:br/>
      </w:r>
      <w:r>
        <w:rPr>
          <w:rStyle w:val="VerbatimChar"/>
        </w:rPr>
        <w:t xml:space="preserve">2. </w:t>
      </w:r>
      <w:r>
        <w:rPr>
          <w:rStyle w:val="VerbatimChar"/>
          <w:rFonts w:hint="eastAsia"/>
        </w:rPr>
        <w:t xml:space="preserve">想定譲渡対価の算定方法:[DCF法、純資産法、類似会社比較法等]</w:t>
      </w:r>
      <w:r>
        <w:br/>
      </w:r>
      <w:r>
        <w:rPr>
          <w:rStyle w:val="VerbatimChar"/>
        </w:rPr>
        <w:t xml:space="preserve">3. </w:t>
      </w:r>
      <w:r>
        <w:rPr>
          <w:rStyle w:val="VerbatimChar"/>
          <w:rFonts w:hint="eastAsia"/>
        </w:rPr>
        <w:t xml:space="preserve">取引実行の前提条件(目安):</w:t>
      </w:r>
      <w:r>
        <w:br/>
      </w:r>
      <w:r>
        <w:rPr>
          <w:rStyle w:val="VerbatimChar"/>
        </w:rPr>
        <w:t xml:space="preserve">   - </w:t>
      </w:r>
      <w:r>
        <w:rPr>
          <w:rStyle w:val="VerbatimChar"/>
          <w:rFonts w:hint="eastAsia"/>
        </w:rPr>
        <w:t xml:space="preserve">必要な許認可・承認の取得</w:t>
      </w:r>
      <w:r>
        <w:br/>
      </w:r>
      <w:r>
        <w:rPr>
          <w:rStyle w:val="VerbatimChar"/>
        </w:rPr>
        <w:t xml:space="preserve">   - </w:t>
      </w:r>
      <w:r>
        <w:rPr>
          <w:rStyle w:val="VerbatimChar"/>
          <w:rFonts w:hint="eastAsia"/>
        </w:rPr>
        <w:t xml:space="preserve">表明保証の合意</w:t>
      </w:r>
      <w:r>
        <w:br/>
      </w:r>
      <w:r>
        <w:rPr>
          <w:rStyle w:val="VerbatimChar"/>
        </w:rPr>
        <w:t xml:space="preserve">   - </w:t>
      </w:r>
      <w:r>
        <w:rPr>
          <w:rStyle w:val="VerbatimChar"/>
          <w:rFonts w:hint="eastAsia"/>
        </w:rPr>
        <w:t xml:space="preserve">主要契約の継続(チェンジオブコントロール条項対応)</w:t>
      </w:r>
      <w:r>
        <w:br/>
      </w:r>
      <w:r>
        <w:rPr>
          <w:rStyle w:val="VerbatimChar"/>
        </w:rPr>
        <w:t xml:space="preserve">   - </w:t>
      </w:r>
      <w:r>
        <w:rPr>
          <w:rStyle w:val="VerbatimChar"/>
          <w:rFonts w:hint="eastAsia"/>
        </w:rPr>
        <w:t xml:space="preserve">キーパーソンの継続在籍合意</w:t>
      </w:r>
      <w:r>
        <w:br/>
      </w:r>
      <w:r>
        <w:rPr>
          <w:rStyle w:val="VerbatimChar"/>
        </w:rPr>
        <w:t xml:space="preserve">4. </w:t>
      </w:r>
      <w:r>
        <w:rPr>
          <w:rStyle w:val="VerbatimChar"/>
          <w:rFonts w:hint="eastAsia"/>
        </w:rPr>
        <w:t xml:space="preserve">取引実行後のスキーム:[統合プラン・退任予定取締役等]</w:t>
      </w:r>
      <w:r>
        <w:br/>
      </w:r>
      <w:r>
        <w:rPr>
          <w:rStyle w:val="VerbatimChar"/>
        </w:rPr>
        <w:t xml:space="preserve">5. </w:t>
      </w:r>
      <w:r>
        <w:rPr>
          <w:rStyle w:val="VerbatimChar"/>
          <w:rFonts w:hint="eastAsia"/>
        </w:rPr>
        <w:t xml:space="preserve">上場企業の場合の適時開示:各当事者が自己責任で履行</w:t>
      </w:r>
    </w:p>
    <w:p/>
    <w:p>
      <w:pPr>
        <w:pStyle w:val="Heading3"/>
      </w:pPr>
      <w:r>
        <w:t xml:space="preserve">B. </w:t>
      </w:r>
      <w:r>
        <w:rPr>
          <w:rFonts w:hint="eastAsia"/>
        </w:rPr>
        <w:t xml:space="preserve">業務提携・資本提携の場合</w:t>
      </w:r>
    </w:p>
    <w:p>
      <w:pPr>
        <w:pStyle w:val="SourceCode"/>
      </w:pPr>
      <w:r>
        <w:rPr>
          <w:rStyle w:val="VerbatimChar"/>
          <w:rFonts w:hint="eastAsia"/>
        </w:rPr>
        <w:t xml:space="preserve">第○条(業務提携に関する追加事項)</w:t>
      </w:r>
      <w:r>
        <w:br/>
      </w:r>
      <w:r>
        <w:rPr>
          <w:rStyle w:val="VerbatimChar"/>
        </w:rPr>
        <w:t xml:space="preserve">1. </w:t>
      </w:r>
      <w:r>
        <w:rPr>
          <w:rStyle w:val="VerbatimChar"/>
          <w:rFonts w:hint="eastAsia"/>
        </w:rPr>
        <w:t xml:space="preserve">提携の対象事業領域:[具体的領域]</w:t>
      </w:r>
      <w:r>
        <w:br/>
      </w:r>
      <w:r>
        <w:rPr>
          <w:rStyle w:val="VerbatimChar"/>
        </w:rPr>
        <w:t xml:space="preserve">2. </w:t>
      </w:r>
      <w:r>
        <w:rPr>
          <w:rStyle w:val="VerbatimChar"/>
          <w:rFonts w:hint="eastAsia"/>
        </w:rPr>
        <w:t xml:space="preserve">提携形態の方向性:</w:t>
      </w:r>
      <w:r>
        <w:br/>
      </w:r>
      <w:r>
        <w:rPr>
          <w:rStyle w:val="VerbatimChar"/>
        </w:rPr>
        <w:t xml:space="preserve">   - ☐ </w:t>
      </w:r>
      <w:r>
        <w:rPr>
          <w:rStyle w:val="VerbatimChar"/>
          <w:rFonts w:hint="eastAsia"/>
        </w:rPr>
        <w:t xml:space="preserve">業務提携のみ(資本関係なし)</w:t>
      </w:r>
      <w:r>
        <w:br/>
      </w:r>
      <w:r>
        <w:rPr>
          <w:rStyle w:val="VerbatimChar"/>
        </w:rPr>
        <w:t xml:space="preserve">   - ☐ </w:t>
      </w:r>
      <w:r>
        <w:rPr>
          <w:rStyle w:val="VerbatimChar"/>
          <w:rFonts w:hint="eastAsia"/>
        </w:rPr>
        <w:t xml:space="preserve">業務提携+少数出資</w:t>
      </w:r>
      <w:r>
        <w:br/>
      </w:r>
      <w:r>
        <w:rPr>
          <w:rStyle w:val="VerbatimChar"/>
        </w:rPr>
        <w:t xml:space="preserve">   - ☐ </w:t>
      </w:r>
      <w:r>
        <w:rPr>
          <w:rStyle w:val="VerbatimChar"/>
          <w:rFonts w:hint="eastAsia"/>
        </w:rPr>
        <w:t xml:space="preserve">業務提携+対等出資</w:t>
      </w:r>
      <w:r>
        <w:br/>
      </w:r>
      <w:r>
        <w:rPr>
          <w:rStyle w:val="VerbatimChar"/>
        </w:rPr>
        <w:t xml:space="preserve">   - ☐ </w:t>
      </w:r>
      <w:r>
        <w:rPr>
          <w:rStyle w:val="VerbatimChar"/>
          <w:rFonts w:hint="eastAsia"/>
        </w:rPr>
        <w:t xml:space="preserve">業務提携+第三者割当増資</w:t>
      </w:r>
      <w:r>
        <w:br/>
      </w:r>
      <w:r>
        <w:rPr>
          <w:rStyle w:val="VerbatimChar"/>
        </w:rPr>
        <w:t xml:space="preserve">3. </w:t>
      </w:r>
      <w:r>
        <w:rPr>
          <w:rStyle w:val="VerbatimChar"/>
          <w:rFonts w:hint="eastAsia"/>
        </w:rPr>
        <w:t xml:space="preserve">役割分担(目安):</w:t>
      </w:r>
      <w:r>
        <w:br/>
      </w:r>
      <w:r>
        <w:rPr>
          <w:rStyle w:val="VerbatimChar"/>
        </w:rPr>
        <w:t xml:space="preserve">   - </w:t>
      </w:r>
      <w:r>
        <w:rPr>
          <w:rStyle w:val="VerbatimChar"/>
          <w:rFonts w:hint="eastAsia"/>
        </w:rPr>
        <w:t xml:space="preserve">甲の役割:[詳細]</w:t>
      </w:r>
      <w:r>
        <w:br/>
      </w:r>
      <w:r>
        <w:rPr>
          <w:rStyle w:val="VerbatimChar"/>
        </w:rPr>
        <w:t xml:space="preserve">   - </w:t>
      </w:r>
      <w:r>
        <w:rPr>
          <w:rStyle w:val="VerbatimChar"/>
          <w:rFonts w:hint="eastAsia"/>
        </w:rPr>
        <w:t xml:space="preserve">乙の役割:[詳細]</w:t>
      </w:r>
      <w:r>
        <w:br/>
      </w:r>
      <w:r>
        <w:rPr>
          <w:rStyle w:val="VerbatimChar"/>
        </w:rPr>
        <w:t xml:space="preserve">4. </w:t>
      </w:r>
      <w:r>
        <w:rPr>
          <w:rStyle w:val="VerbatimChar"/>
          <w:rFonts w:hint="eastAsia"/>
        </w:rPr>
        <w:t xml:space="preserve">提携期間(目安):[年数]</w:t>
      </w:r>
      <w:r>
        <w:br/>
      </w:r>
      <w:r>
        <w:rPr>
          <w:rStyle w:val="VerbatimChar"/>
        </w:rPr>
        <w:t xml:space="preserve">5. </w:t>
      </w:r>
      <w:r>
        <w:rPr>
          <w:rStyle w:val="VerbatimChar"/>
          <w:rFonts w:hint="eastAsia"/>
        </w:rPr>
        <w:t xml:space="preserve">知的財産権の取扱い方針:[共同所有/各自帰属]</w:t>
      </w:r>
      <w:r>
        <w:br/>
      </w:r>
      <w:r>
        <w:rPr>
          <w:rStyle w:val="VerbatimChar"/>
        </w:rPr>
        <w:t xml:space="preserve">6. </w:t>
      </w:r>
      <w:r>
        <w:rPr>
          <w:rStyle w:val="VerbatimChar"/>
          <w:rFonts w:hint="eastAsia"/>
        </w:rPr>
        <w:t xml:space="preserve">競業避止の方向性:[範囲・期間]</w:t>
      </w:r>
    </w:p>
    <w:p/>
    <w:p>
      <w:pPr>
        <w:pStyle w:val="Heading3"/>
      </w:pPr>
      <w:r>
        <w:t xml:space="preserve">C. </w:t>
      </w:r>
      <w:r>
        <w:rPr>
          <w:rFonts w:hint="eastAsia"/>
        </w:rPr>
        <w:t xml:space="preserve">共同開発の場合</w:t>
      </w:r>
    </w:p>
    <w:p>
      <w:pPr>
        <w:pStyle w:val="SourceCode"/>
      </w:pPr>
      <w:r>
        <w:rPr>
          <w:rStyle w:val="VerbatimChar"/>
          <w:rFonts w:hint="eastAsia"/>
        </w:rPr>
        <w:t xml:space="preserve">第○条(共同開発に関する追加事項)</w:t>
      </w:r>
      <w:r>
        <w:br/>
      </w:r>
      <w:r>
        <w:rPr>
          <w:rStyle w:val="VerbatimChar"/>
        </w:rPr>
        <w:t xml:space="preserve">1. </w:t>
      </w:r>
      <w:r>
        <w:rPr>
          <w:rStyle w:val="VerbatimChar"/>
          <w:rFonts w:hint="eastAsia"/>
        </w:rPr>
        <w:t xml:space="preserve">開発対象:[製品・サービスの具体的内容]</w:t>
      </w:r>
      <w:r>
        <w:br/>
      </w:r>
      <w:r>
        <w:rPr>
          <w:rStyle w:val="VerbatimChar"/>
        </w:rPr>
        <w:t xml:space="preserve">2. </w:t>
      </w:r>
      <w:r>
        <w:rPr>
          <w:rStyle w:val="VerbatimChar"/>
          <w:rFonts w:hint="eastAsia"/>
        </w:rPr>
        <w:t xml:space="preserve">開発の目的:[市場参入、新製品開発、技術獲得等]</w:t>
      </w:r>
      <w:r>
        <w:br/>
      </w:r>
      <w:r>
        <w:rPr>
          <w:rStyle w:val="VerbatimChar"/>
        </w:rPr>
        <w:t xml:space="preserve">3. </w:t>
      </w:r>
      <w:r>
        <w:rPr>
          <w:rStyle w:val="VerbatimChar"/>
          <w:rFonts w:hint="eastAsia"/>
        </w:rPr>
        <w:t xml:space="preserve">役割分担(目安):</w:t>
      </w:r>
      <w:r>
        <w:br/>
      </w:r>
      <w:r>
        <w:rPr>
          <w:rStyle w:val="VerbatimChar"/>
        </w:rPr>
        <w:t xml:space="preserve">   - </w:t>
      </w:r>
      <w:r>
        <w:rPr>
          <w:rStyle w:val="VerbatimChar"/>
          <w:rFonts w:hint="eastAsia"/>
        </w:rPr>
        <w:t xml:space="preserve">甲:[担当業務・提供リソース]</w:t>
      </w:r>
      <w:r>
        <w:br/>
      </w:r>
      <w:r>
        <w:rPr>
          <w:rStyle w:val="VerbatimChar"/>
        </w:rPr>
        <w:t xml:space="preserve">   - </w:t>
      </w:r>
      <w:r>
        <w:rPr>
          <w:rStyle w:val="VerbatimChar"/>
          <w:rFonts w:hint="eastAsia"/>
        </w:rPr>
        <w:t xml:space="preserve">乙:[担当業務・提供リソース]</w:t>
      </w:r>
      <w:r>
        <w:br/>
      </w:r>
      <w:r>
        <w:rPr>
          <w:rStyle w:val="VerbatimChar"/>
        </w:rPr>
        <w:t xml:space="preserve">4. </w:t>
      </w:r>
      <w:r>
        <w:rPr>
          <w:rStyle w:val="VerbatimChar"/>
          <w:rFonts w:hint="eastAsia"/>
        </w:rPr>
        <w:t xml:space="preserve">開発スケジュール(目安):</w:t>
      </w:r>
      <w:r>
        <w:br/>
      </w:r>
      <w:r>
        <w:rPr>
          <w:rStyle w:val="VerbatimChar"/>
        </w:rPr>
        <w:t xml:space="preserve">   - </w:t>
      </w:r>
      <w:r>
        <w:rPr>
          <w:rStyle w:val="VerbatimChar"/>
          <w:rFonts w:hint="eastAsia"/>
        </w:rPr>
        <w:t xml:space="preserve">第1フェーズ:[内容・期間]</w:t>
      </w:r>
      <w:r>
        <w:br/>
      </w:r>
      <w:r>
        <w:rPr>
          <w:rStyle w:val="VerbatimChar"/>
        </w:rPr>
        <w:t xml:space="preserve">   - </w:t>
      </w:r>
      <w:r>
        <w:rPr>
          <w:rStyle w:val="VerbatimChar"/>
          <w:rFonts w:hint="eastAsia"/>
        </w:rPr>
        <w:t xml:space="preserve">第2フェーズ:[内容・期間]</w:t>
      </w:r>
      <w:r>
        <w:br/>
      </w:r>
      <w:r>
        <w:rPr>
          <w:rStyle w:val="VerbatimChar"/>
        </w:rPr>
        <w:t xml:space="preserve">   - </w:t>
      </w:r>
      <w:r>
        <w:rPr>
          <w:rStyle w:val="VerbatimChar"/>
          <w:rFonts w:hint="eastAsia"/>
        </w:rPr>
        <w:t xml:space="preserve">完成予定:[YYYY年MM月]</w:t>
      </w:r>
      <w:r>
        <w:br/>
      </w:r>
      <w:r>
        <w:rPr>
          <w:rStyle w:val="VerbatimChar"/>
        </w:rPr>
        <w:t xml:space="preserve">5. </w:t>
      </w:r>
      <w:r>
        <w:rPr>
          <w:rStyle w:val="VerbatimChar"/>
          <w:rFonts w:hint="eastAsia"/>
        </w:rPr>
        <w:t xml:space="preserve">開発費用の負担(目安):甲[○]%・乙[○]%</w:t>
      </w:r>
      <w:r>
        <w:br/>
      </w:r>
      <w:r>
        <w:rPr>
          <w:rStyle w:val="VerbatimChar"/>
        </w:rPr>
        <w:t xml:space="preserve">6. </w:t>
      </w:r>
      <w:r>
        <w:rPr>
          <w:rStyle w:val="VerbatimChar"/>
          <w:rFonts w:hint="eastAsia"/>
        </w:rPr>
        <w:t xml:space="preserve">開発成果の知的財産権の取扱い:[方向性]</w:t>
      </w:r>
      <w:r>
        <w:br/>
      </w:r>
      <w:r>
        <w:rPr>
          <w:rStyle w:val="VerbatimChar"/>
        </w:rPr>
        <w:t xml:space="preserve">7. </w:t>
      </w:r>
      <w:r>
        <w:rPr>
          <w:rStyle w:val="VerbatimChar"/>
          <w:rFonts w:hint="eastAsia"/>
        </w:rPr>
        <w:t xml:space="preserve">商業化フェーズの取扱い:[本契約で詳細を確定]</w:t>
      </w:r>
    </w:p>
    <w:p/>
    <w:p>
      <w:pPr>
        <w:pStyle w:val="Heading2"/>
      </w:pPr>
      <w:r>
        <w:rPr>
          <w:rFonts w:hint="eastAsia"/>
        </w:rPr>
        <w:t xml:space="preserve">別紙2:本契約交渉スケジュール(参考フォーマット)</w:t>
      </w:r>
    </w:p>
    <w:p>
      <w:pPr>
        <w:pStyle w:val="FirstParagraph"/>
      </w:pPr>
      <w:r>
        <w:rPr>
          <w:rFonts w:hint="eastAsia"/>
        </w:rPr>
        <w:t xml:space="preserve">本MOU締結後、本契約締結までのスケジュールを管理するための参考フォーマット。</w:t>
      </w:r>
    </w:p>
    <w:p/>
    <w:p>
      <w:pPr>
        <w:pStyle w:val="Heading3"/>
      </w:pPr>
      <w:r>
        <w:rPr>
          <w:rFonts w:hint="eastAsia"/>
        </w:rPr>
        <w:t xml:space="preserve">本契約交渉スケジュール</w:t>
      </w:r>
    </w:p>
    <w:p>
      <w:pPr>
        <w:pStyle w:val="FirstParagraph"/>
      </w:pPr>
      <w:r>
        <w:rPr>
          <w:rFonts w:hint="eastAsia"/>
        </w:rPr>
        <w:t xml:space="preserve">[YYYY年MM月DD日]作成</w:t>
      </w:r>
    </w:p>
    <w:p/>
    <w:p>
      <w:pPr>
        <w:pStyle w:val="Heading4"/>
      </w:pPr>
      <w:r>
        <w:t xml:space="preserve">マイルストーン</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マイルストーン</w:t>
            </w:r>
          </w:p>
        </w:tc>
        <w:tc>
          <w:tcPr/>
          <w:p>
            <w:pPr>
              <w:pStyle w:val="Compact"/>
            </w:pPr>
            <w:r>
              <w:rPr>
                <w:rFonts w:hint="eastAsia"/>
              </w:rPr>
              <w:t xml:space="preserve">担当</w:t>
            </w:r>
          </w:p>
        </w:tc>
        <w:tc>
          <w:tcPr/>
          <w:p>
            <w:pPr>
              <w:pStyle w:val="Compact"/>
            </w:pPr>
            <w:r>
              <w:rPr>
                <w:rFonts w:hint="eastAsia"/>
              </w:rPr>
              <w:t xml:space="preserve">目標期日</w:t>
            </w:r>
          </w:p>
        </w:tc>
        <w:tc>
          <w:tcPr/>
          <w:p>
            <w:pPr>
              <w:pStyle w:val="Compact"/>
            </w:pPr>
            <w:r>
              <w:rPr>
                <w:rFonts w:hint="eastAsia"/>
              </w:rPr>
              <w:t xml:space="preserve">実績期日</w:t>
            </w:r>
          </w:p>
        </w:tc>
        <w:tc>
          <w:tcPr/>
          <w:p>
            <w:pPr>
              <w:pStyle w:val="Compact"/>
            </w:pPr>
            <w:r>
              <w:rPr>
                <w:rFonts w:hint="eastAsia"/>
              </w:rPr>
              <w:t xml:space="preserve">備考</w:t>
            </w:r>
          </w:p>
        </w:tc>
      </w:tr>
      <w:tr>
        <w:tc>
          <w:tcPr/>
          <w:p>
            <w:pPr>
              <w:pStyle w:val="Compact"/>
            </w:pPr>
            <w:r>
              <w:rPr>
                <w:rFonts w:hint="eastAsia"/>
              </w:rPr>
              <w:t xml:space="preserve">本MOU締結</w:t>
            </w:r>
          </w:p>
        </w:tc>
        <w:tc>
          <w:tcPr/>
          <w:p>
            <w:pPr>
              <w:pStyle w:val="Compact"/>
            </w:pPr>
            <w:r>
              <w:rPr>
                <w:rFonts w:hint="eastAsia"/>
              </w:rPr>
              <w:t xml:space="preserve">甲乙</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法的拘束力ある条項発効</w:t>
            </w:r>
          </w:p>
        </w:tc>
      </w:tr>
      <w:tr>
        <w:tc>
          <w:tcPr/>
          <w:p>
            <w:pPr>
              <w:pStyle w:val="Compact"/>
            </w:pPr>
            <w:r>
              <w:rPr>
                <w:rFonts w:hint="eastAsia"/>
              </w:rPr>
              <w:t xml:space="preserve">DD準備開始</w:t>
            </w:r>
          </w:p>
        </w:tc>
        <w:tc>
          <w:tcPr/>
          <w:p>
            <w:pPr>
              <w:pStyle w:val="Compact"/>
            </w:pPr>
            <w:r>
              <w:rPr>
                <w:rFonts w:hint="eastAsia"/>
              </w:rPr>
              <w:t xml:space="preserve">双方</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専門家選定・契約</w:t>
            </w:r>
          </w:p>
        </w:tc>
      </w:tr>
      <w:tr>
        <w:tc>
          <w:tcPr/>
          <w:p>
            <w:pPr>
              <w:pStyle w:val="Compact"/>
            </w:pPr>
            <w:r>
              <w:rPr>
                <w:rFonts w:hint="eastAsia"/>
              </w:rPr>
              <w:t xml:space="preserve">DD実施</w:t>
            </w:r>
          </w:p>
        </w:tc>
        <w:tc>
          <w:tcPr/>
          <w:p>
            <w:pPr>
              <w:pStyle w:val="Compact"/>
            </w:pPr>
            <w:r>
              <w:rPr>
                <w:rFonts w:hint="eastAsia"/>
              </w:rPr>
              <w:t xml:space="preserve">専門家</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財務・税務・法務・労務等</w:t>
            </w:r>
          </w:p>
        </w:tc>
      </w:tr>
      <w:tr>
        <w:tc>
          <w:tcPr/>
          <w:p>
            <w:pPr>
              <w:pStyle w:val="Compact"/>
            </w:pPr>
            <w:r>
              <w:rPr>
                <w:rFonts w:hint="eastAsia"/>
              </w:rPr>
              <w:t xml:space="preserve">DD報告書受領</w:t>
            </w:r>
          </w:p>
        </w:tc>
        <w:tc>
          <w:tcPr/>
          <w:p>
            <w:pPr>
              <w:pStyle w:val="Compact"/>
            </w:pPr>
            <w:r>
              <w:rPr>
                <w:rFonts w:hint="eastAsia"/>
              </w:rPr>
              <w:t xml:space="preserve">専門家から双方</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DD結果の整理</w:t>
            </w:r>
          </w:p>
        </w:tc>
      </w:tr>
      <w:tr>
        <w:tc>
          <w:tcPr/>
          <w:p>
            <w:pPr>
              <w:pStyle w:val="Compact"/>
            </w:pPr>
            <w:r>
              <w:rPr>
                <w:rFonts w:hint="eastAsia"/>
              </w:rPr>
              <w:t xml:space="preserve">本契約ドラフト準備</w:t>
            </w:r>
          </w:p>
        </w:tc>
        <w:tc>
          <w:tcPr/>
          <w:p>
            <w:pPr>
              <w:pStyle w:val="Compact"/>
            </w:pPr>
            <w:r>
              <w:rPr>
                <w:rFonts w:hint="eastAsia"/>
              </w:rPr>
              <w:t xml:space="preserve">弁護士</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主要条件・表明保証等の起案</w:t>
            </w:r>
          </w:p>
        </w:tc>
      </w:tr>
      <w:tr>
        <w:tc>
          <w:tcPr/>
          <w:p>
            <w:pPr>
              <w:pStyle w:val="Compact"/>
            </w:pPr>
            <w:r>
              <w:rPr>
                <w:rFonts w:hint="eastAsia"/>
              </w:rPr>
              <w:t xml:space="preserve">本契約交渉(複数回)</w:t>
            </w:r>
          </w:p>
        </w:tc>
        <w:tc>
          <w:tcPr/>
          <w:p>
            <w:pPr>
              <w:pStyle w:val="Compact"/>
            </w:pPr>
            <w:r>
              <w:rPr>
                <w:rFonts w:hint="eastAsia"/>
              </w:rPr>
              <w:t xml:space="preserve">甲乙</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主要条件の確定</w:t>
            </w:r>
          </w:p>
        </w:tc>
      </w:tr>
      <w:tr>
        <w:tc>
          <w:tcPr/>
          <w:p>
            <w:pPr>
              <w:pStyle w:val="Compact"/>
            </w:pPr>
            <w:r>
              <w:rPr>
                <w:rFonts w:hint="eastAsia"/>
                <w:b/>
                <w:bCs/>
              </w:rPr>
              <w:t xml:space="preserve">本契約締結</w:t>
            </w:r>
          </w:p>
        </w:tc>
        <w:tc>
          <w:tcPr/>
          <w:p>
            <w:pPr>
              <w:pStyle w:val="Compact"/>
            </w:pPr>
            <w:r>
              <w:rPr>
                <w:rFonts w:hint="eastAsia"/>
              </w:rPr>
              <w:t xml:space="preserve">甲乙</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b/>
                <w:bCs/>
              </w:rPr>
              <w:t xml:space="preserve">法的拘束力ある最終契約</w:t>
            </w:r>
          </w:p>
        </w:tc>
      </w:tr>
      <w:tr>
        <w:tc>
          <w:tcPr/>
          <w:p>
            <w:pPr>
              <w:pStyle w:val="Compact"/>
            </w:pPr>
            <w:r>
              <w:rPr>
                <w:rFonts w:hint="eastAsia"/>
              </w:rPr>
              <w:t xml:space="preserve">必要許認可・承認取得</w:t>
            </w:r>
          </w:p>
        </w:tc>
        <w:tc>
          <w:tcPr/>
          <w:p>
            <w:pPr>
              <w:pStyle w:val="Compact"/>
            </w:pPr>
            <w:r>
              <w:rPr>
                <w:rFonts w:hint="eastAsia"/>
              </w:rPr>
              <w:t xml:space="preserve">各社</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取引実行の前提条件</w:t>
            </w:r>
          </w:p>
        </w:tc>
      </w:tr>
      <w:tr>
        <w:tc>
          <w:tcPr/>
          <w:p>
            <w:pPr>
              <w:pStyle w:val="Compact"/>
            </w:pPr>
            <w:r>
              <w:rPr>
                <w:rFonts w:hint="eastAsia"/>
              </w:rPr>
              <w:t xml:space="preserve">クロージング(取引実行)</w:t>
            </w:r>
          </w:p>
        </w:tc>
        <w:tc>
          <w:tcPr/>
          <w:p>
            <w:pPr>
              <w:pStyle w:val="Compact"/>
            </w:pPr>
            <w:r>
              <w:rPr>
                <w:rFonts w:hint="eastAsia"/>
              </w:rPr>
              <w:t xml:space="preserve">甲乙</w:t>
            </w:r>
          </w:p>
        </w:tc>
        <w:tc>
          <w:tcPr/>
          <w:p>
            <w:pPr>
              <w:pStyle w:val="Compact"/>
            </w:pPr>
            <w:r>
              <w:rPr>
                <w:rFonts w:hint="eastAsia"/>
              </w:rPr>
              <w:t xml:space="preserve">[日付]</w:t>
            </w:r>
          </w:p>
        </w:tc>
        <w:tc>
          <w:tcPr/>
          <w:p>
            <w:pPr>
              <w:pStyle w:val="Compact"/>
            </w:pPr>
            <w:r>
              <w:t xml:space="preserve">-</w:t>
            </w:r>
          </w:p>
        </w:tc>
        <w:tc>
          <w:tcPr/>
          <w:p>
            <w:pPr>
              <w:pStyle w:val="Compact"/>
            </w:pPr>
            <w:r>
              <w:rPr>
                <w:rFonts w:hint="eastAsia"/>
              </w:rPr>
              <w:t xml:space="preserve">株式譲渡・対価支払等</w:t>
            </w:r>
          </w:p>
        </w:tc>
      </w:tr>
      <w:tr>
        <w:tc>
          <w:tcPr/>
          <w:p>
            <w:pPr>
              <w:pStyle w:val="Compact"/>
            </w:pPr>
            <w:r>
              <w:rPr>
                <w:rFonts w:hint="eastAsia"/>
              </w:rPr>
              <w:t xml:space="preserve">事後統合(M&amp;Aの場合)</w:t>
            </w:r>
          </w:p>
        </w:tc>
        <w:tc>
          <w:tcPr/>
          <w:p>
            <w:pPr>
              <w:pStyle w:val="Compact"/>
            </w:pPr>
            <w:r>
              <w:rPr>
                <w:rFonts w:hint="eastAsia"/>
              </w:rPr>
              <w:t xml:space="preserve">双方</w:t>
            </w:r>
          </w:p>
        </w:tc>
        <w:tc>
          <w:tcPr/>
          <w:p>
            <w:pPr>
              <w:pStyle w:val="Compact"/>
            </w:pPr>
            <w:r>
              <w:rPr>
                <w:rFonts w:hint="eastAsia"/>
              </w:rPr>
              <w:t xml:space="preserve">クロージング後継続</w:t>
            </w:r>
          </w:p>
        </w:tc>
        <w:tc>
          <w:tcPr/>
          <w:p>
            <w:pPr>
              <w:pStyle w:val="Compact"/>
            </w:pPr>
            <w:r>
              <w:t xml:space="preserve">-</w:t>
            </w:r>
          </w:p>
        </w:tc>
        <w:tc>
          <w:tcPr/>
          <w:p>
            <w:pPr>
              <w:pStyle w:val="Compact"/>
            </w:pPr>
            <w:r>
              <w:rPr>
                <w:rFonts w:hint="eastAsia"/>
              </w:rPr>
              <w:t xml:space="preserve">PMI(統合プロセス)</w:t>
            </w:r>
          </w:p>
        </w:tc>
      </w:tr>
    </w:tbl>
    <w:p/>
    <w:p>
      <w:pPr>
        <w:pStyle w:val="Heading4"/>
      </w:pPr>
      <w:r>
        <w:rPr>
          <w:rFonts w:hint="eastAsia"/>
        </w:rPr>
        <w:t xml:space="preserve">関係者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役割</w:t>
            </w:r>
          </w:p>
        </w:tc>
        <w:tc>
          <w:tcPr/>
          <w:p>
            <w:pPr>
              <w:pStyle w:val="Compact"/>
            </w:pPr>
            <w:r>
              <w:rPr>
                <w:rFonts w:hint="eastAsia"/>
              </w:rPr>
              <w:t xml:space="preserve">担当者(個人/組織)</w:t>
            </w:r>
          </w:p>
        </w:tc>
      </w:tr>
      <w:tr>
        <w:tc>
          <w:tcPr/>
          <w:p>
            <w:pPr>
              <w:pStyle w:val="Compact"/>
            </w:pPr>
            <w:r>
              <w:rPr>
                <w:rFonts w:hint="eastAsia"/>
              </w:rPr>
              <w:t xml:space="preserve">甲の窓口担当者</w:t>
            </w:r>
          </w:p>
        </w:tc>
        <w:tc>
          <w:tcPr/>
          <w:p>
            <w:pPr>
              <w:pStyle w:val="Compact"/>
            </w:pPr>
            <w:r>
              <w:rPr>
                <w:rFonts w:hint="eastAsia"/>
              </w:rPr>
              <w:t xml:space="preserve">[氏名・連絡先]</w:t>
            </w:r>
          </w:p>
        </w:tc>
      </w:tr>
      <w:tr>
        <w:tc>
          <w:tcPr/>
          <w:p>
            <w:pPr>
              <w:pStyle w:val="Compact"/>
            </w:pPr>
            <w:r>
              <w:rPr>
                <w:rFonts w:hint="eastAsia"/>
              </w:rPr>
              <w:t xml:space="preserve">乙の窓口担当者</w:t>
            </w:r>
          </w:p>
        </w:tc>
        <w:tc>
          <w:tcPr/>
          <w:p>
            <w:pPr>
              <w:pStyle w:val="Compact"/>
            </w:pPr>
            <w:r>
              <w:rPr>
                <w:rFonts w:hint="eastAsia"/>
              </w:rPr>
              <w:t xml:space="preserve">[氏名・連絡先]</w:t>
            </w:r>
          </w:p>
        </w:tc>
      </w:tr>
      <w:tr>
        <w:tc>
          <w:tcPr/>
          <w:p>
            <w:pPr>
              <w:pStyle w:val="Compact"/>
            </w:pPr>
            <w:r>
              <w:rPr>
                <w:rFonts w:hint="eastAsia"/>
              </w:rPr>
              <w:t xml:space="preserve">甲の弁護士</w:t>
            </w:r>
          </w:p>
        </w:tc>
        <w:tc>
          <w:tcPr/>
          <w:p>
            <w:pPr>
              <w:pStyle w:val="Compact"/>
            </w:pPr>
            <w:r>
              <w:rPr>
                <w:rFonts w:hint="eastAsia"/>
              </w:rPr>
              <w:t xml:space="preserve">[法律事務所・担当弁護士]</w:t>
            </w:r>
          </w:p>
        </w:tc>
      </w:tr>
      <w:tr>
        <w:tc>
          <w:tcPr/>
          <w:p>
            <w:pPr>
              <w:pStyle w:val="Compact"/>
            </w:pPr>
            <w:r>
              <w:rPr>
                <w:rFonts w:hint="eastAsia"/>
              </w:rPr>
              <w:t xml:space="preserve">乙の弁護士</w:t>
            </w:r>
          </w:p>
        </w:tc>
        <w:tc>
          <w:tcPr/>
          <w:p>
            <w:pPr>
              <w:pStyle w:val="Compact"/>
            </w:pPr>
            <w:r>
              <w:rPr>
                <w:rFonts w:hint="eastAsia"/>
              </w:rPr>
              <w:t xml:space="preserve">[法律事務所・担当弁護士]</w:t>
            </w:r>
          </w:p>
        </w:tc>
      </w:tr>
      <w:tr>
        <w:tc>
          <w:tcPr/>
          <w:p>
            <w:pPr>
              <w:pStyle w:val="Compact"/>
            </w:pPr>
            <w:r>
              <w:rPr>
                <w:rFonts w:hint="eastAsia"/>
              </w:rPr>
              <w:t xml:space="preserve">公認会計士・税理士</w:t>
            </w:r>
          </w:p>
        </w:tc>
        <w:tc>
          <w:tcPr/>
          <w:p>
            <w:pPr>
              <w:pStyle w:val="Compact"/>
            </w:pPr>
            <w:r>
              <w:rPr>
                <w:rFonts w:hint="eastAsia"/>
              </w:rPr>
              <w:t xml:space="preserve">[事務所・担当者]</w:t>
            </w:r>
          </w:p>
        </w:tc>
      </w:tr>
      <w:tr>
        <w:tc>
          <w:tcPr/>
          <w:p>
            <w:pPr>
              <w:pStyle w:val="Compact"/>
            </w:pPr>
            <w:r>
              <w:t xml:space="preserve">M&amp;Aアドバイザー</w:t>
            </w:r>
          </w:p>
        </w:tc>
        <w:tc>
          <w:tcPr/>
          <w:p>
            <w:pPr>
              <w:pStyle w:val="Compact"/>
            </w:pPr>
            <w:r>
              <w:rPr>
                <w:rFonts w:hint="eastAsia"/>
              </w:rPr>
              <w:t xml:space="preserve">[アドバイザー会社・担当者]</w:t>
            </w:r>
          </w:p>
        </w:tc>
      </w:tr>
    </w:tbl>
    <w:p/>
    <w:p>
      <w:pPr>
        <w:pStyle w:val="Heading2"/>
      </w:pPr>
      <w:r>
        <w:rPr>
          <w:rFonts w:hint="eastAsia"/>
        </w:rPr>
        <w:t xml:space="preserve">別紙3:M&amp;A・業務提携でよくある論点チェックリスト(参考)</w:t>
      </w:r>
    </w:p>
    <w:p>
      <w:pPr>
        <w:pStyle w:val="FirstParagraph"/>
      </w:pPr>
      <w:r>
        <w:rPr>
          <w:rFonts w:hint="eastAsia"/>
        </w:rPr>
        <w:t xml:space="preserve">本MOU締結時・本契約交渉時に確認すべき主要論点のチェックリスト。</w:t>
      </w:r>
    </w:p>
    <w:p/>
    <w:p>
      <w:pPr>
        <w:pStyle w:val="Heading3"/>
      </w:pPr>
      <w:r>
        <w:t xml:space="preserve">1. </w:t>
      </w:r>
      <w:r>
        <w:rPr>
          <w:rFonts w:hint="eastAsia"/>
        </w:rPr>
        <w:t xml:space="preserve">取引スキーム</w:t>
      </w:r>
    </w:p>
    <w:p>
      <w:pPr>
        <w:pStyle w:val="Compact"/>
        <w:numPr>
          <w:ilvl w:val="0"/>
          <w:numId w:val="1024"/>
        </w:numPr>
      </w:pPr>
      <w:r>
        <w:rPr>
          <w:rFonts w:hint="eastAsia"/>
        </w:rPr>
        <w:t xml:space="preserve">取引の種類(株式譲渡/事業譲渡/合併/会社分割等)</w:t>
      </w:r>
    </w:p>
    <w:p>
      <w:pPr>
        <w:pStyle w:val="Compact"/>
        <w:numPr>
          <w:ilvl w:val="0"/>
          <w:numId w:val="1025"/>
        </w:numPr>
      </w:pPr>
      <w:r>
        <w:rPr>
          <w:rFonts w:hint="eastAsia"/>
        </w:rPr>
        <w:t xml:space="preserve">取引対価の算定方法</w:t>
      </w:r>
    </w:p>
    <w:p>
      <w:pPr>
        <w:pStyle w:val="Compact"/>
        <w:numPr>
          <w:ilvl w:val="0"/>
          <w:numId w:val="1026"/>
        </w:numPr>
      </w:pPr>
      <w:r>
        <w:rPr>
          <w:rFonts w:hint="eastAsia"/>
        </w:rPr>
        <w:t xml:space="preserve">支払条件(一括/分割、現金/株式交換等)</w:t>
      </w:r>
    </w:p>
    <w:p>
      <w:pPr>
        <w:pStyle w:val="Compact"/>
        <w:numPr>
          <w:ilvl w:val="0"/>
          <w:numId w:val="1027"/>
        </w:numPr>
      </w:pPr>
      <w:r>
        <w:rPr>
          <w:rFonts w:hint="eastAsia"/>
        </w:rPr>
        <w:t xml:space="preserve">取引実行の前提条件</w:t>
      </w:r>
    </w:p>
    <w:p>
      <w:pPr>
        <w:pStyle w:val="Compact"/>
        <w:numPr>
          <w:ilvl w:val="0"/>
          <w:numId w:val="1028"/>
        </w:numPr>
      </w:pPr>
      <w:r>
        <w:rPr>
          <w:rFonts w:hint="eastAsia"/>
        </w:rPr>
        <w:t xml:space="preserve">クロージング日の設定</w:t>
      </w:r>
    </w:p>
    <w:p/>
    <w:p>
      <w:pPr>
        <w:pStyle w:val="Heading3"/>
      </w:pPr>
      <w:r>
        <w:t xml:space="preserve">2. </w:t>
      </w:r>
      <w:r>
        <w:rPr>
          <w:rFonts w:hint="eastAsia"/>
        </w:rPr>
        <w:t xml:space="preserve">表明保証</w:t>
      </w:r>
    </w:p>
    <w:p>
      <w:pPr>
        <w:pStyle w:val="Compact"/>
        <w:numPr>
          <w:ilvl w:val="0"/>
          <w:numId w:val="1029"/>
        </w:numPr>
      </w:pPr>
      <w:r>
        <w:rPr>
          <w:rFonts w:hint="eastAsia"/>
        </w:rPr>
        <w:t xml:space="preserve">法人格・権限の表明</w:t>
      </w:r>
    </w:p>
    <w:p>
      <w:pPr>
        <w:pStyle w:val="Compact"/>
        <w:numPr>
          <w:ilvl w:val="0"/>
          <w:numId w:val="1030"/>
        </w:numPr>
      </w:pPr>
      <w:r>
        <w:rPr>
          <w:rFonts w:hint="eastAsia"/>
        </w:rPr>
        <w:t xml:space="preserve">財務諸表の真正性</w:t>
      </w:r>
    </w:p>
    <w:p>
      <w:pPr>
        <w:pStyle w:val="Compact"/>
        <w:numPr>
          <w:ilvl w:val="0"/>
          <w:numId w:val="1031"/>
        </w:numPr>
      </w:pPr>
      <w:r>
        <w:rPr>
          <w:rFonts w:hint="eastAsia"/>
        </w:rPr>
        <w:t xml:space="preserve">重要契約の有効性</w:t>
      </w:r>
    </w:p>
    <w:p>
      <w:pPr>
        <w:pStyle w:val="Compact"/>
        <w:numPr>
          <w:ilvl w:val="0"/>
          <w:numId w:val="1032"/>
        </w:numPr>
      </w:pPr>
      <w:r>
        <w:rPr>
          <w:rFonts w:hint="eastAsia"/>
        </w:rPr>
        <w:t xml:space="preserve">訴訟・係争の状況</w:t>
      </w:r>
    </w:p>
    <w:p>
      <w:pPr>
        <w:pStyle w:val="Compact"/>
        <w:numPr>
          <w:ilvl w:val="0"/>
          <w:numId w:val="1033"/>
        </w:numPr>
      </w:pPr>
      <w:r>
        <w:rPr>
          <w:rFonts w:hint="eastAsia"/>
        </w:rPr>
        <w:t xml:space="preserve">環境・コンプライアンス</w:t>
      </w:r>
    </w:p>
    <w:p>
      <w:pPr>
        <w:pStyle w:val="Compact"/>
        <w:numPr>
          <w:ilvl w:val="0"/>
          <w:numId w:val="1034"/>
        </w:numPr>
      </w:pPr>
      <w:r>
        <w:rPr>
          <w:rFonts w:hint="eastAsia"/>
        </w:rPr>
        <w:t xml:space="preserve">表明保証違反時の補償条件</w:t>
      </w:r>
    </w:p>
    <w:p/>
    <w:p>
      <w:pPr>
        <w:pStyle w:val="Heading3"/>
      </w:pPr>
      <w:r>
        <w:t xml:space="preserve">3. </w:t>
      </w:r>
      <w:r>
        <w:rPr>
          <w:rFonts w:hint="eastAsia"/>
        </w:rPr>
        <w:t xml:space="preserve">取引実行の前提条件</w:t>
      </w:r>
    </w:p>
    <w:p>
      <w:pPr>
        <w:pStyle w:val="Compact"/>
        <w:numPr>
          <w:ilvl w:val="0"/>
          <w:numId w:val="1035"/>
        </w:numPr>
      </w:pPr>
      <w:r>
        <w:rPr>
          <w:rFonts w:hint="eastAsia"/>
        </w:rPr>
        <w:t xml:space="preserve">必要な許認可・承認の取得</w:t>
      </w:r>
    </w:p>
    <w:p>
      <w:pPr>
        <w:pStyle w:val="Compact"/>
        <w:numPr>
          <w:ilvl w:val="0"/>
          <w:numId w:val="1036"/>
        </w:numPr>
      </w:pPr>
      <w:r>
        <w:rPr>
          <w:rFonts w:hint="eastAsia"/>
        </w:rPr>
        <w:t xml:space="preserve">独占禁止法上の届出・承認</w:t>
      </w:r>
    </w:p>
    <w:p>
      <w:pPr>
        <w:pStyle w:val="Compact"/>
        <w:numPr>
          <w:ilvl w:val="0"/>
          <w:numId w:val="1037"/>
        </w:numPr>
      </w:pPr>
      <w:r>
        <w:rPr>
          <w:rFonts w:hint="eastAsia"/>
        </w:rPr>
        <w:t xml:space="preserve">重要契約のチェンジオブコントロール対応</w:t>
      </w:r>
    </w:p>
    <w:p>
      <w:pPr>
        <w:pStyle w:val="Compact"/>
        <w:numPr>
          <w:ilvl w:val="0"/>
          <w:numId w:val="1038"/>
        </w:numPr>
      </w:pPr>
      <w:r>
        <w:rPr>
          <w:rFonts w:hint="eastAsia"/>
        </w:rPr>
        <w:t xml:space="preserve">キーパーソンの継続在籍合意</w:t>
      </w:r>
    </w:p>
    <w:p>
      <w:pPr>
        <w:pStyle w:val="Compact"/>
        <w:numPr>
          <w:ilvl w:val="0"/>
          <w:numId w:val="1039"/>
        </w:numPr>
      </w:pPr>
      <w:r>
        <w:rPr>
          <w:rFonts w:hint="eastAsia"/>
        </w:rPr>
        <w:t xml:space="preserve">重要な訴訟・紛争の解決</w:t>
      </w:r>
    </w:p>
    <w:p/>
    <w:p>
      <w:pPr>
        <w:pStyle w:val="Heading3"/>
      </w:pPr>
      <w:r>
        <w:t xml:space="preserve">4. </w:t>
      </w:r>
      <w:r>
        <w:rPr>
          <w:rFonts w:hint="eastAsia"/>
        </w:rPr>
        <w:t xml:space="preserve">取引実行後の事項</w:t>
      </w:r>
    </w:p>
    <w:p>
      <w:pPr>
        <w:pStyle w:val="Compact"/>
        <w:numPr>
          <w:ilvl w:val="0"/>
          <w:numId w:val="1040"/>
        </w:numPr>
      </w:pPr>
      <w:r>
        <w:rPr>
          <w:rFonts w:hint="eastAsia"/>
        </w:rPr>
        <w:t xml:space="preserve">統合プラン(PMI)</w:t>
      </w:r>
    </w:p>
    <w:p>
      <w:pPr>
        <w:pStyle w:val="Compact"/>
        <w:numPr>
          <w:ilvl w:val="0"/>
          <w:numId w:val="1041"/>
        </w:numPr>
      </w:pPr>
      <w:r>
        <w:rPr>
          <w:rFonts w:hint="eastAsia"/>
        </w:rPr>
        <w:t xml:space="preserve">役員・従業員の処遇</w:t>
      </w:r>
    </w:p>
    <w:p>
      <w:pPr>
        <w:pStyle w:val="Compact"/>
        <w:numPr>
          <w:ilvl w:val="0"/>
          <w:numId w:val="1042"/>
        </w:numPr>
      </w:pPr>
      <w:r>
        <w:rPr>
          <w:rFonts w:hint="eastAsia"/>
        </w:rPr>
        <w:t xml:space="preserve">競業避止</w:t>
      </w:r>
    </w:p>
    <w:p>
      <w:pPr>
        <w:pStyle w:val="Compact"/>
        <w:numPr>
          <w:ilvl w:val="0"/>
          <w:numId w:val="1043"/>
        </w:numPr>
      </w:pPr>
      <w:r>
        <w:rPr>
          <w:rFonts w:hint="eastAsia"/>
        </w:rPr>
        <w:t xml:space="preserve">専属契約・独占権</w:t>
      </w:r>
    </w:p>
    <w:p/>
    <w:p>
      <w:pPr>
        <w:pStyle w:val="Heading3"/>
      </w:pPr>
      <w:r>
        <w:t xml:space="preserve">5. </w:t>
      </w:r>
      <w:r>
        <w:rPr>
          <w:rFonts w:hint="eastAsia"/>
        </w:rPr>
        <w:t xml:space="preserve">上場企業の特有論点</w:t>
      </w:r>
    </w:p>
    <w:p>
      <w:pPr>
        <w:pStyle w:val="Compact"/>
        <w:numPr>
          <w:ilvl w:val="0"/>
          <w:numId w:val="1044"/>
        </w:numPr>
      </w:pPr>
      <w:r>
        <w:rPr>
          <w:rFonts w:hint="eastAsia"/>
        </w:rPr>
        <w:t xml:space="preserve">適時開示義務(金商法)</w:t>
      </w:r>
    </w:p>
    <w:p>
      <w:pPr>
        <w:pStyle w:val="Compact"/>
        <w:numPr>
          <w:ilvl w:val="0"/>
          <w:numId w:val="1045"/>
        </w:numPr>
      </w:pPr>
      <w:r>
        <w:rPr>
          <w:rFonts w:hint="eastAsia"/>
        </w:rPr>
        <w:t xml:space="preserve">インサイダー取引規制</w:t>
      </w:r>
    </w:p>
    <w:p>
      <w:pPr>
        <w:pStyle w:val="Compact"/>
        <w:numPr>
          <w:ilvl w:val="0"/>
          <w:numId w:val="1046"/>
        </w:numPr>
      </w:pPr>
      <w:r>
        <w:rPr>
          <w:rFonts w:hint="eastAsia"/>
        </w:rPr>
        <w:t xml:space="preserve">TOB規制(該当する場合)</w:t>
      </w:r>
    </w:p>
    <w:p>
      <w:pPr>
        <w:pStyle w:val="Compact"/>
        <w:numPr>
          <w:ilvl w:val="0"/>
          <w:numId w:val="1047"/>
        </w:numPr>
      </w:pPr>
      <w:r>
        <w:rPr>
          <w:rFonts w:hint="eastAsia"/>
        </w:rPr>
        <w:t xml:space="preserve">株主総会での承認</w:t>
      </w:r>
    </w:p>
    <w:p/>
    <w:p>
      <w:pPr>
        <w:pStyle w:val="Heading2"/>
      </w:pPr>
      <w:r>
        <w:rPr>
          <w:rFonts w:hint="eastAsia"/>
        </w:rPr>
        <w:t xml:space="preserve">印紙税について</w:t>
      </w:r>
    </w:p>
    <w:p>
      <w:pPr>
        <w:pStyle w:val="FirstParagraph"/>
      </w:pPr>
      <w:r>
        <w:rPr>
          <w:rFonts w:hint="eastAsia"/>
        </w:rPr>
        <w:t xml:space="preserve">本書(基本合意書(MOU))の印紙税は、以下のとおりです。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通常の基本合意書(契約金額未確定・主要条件たたき台のみ)</w:t>
            </w:r>
          </w:p>
        </w:tc>
        <w:tc>
          <w:tcPr/>
          <w:p>
            <w:pPr>
              <w:pStyle w:val="Compact"/>
            </w:pPr>
            <w:r>
              <w:rPr>
                <w:rFonts w:hint="eastAsia"/>
                <w:b/>
                <w:bCs/>
              </w:rPr>
              <w:t xml:space="preserve">原則非課税</w:t>
            </w:r>
          </w:p>
        </w:tc>
      </w:tr>
      <w:tr>
        <w:tc>
          <w:tcPr/>
          <w:p>
            <w:pPr>
              <w:pStyle w:val="Compact"/>
            </w:pPr>
            <w:r>
              <w:rPr>
                <w:rFonts w:hint="eastAsia"/>
              </w:rPr>
              <w:t xml:space="preserve">確定的な契約金額が記載されている場合(具体的な金額が法的拘束力を伴って合意)</w:t>
            </w:r>
          </w:p>
        </w:tc>
        <w:tc>
          <w:tcPr/>
          <w:p>
            <w:pPr>
              <w:pStyle w:val="Compact"/>
            </w:pPr>
            <w:r>
              <w:rPr>
                <w:rFonts w:hint="eastAsia"/>
              </w:rPr>
              <w:t xml:space="preserve">第1号文書又は第7号文書として印紙税が発生する場合あり</w:t>
            </w:r>
          </w:p>
        </w:tc>
      </w:tr>
      <w:tr>
        <w:tc>
          <w:tcPr/>
          <w:p>
            <w:pPr>
              <w:pStyle w:val="Compact"/>
            </w:pPr>
            <w:r>
              <w:rPr>
                <w:rFonts w:hint="eastAsia"/>
              </w:rPr>
              <w:t xml:space="preserve">継続的取引の基本契約として運用される場合</w:t>
            </w:r>
          </w:p>
        </w:tc>
        <w:tc>
          <w:tcPr/>
          <w:p>
            <w:pPr>
              <w:pStyle w:val="Compact"/>
            </w:pPr>
            <w:r>
              <w:rPr>
                <w:rFonts w:hint="eastAsia"/>
              </w:rPr>
              <w:t xml:space="preserve">第7号文書として一律4,000円</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M&amp;A・業務提携では本MOU後に複数の契約書を締結することが多いため、電子化による印紙税削減効果が大きくなります。</w:t>
      </w:r>
    </w:p>
    <w:p/>
    <w:p>
      <w:pPr>
        <w:pStyle w:val="Heading2"/>
      </w:pPr>
      <w:r>
        <w:rPr>
          <w:rFonts w:hint="eastAsia"/>
        </w:rPr>
        <w:t xml:space="preserve">「基本合意書(MOU)」と関連書類のセット運用</w:t>
      </w:r>
    </w:p>
    <w:p>
      <w:pPr>
        <w:pStyle w:val="FirstParagraph"/>
      </w:pPr>
      <w:r>
        <w:rPr>
          <w:rFonts w:hint="eastAsia"/>
        </w:rPr>
        <w:t xml:space="preserve">M&amp;A・業務提携・共同開発を円滑に進めるには、本MOUと以下の関連書類をセットで整備することを推奨します。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基本合意書(MOU)(本テンプレート)</w:t>
            </w:r>
          </w:p>
        </w:tc>
        <w:tc>
          <w:tcPr/>
          <w:p>
            <w:pPr>
              <w:pStyle w:val="Compact"/>
            </w:pPr>
            <w:r>
              <w:rPr>
                <w:rFonts w:hint="eastAsia"/>
              </w:rPr>
              <w:t xml:space="preserve">本契約締結前の基本合意</w:t>
            </w:r>
          </w:p>
        </w:tc>
      </w:tr>
      <w:tr>
        <w:tc>
          <w:tcPr/>
          <w:p>
            <w:pPr>
              <w:pStyle w:val="Compact"/>
            </w:pPr>
            <w:r>
              <w:rPr>
                <w:rFonts w:hint="eastAsia"/>
              </w:rPr>
              <w:t xml:space="preserve">秘密保持契約書(NDA)</w:t>
            </w:r>
          </w:p>
        </w:tc>
        <w:tc>
          <w:tcPr/>
          <w:p>
            <w:pPr>
              <w:pStyle w:val="Compact"/>
            </w:pPr>
            <w:r>
              <w:rPr>
                <w:rFonts w:hint="eastAsia"/>
              </w:rPr>
              <w:t xml:space="preserve">MOU前段階での秘密保持</w:t>
            </w:r>
          </w:p>
        </w:tc>
      </w:tr>
      <w:tr>
        <w:tc>
          <w:tcPr/>
          <w:p>
            <w:pPr>
              <w:pStyle w:val="Compact"/>
            </w:pPr>
            <w:r>
              <w:rPr>
                <w:rFonts w:hint="eastAsia"/>
              </w:rPr>
              <w:t xml:space="preserve">デューデリジェンス計画書</w:t>
            </w:r>
          </w:p>
        </w:tc>
        <w:tc>
          <w:tcPr/>
          <w:p>
            <w:pPr>
              <w:pStyle w:val="Compact"/>
            </w:pPr>
            <w:r>
              <w:rPr>
                <w:rFonts w:hint="eastAsia"/>
              </w:rPr>
              <w:t xml:space="preserve">DD実施の詳細計画</w:t>
            </w:r>
          </w:p>
        </w:tc>
      </w:tr>
      <w:tr>
        <w:tc>
          <w:tcPr/>
          <w:p>
            <w:pPr>
              <w:pStyle w:val="Compact"/>
            </w:pPr>
            <w:r>
              <w:rPr>
                <w:rFonts w:hint="eastAsia"/>
              </w:rPr>
              <w:t xml:space="preserve">本契約交渉スケジュール(別紙2)</w:t>
            </w:r>
          </w:p>
        </w:tc>
        <w:tc>
          <w:tcPr/>
          <w:p>
            <w:pPr>
              <w:pStyle w:val="Compact"/>
            </w:pPr>
            <w:r>
              <w:rPr>
                <w:rFonts w:hint="eastAsia"/>
              </w:rPr>
              <w:t xml:space="preserve">進捗管理</w:t>
            </w:r>
          </w:p>
        </w:tc>
      </w:tr>
      <w:tr>
        <w:tc>
          <w:tcPr/>
          <w:p>
            <w:pPr>
              <w:pStyle w:val="Compact"/>
            </w:pPr>
            <w:r>
              <w:rPr>
                <w:rFonts w:hint="eastAsia"/>
              </w:rPr>
              <w:t xml:space="preserve">論点チェックリスト(別紙3)</w:t>
            </w:r>
          </w:p>
        </w:tc>
        <w:tc>
          <w:tcPr/>
          <w:p>
            <w:pPr>
              <w:pStyle w:val="Compact"/>
            </w:pPr>
            <w:r>
              <w:rPr>
                <w:rFonts w:hint="eastAsia"/>
              </w:rPr>
              <w:t xml:space="preserve">漏れ予防</w:t>
            </w:r>
          </w:p>
        </w:tc>
      </w:tr>
      <w:tr>
        <w:tc>
          <w:tcPr/>
          <w:p>
            <w:pPr>
              <w:pStyle w:val="Compact"/>
            </w:pPr>
            <w:r>
              <w:rPr>
                <w:rFonts w:hint="eastAsia"/>
                <w:b/>
                <w:bCs/>
              </w:rPr>
              <w:t xml:space="preserve">本契約書(最終契約書)</w:t>
            </w:r>
          </w:p>
        </w:tc>
        <w:tc>
          <w:tcPr/>
          <w:p>
            <w:pPr>
              <w:pStyle w:val="Compact"/>
            </w:pPr>
            <w:r>
              <w:rPr>
                <w:rFonts w:hint="eastAsia"/>
              </w:rPr>
              <w:t xml:space="preserve">取引条件の確定</w:t>
            </w:r>
          </w:p>
        </w:tc>
      </w:tr>
      <w:tr>
        <w:tc>
          <w:tcPr/>
          <w:p>
            <w:pPr>
              <w:pStyle w:val="Compact"/>
            </w:pPr>
            <w:r>
              <w:rPr>
                <w:rFonts w:hint="eastAsia"/>
              </w:rPr>
              <w:t xml:space="preserve">クロージング書類一式</w:t>
            </w:r>
          </w:p>
        </w:tc>
        <w:tc>
          <w:tcPr/>
          <w:p>
            <w:pPr>
              <w:pStyle w:val="Compact"/>
            </w:pPr>
            <w:r>
              <w:rPr>
                <w:rFonts w:hint="eastAsia"/>
              </w:rPr>
              <w:t xml:space="preserve">取引実行</w:t>
            </w:r>
          </w:p>
        </w:tc>
      </w:tr>
      <w:tr>
        <w:tc>
          <w:tcPr/>
          <w:p>
            <w:pPr>
              <w:pStyle w:val="Compact"/>
            </w:pPr>
            <w:r>
              <w:rPr>
                <w:rFonts w:hint="eastAsia"/>
              </w:rPr>
              <w:t xml:space="preserve">統合計画書(PMI・M&amp;Aの場合)</w:t>
            </w:r>
          </w:p>
        </w:tc>
        <w:tc>
          <w:tcPr/>
          <w:p>
            <w:pPr>
              <w:pStyle w:val="Compact"/>
            </w:pPr>
            <w:r>
              <w:rPr>
                <w:rFonts w:hint="eastAsia"/>
              </w:rPr>
              <w:t xml:space="preserve">統合プロセス管理</w:t>
            </w:r>
          </w:p>
        </w:tc>
      </w:tr>
    </w:tbl>
    <w:p>
      <w:pPr>
        <w:pStyle w:val="BodyText"/>
      </w:pPr>
      <w:r>
        <w:rPr>
          <w:rFonts w:hint="eastAsia"/>
        </w:rPr>
        <w:t xml:space="preserve">これらを整備することで、M&amp;A・業務提携・共同開発の成功確率が大幅に向上します。</w:t>
      </w:r>
    </w:p>
    <w:p/>
    <w:p>
      <w:pPr>
        <w:pStyle w:val="Heading2"/>
      </w:pPr>
      <w:r>
        <w:rPr>
          <w:rFonts w:hint="eastAsia"/>
        </w:rPr>
        <w:t xml:space="preserve">重要な相談窓口</w:t>
      </w:r>
    </w:p>
    <w:p>
      <w:pPr>
        <w:pStyle w:val="Compact"/>
        <w:numPr>
          <w:ilvl w:val="0"/>
          <w:numId w:val="1049"/>
        </w:numPr>
      </w:pPr>
      <w:r>
        <w:rPr>
          <w:b/>
          <w:bCs/>
        </w:rPr>
        <w:t xml:space="preserve">M&amp;Aアドバイザー</w:t>
      </w:r>
      <w:r>
        <w:rPr>
          <w:rFonts w:hint="eastAsia"/>
        </w:rPr>
        <w:t xml:space="preserve">:M&amp;A実務の専門家</w:t>
      </w:r>
    </w:p>
    <w:p>
      <w:pPr>
        <w:pStyle w:val="Compact"/>
        <w:numPr>
          <w:ilvl w:val="0"/>
          <w:numId w:val="1049"/>
        </w:numPr>
      </w:pPr>
      <w:r>
        <w:rPr>
          <w:rFonts w:hint="eastAsia"/>
          <w:b/>
          <w:bCs/>
        </w:rPr>
        <w:t xml:space="preserve">弁護士(M&amp;A・業務提携経験者)</w:t>
      </w:r>
      <w:r>
        <w:rPr>
          <w:rFonts w:hint="eastAsia"/>
        </w:rPr>
        <w:t xml:space="preserve">:法的助言・契約書作成</w:t>
      </w:r>
    </w:p>
    <w:p>
      <w:pPr>
        <w:pStyle w:val="Compact"/>
        <w:numPr>
          <w:ilvl w:val="0"/>
          <w:numId w:val="1049"/>
        </w:numPr>
      </w:pPr>
      <w:r>
        <w:rPr>
          <w:rFonts w:hint="eastAsia"/>
          <w:b/>
          <w:bCs/>
        </w:rPr>
        <w:t xml:space="preserve">公認会計士・税理士</w:t>
      </w:r>
      <w:r>
        <w:rPr>
          <w:rFonts w:hint="eastAsia"/>
        </w:rPr>
        <w:t xml:space="preserve">:財務DD・税務DD・取引スキーム設計</w:t>
      </w:r>
    </w:p>
    <w:p>
      <w:pPr>
        <w:pStyle w:val="Compact"/>
        <w:numPr>
          <w:ilvl w:val="0"/>
          <w:numId w:val="1049"/>
        </w:numPr>
      </w:pPr>
      <w:r>
        <w:rPr>
          <w:rFonts w:hint="eastAsia"/>
          <w:b/>
          <w:bCs/>
        </w:rPr>
        <w:t xml:space="preserve">コンサルティング会社</w:t>
      </w:r>
      <w:r>
        <w:rPr>
          <w:rFonts w:hint="eastAsia"/>
        </w:rPr>
        <w:t xml:space="preserve">:ビジネスDD・統合計画</w:t>
      </w:r>
    </w:p>
    <w:p>
      <w:pPr>
        <w:pStyle w:val="Compact"/>
        <w:numPr>
          <w:ilvl w:val="0"/>
          <w:numId w:val="1049"/>
        </w:numPr>
      </w:pPr>
      <w:r>
        <w:rPr>
          <w:rFonts w:hint="eastAsia"/>
          <w:b/>
          <w:bCs/>
        </w:rPr>
        <w:t xml:space="preserve">証券会社</w:t>
      </w:r>
      <w:r>
        <w:rPr>
          <w:rFonts w:hint="eastAsia"/>
        </w:rPr>
        <w:t xml:space="preserve">:M&amp;A仲介・上場企業対応</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2">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2"/>
  </w:num>
  <w:num w:numId="1040">
    <w:abstractNumId w:val="992"/>
  </w:num>
  <w:num w:numId="1041">
    <w:abstractNumId w:val="992"/>
  </w:num>
  <w:num w:numId="1042">
    <w:abstractNumId w:val="992"/>
  </w:num>
  <w:num w:numId="1043">
    <w:abstractNumId w:val="992"/>
  </w:num>
  <w:num w:numId="1044">
    <w:abstractNumId w:val="992"/>
  </w:num>
  <w:num w:numId="1045">
    <w:abstractNumId w:val="992"/>
  </w:num>
  <w:num w:numId="1046">
    <w:abstractNumId w:val="992"/>
  </w:num>
  <w:num w:numId="1047">
    <w:abstractNumId w:val="992"/>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6412;&#21462;&#24341;&#12301;&#12392;&#12356;&#12358;&#12290;" TargetMode="External"/><Relationship Id="rId22" Type="http://schemas.openxmlformats.org/officeDocument/2006/relationships/hyperlink" Target="&#20197;&#19979;&#12300;&#29420;&#21344;&#20132;&#28169;&#26399;&#38291;&#12301;&#12392;&#12356;&#12358;&#12290;" TargetMode="External"/><Relationship Id="rId9" Type="http://schemas.openxmlformats.org/officeDocument/2006/relationships/hyperlink" Target="&#20197;&#19979;&#12300;&#30002;&#12301;&#12392;&#12356;&#12358;&#12290;" TargetMode="External"/><Relationship Id="rId29" Type="http://schemas.openxmlformats.org/officeDocument/2006/relationships/hyperlink" Target="&#26412;MOU&#32224;&#32080;&#26085;&#12363;&#12425;%5B6%5D&#12363;&#26376;&#24460;&#12398;&#26368;&#32066;&#32066;&#20102;&#26399;&#26085;" TargetMode="External"/><Relationship Id="rId14" Type="http://schemas.openxmlformats.org/officeDocument/2006/relationships/hyperlink" Target="&#26412;&#22865;&#32004;&#12391;&#12398;&#30906;&#23450;&#12434;&#20104;&#23450;" TargetMode="External"/><Relationship Id="rId12"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6412;&#21462;&#24341;&#12301;&#12392;&#12356;&#12358;&#12290;" TargetMode="External"/><Relationship Id="rId22" Type="http://schemas.openxmlformats.org/officeDocument/2006/relationships/hyperlink" Target="&#20197;&#19979;&#12300;&#29420;&#21344;&#20132;&#28169;&#26399;&#38291;&#12301;&#12392;&#12356;&#12358;&#12290;" TargetMode="External"/><Relationship Id="rId9" Type="http://schemas.openxmlformats.org/officeDocument/2006/relationships/hyperlink" Target="&#20197;&#19979;&#12300;&#30002;&#12301;&#12392;&#12356;&#12358;&#12290;" TargetMode="External"/><Relationship Id="rId29" Type="http://schemas.openxmlformats.org/officeDocument/2006/relationships/hyperlink" Target="&#26412;MOU&#32224;&#32080;&#26085;&#12363;&#12425;%5B6%5D&#12363;&#26376;&#24460;&#12398;&#26368;&#32066;&#32066;&#20102;&#26399;&#26085;" TargetMode="External"/><Relationship Id="rId14" Type="http://schemas.openxmlformats.org/officeDocument/2006/relationships/hyperlink" Target="&#26412;&#22865;&#32004;&#12391;&#12398;&#30906;&#23450;&#12434;&#20104;&#23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