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嘱託(再雇用)契約書(定年退職後の有期労働契約)</w:t>
      </w:r>
      <w:r>
        <w:rPr>
          <w:rFonts w:hint="eastAsia"/>
        </w:rPr>
        <w:t xml:space="preserve">を主構成としています。</w:t>
      </w:r>
      <w:r>
        <w:rPr>
          <w:rFonts w:hint="eastAsia"/>
          <w:b/>
          <w:bCs/>
        </w:rPr>
        <w:t xml:space="preserve">高年齢者雇用安定法第9条</w:t>
      </w:r>
      <w:r>
        <w:rPr>
          <w:rFonts w:hint="eastAsia"/>
        </w:rPr>
        <w:t xml:space="preserve">による65歳までの雇用確保措置(継続雇用制度)に対応し、</w:t>
      </w:r>
      <w:r>
        <w:rPr>
          <w:rFonts w:hint="eastAsia"/>
          <w:b/>
          <w:bCs/>
        </w:rPr>
        <w:t xml:space="preserve">2021年4月改正第10条の2</w:t>
      </w:r>
      <w:r>
        <w:rPr>
          <w:rFonts w:hint="eastAsia"/>
        </w:rPr>
        <w:t xml:space="preserve">による70歳までの就業確保措置(努力義務)にも配慮した設計です。</w:t>
      </w:r>
      <w:r>
        <w:rPr>
          <w:rFonts w:hint="eastAsia"/>
          <w:b/>
          <w:bCs/>
        </w:rPr>
        <w:t xml:space="preserve">最高裁H30.6.1長澤運輸事件</w:t>
      </w:r>
      <w:r>
        <w:rPr>
          <w:rFonts w:hint="eastAsia"/>
        </w:rPr>
        <w:t xml:space="preserve">を踏まえた</w:t>
      </w:r>
      <w:r>
        <w:rPr>
          <w:rFonts w:hint="eastAsia"/>
          <w:b/>
          <w:bCs/>
        </w:rPr>
        <w:t xml:space="preserve">同一労働同一賃金</w:t>
      </w:r>
      <w:r>
        <w:rPr>
          <w:rFonts w:hint="eastAsia"/>
        </w:rPr>
        <w:t xml:space="preserve">(パートタイム・有期雇用労働法第8条・第9条)対応、</w:t>
      </w:r>
      <w:r>
        <w:rPr>
          <w:rFonts w:hint="eastAsia"/>
          <w:b/>
          <w:bCs/>
        </w:rPr>
        <w:t xml:space="preserve">有期雇用特別措置法</w:t>
      </w:r>
      <w:r>
        <w:rPr>
          <w:rFonts w:hint="eastAsia"/>
        </w:rPr>
        <w:t xml:space="preserve">に基づく</w:t>
      </w:r>
      <w:r>
        <w:rPr>
          <w:rFonts w:hint="eastAsia"/>
          <w:b/>
          <w:bCs/>
        </w:rPr>
        <w:t xml:space="preserve">第二種計画認定</w:t>
      </w:r>
      <w:r>
        <w:rPr>
          <w:rFonts w:hint="eastAsia"/>
        </w:rPr>
        <w:t xml:space="preserve">による無期転換ルール除外(労働契約法第18条)、</w:t>
      </w:r>
      <w:r>
        <w:rPr>
          <w:rFonts w:hint="eastAsia"/>
          <w:b/>
          <w:bCs/>
        </w:rPr>
        <w:t xml:space="preserve">在職老齢年金との調整</w:t>
      </w:r>
      <w:r>
        <w:rPr>
          <w:rFonts w:hint="eastAsia"/>
        </w:rPr>
        <w:t xml:space="preserve">にも対応しています。</w:t>
      </w:r>
      <w:r>
        <w:rPr>
          <w:rFonts w:hint="eastAsia"/>
          <w:b/>
          <w:bCs/>
        </w:rPr>
        <w:t xml:space="preserve">1年契約・更新型</w:t>
      </w:r>
      <w:r>
        <w:rPr>
          <w:rFonts w:hint="eastAsia"/>
        </w:rPr>
        <w:t xml:space="preserve">を主構成とし、65歳または70歳の上限を明示することで、適切な雇い止め(労働契約法第19条)を可能にします。</w:t>
      </w:r>
      <w:r>
        <w:rPr>
          <w:rFonts w:hint="eastAsia"/>
          <w:b/>
          <w:bCs/>
        </w:rPr>
        <w:t xml:space="preserve">雇用契約書は印紙税法上の課税文書に該当しません</w:t>
      </w:r>
      <w:r>
        <w:rPr>
          <w:rFonts w:hint="eastAsia"/>
        </w:rPr>
        <w:t xml:space="preserve">(不課税)。</w:t>
      </w:r>
    </w:p>
    <w:p>
      <w:r>
        <w:pict>
          <v:rect style="width:0;height:1.5pt" o:hralign="center" o:hrstd="t" o:hr="t"/>
        </w:pict>
      </w:r>
    </w:p>
    <w:bookmarkStart w:id="40" w:name="嘱託再雇用契約書"/>
    <w:p>
      <w:pPr>
        <w:pStyle w:val="Heading1"/>
      </w:pPr>
      <w:r>
        <w:rPr>
          <w:rFonts w:hint="eastAsia"/>
        </w:rPr>
        <w:t xml:space="preserve">嘱託(再雇用)契約書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乙の氏名</w:t>
        </w:r>
      </w:hyperlink>
      <w:r>
        <w:rPr>
          <w:rFonts w:hint="eastAsia"/>
        </w:rPr>
        <w:t xml:space="preserve">とは、乙が甲を</w:t>
      </w:r>
      <w:hyperlink r:id="rId11">
        <w:r>
          <w:rPr>
            <w:rStyle w:val="Hyperlink"/>
            <w:rFonts w:hint="eastAsia"/>
            <w:b/>
            <w:bCs/>
          </w:rPr>
          <w:t xml:space="preserve">YYYY年MM月DD日</w:t>
        </w:r>
      </w:hyperlink>
      <w:r>
        <w:rPr>
          <w:rFonts w:hint="eastAsia"/>
        </w:rPr>
        <w:t xml:space="preserve">に定年退職することに伴い、</w:t>
      </w:r>
      <w:r>
        <w:rPr>
          <w:rFonts w:hint="eastAsia"/>
          <w:b/>
          <w:bCs/>
        </w:rPr>
        <w:t xml:space="preserve">高年齢者雇用安定法第9条</w:t>
      </w:r>
      <w:r>
        <w:rPr>
          <w:rFonts w:hint="eastAsia"/>
        </w:rPr>
        <w:t xml:space="preserve">に基づく継続雇用制度として、甲が乙を嘱託社員として再雇用することに関し、次のとおり嘱託(再雇用)契約(以下「本契約」という。)を締結する。</w:t>
      </w:r>
    </w:p>
    <w:p>
      <w:r>
        <w:pict>
          <v:rect style="width:0;height:1.5pt" o:hralign="center" o:hrstd="t" o:hr="t"/>
        </w:pict>
      </w:r>
    </w:p>
    <w:bookmarkStart w:id="12" w:name="第1条契約の目的有期労働契約"/>
    <w:p>
      <w:pPr>
        <w:pStyle w:val="Heading2"/>
      </w:pPr>
      <w:r>
        <w:rPr>
          <w:rFonts w:hint="eastAsia"/>
        </w:rPr>
        <w:t xml:space="preserve">第1条(契約の目的・有期労働契約)</w:t>
      </w:r>
    </w:p>
    <w:p>
      <w:pPr>
        <w:pStyle w:val="Compact"/>
        <w:numPr>
          <w:ilvl w:val="0"/>
          <w:numId w:val="1001"/>
        </w:numPr>
      </w:pPr>
      <w:r>
        <w:rPr>
          <w:rFonts w:hint="eastAsia"/>
        </w:rPr>
        <w:t xml:space="preserve">甲は、乙を本契約の定めるところにより</w:t>
      </w:r>
      <w:r>
        <w:rPr>
          <w:rFonts w:hint="eastAsia"/>
          <w:b/>
          <w:bCs/>
        </w:rPr>
        <w:t xml:space="preserve">嘱託社員(有期労働契約)</w:t>
      </w:r>
      <w:r>
        <w:rPr>
          <w:rFonts w:hint="eastAsia"/>
        </w:rPr>
        <w:t xml:space="preserve">として再雇用する。乙はこれを承諾する。</w:t>
      </w:r>
    </w:p>
    <w:p>
      <w:pPr>
        <w:pStyle w:val="Compact"/>
        <w:numPr>
          <w:ilvl w:val="0"/>
          <w:numId w:val="1001"/>
        </w:numPr>
      </w:pPr>
      <w:r>
        <w:rPr>
          <w:rFonts w:hint="eastAsia"/>
        </w:rPr>
        <w:t xml:space="preserve">本契約は、</w:t>
      </w:r>
      <w:r>
        <w:rPr>
          <w:rFonts w:hint="eastAsia"/>
          <w:b/>
          <w:bCs/>
        </w:rPr>
        <w:t xml:space="preserve">高年齢者雇用安定法第9条</w:t>
      </w:r>
      <w:r>
        <w:rPr>
          <w:rFonts w:hint="eastAsia"/>
        </w:rPr>
        <w:t xml:space="preserve">に基づく継続雇用制度として、甲が乙に対し、定年退職後の雇用機会を提供することを目的とする。</w:t>
      </w:r>
    </w:p>
    <w:p>
      <w:pPr>
        <w:pStyle w:val="Compact"/>
        <w:numPr>
          <w:ilvl w:val="0"/>
          <w:numId w:val="1001"/>
        </w:numPr>
      </w:pPr>
      <w:r>
        <w:rPr>
          <w:rFonts w:hint="eastAsia"/>
        </w:rPr>
        <w:t xml:space="preserve">本契約は、定年退職前の労働契約とは別個独立の労働契約であり、本契約締結により、定年退職前の労働条件は適用されない。本契約の労働条件は、本契約および別紙「労働条件通知書」のとおりとする。</w:t>
      </w:r>
    </w:p>
    <w:bookmarkEnd w:id="12"/>
    <w:bookmarkStart w:id="13" w:name="第2条契約期間更新"/>
    <w:p>
      <w:pPr>
        <w:pStyle w:val="Heading2"/>
      </w:pPr>
      <w:r>
        <w:rPr>
          <w:rFonts w:hint="eastAsia"/>
        </w:rPr>
        <w:t xml:space="preserve">第2条(契約期間・更新)</w:t>
      </w:r>
    </w:p>
    <w:p>
      <w:pPr>
        <w:pStyle w:val="Compact"/>
        <w:numPr>
          <w:ilvl w:val="0"/>
          <w:numId w:val="1002"/>
        </w:numPr>
      </w:pPr>
      <w:r>
        <w:rPr>
          <w:rFonts w:hint="eastAsia"/>
        </w:rPr>
        <w:t xml:space="preserve">本契約の期間は、</w:t>
      </w:r>
      <w:r>
        <w:rPr>
          <w:rFonts w:hint="eastAsia"/>
          <w:b/>
          <w:bCs/>
        </w:rPr>
        <w:t xml:space="preserve">[YYYY年MM月DD日(定年退職日の翌日)]から[YYYY年MM月DD日(1年後)]まで</w:t>
      </w:r>
      <w:r>
        <w:rPr>
          <w:rFonts w:hint="eastAsia"/>
        </w:rPr>
        <w:t xml:space="preserve">の1年間とする。</w:t>
      </w:r>
    </w:p>
    <w:p>
      <w:pPr>
        <w:pStyle w:val="Compact"/>
        <w:numPr>
          <w:ilvl w:val="0"/>
          <w:numId w:val="1002"/>
        </w:numPr>
      </w:pPr>
      <w:r>
        <w:rPr>
          <w:rFonts w:hint="eastAsia"/>
        </w:rPr>
        <w:t xml:space="preserve">本契約は、契約期間満了時に、次の事項を総合的に勘案の上、甲乙の合意により</w:t>
      </w:r>
      <w:r>
        <w:rPr>
          <w:rFonts w:hint="eastAsia"/>
          <w:b/>
          <w:bCs/>
        </w:rPr>
        <w:t xml:space="preserve">1年単位で更新</w:t>
      </w:r>
      <w:r>
        <w:t xml:space="preserve">することができる。</w:t>
      </w:r>
    </w:p>
    <w:p>
      <w:pPr>
        <w:pStyle w:val="Compact"/>
        <w:numPr>
          <w:ilvl w:val="0"/>
          <w:numId w:val="1003"/>
        </w:numPr>
      </w:pPr>
      <w:r>
        <w:rPr>
          <w:rFonts w:hint="eastAsia"/>
        </w:rPr>
        <w:t xml:space="preserve">乙の業務遂行状況・勤務態度・健康状態</w:t>
      </w:r>
    </w:p>
    <w:p>
      <w:pPr>
        <w:pStyle w:val="Compact"/>
        <w:numPr>
          <w:ilvl w:val="0"/>
          <w:numId w:val="1003"/>
        </w:numPr>
      </w:pPr>
      <w:r>
        <w:rPr>
          <w:rFonts w:hint="eastAsia"/>
        </w:rPr>
        <w:t xml:space="preserve">業務の必要性</w:t>
      </w:r>
    </w:p>
    <w:p>
      <w:pPr>
        <w:pStyle w:val="Compact"/>
        <w:numPr>
          <w:ilvl w:val="0"/>
          <w:numId w:val="1003"/>
        </w:numPr>
      </w:pPr>
      <w:r>
        <w:rPr>
          <w:rFonts w:hint="eastAsia"/>
        </w:rPr>
        <w:t xml:space="preserve">甲の経営状況</w:t>
      </w:r>
    </w:p>
    <w:p>
      <w:pPr>
        <w:pStyle w:val="Compact"/>
        <w:numPr>
          <w:ilvl w:val="0"/>
          <w:numId w:val="1003"/>
        </w:numPr>
      </w:pPr>
      <w:r>
        <w:rPr>
          <w:rFonts w:hint="eastAsia"/>
        </w:rPr>
        <w:t xml:space="preserve">乙の継続雇用の希望</w:t>
      </w:r>
    </w:p>
    <w:p>
      <w:pPr>
        <w:pStyle w:val="Compact"/>
        <w:numPr>
          <w:ilvl w:val="0"/>
          <w:numId w:val="1003"/>
        </w:numPr>
      </w:pPr>
      <w:r>
        <w:rPr>
          <w:rFonts w:hint="eastAsia"/>
        </w:rPr>
        <w:t xml:space="preserve">その他、本契約の継続が適切と認められる事情</w:t>
      </w:r>
    </w:p>
    <w:p>
      <w:pPr>
        <w:pStyle w:val="Compact"/>
        <w:numPr>
          <w:ilvl w:val="0"/>
          <w:numId w:val="1004"/>
        </w:numPr>
      </w:pPr>
      <w:r>
        <w:rPr>
          <w:rFonts w:hint="eastAsia"/>
        </w:rPr>
        <w:t xml:space="preserve">本契約および本契約に基づく更新契約は、</w:t>
      </w:r>
      <w:r>
        <w:rPr>
          <w:rFonts w:hint="eastAsia"/>
          <w:b/>
          <w:bCs/>
        </w:rPr>
        <w:t xml:space="preserve">乙が満65歳に達する日の属する月の末日</w:t>
      </w:r>
      <w:r>
        <w:t xml:space="preserve">(または「</w:t>
      </w:r>
      <w:r>
        <w:rPr>
          <w:rFonts w:hint="eastAsia"/>
          <w:b/>
          <w:bCs/>
        </w:rPr>
        <w:t xml:space="preserve">満70歳に達する日の属する月の末日</w:t>
      </w:r>
      <w:r>
        <w:rPr>
          <w:rFonts w:hint="eastAsia"/>
        </w:rPr>
        <w:t xml:space="preserve">」)を最終の契約終了日とする。</w:t>
      </w:r>
    </w:p>
    <w:p>
      <w:pPr>
        <w:pStyle w:val="Compact"/>
        <w:numPr>
          <w:ilvl w:val="0"/>
          <w:numId w:val="1004"/>
        </w:numPr>
      </w:pPr>
      <w:r>
        <w:rPr>
          <w:rFonts w:hint="eastAsia"/>
        </w:rPr>
        <w:t xml:space="preserve">契約期間満了時に更新を行わない場合(雇い止め)、甲は契約期間満了の</w:t>
      </w:r>
      <w:r>
        <w:rPr>
          <w:rFonts w:hint="eastAsia"/>
          <w:b/>
          <w:bCs/>
        </w:rPr>
        <w:t xml:space="preserve">30日前まで</w:t>
      </w:r>
      <w:r>
        <w:rPr>
          <w:rFonts w:hint="eastAsia"/>
        </w:rPr>
        <w:t xml:space="preserve">に書面または電磁的方法により乙に通知する。</w:t>
      </w:r>
    </w:p>
    <w:p>
      <w:pPr>
        <w:pStyle w:val="Compact"/>
        <w:numPr>
          <w:ilvl w:val="0"/>
          <w:numId w:val="1004"/>
        </w:numPr>
      </w:pPr>
      <w:r>
        <w:rPr>
          <w:rFonts w:hint="eastAsia"/>
        </w:rPr>
        <w:t xml:space="preserve">65歳到達(または70歳到達)を理由とする契約終了は、本契約の合意に基づくものとして、別途の解雇予告手続を要しない。</w:t>
      </w:r>
    </w:p>
    <w:bookmarkEnd w:id="13"/>
    <w:bookmarkStart w:id="14" w:name="第3条業務内容および就業場所"/>
    <w:p>
      <w:pPr>
        <w:pStyle w:val="Heading2"/>
      </w:pPr>
      <w:r>
        <w:rPr>
          <w:rFonts w:hint="eastAsia"/>
        </w:rPr>
        <w:t xml:space="preserve">第3条(業務内容および就業場所)</w:t>
      </w:r>
    </w:p>
    <w:p>
      <w:pPr>
        <w:pStyle w:val="Compact"/>
        <w:numPr>
          <w:ilvl w:val="0"/>
          <w:numId w:val="1005"/>
        </w:numPr>
      </w:pPr>
      <w:r>
        <w:rPr>
          <w:rFonts w:hint="eastAsia"/>
        </w:rPr>
        <w:t xml:space="preserve">乙の業務内容は、次のとおりとする(該当する選択肢を選ぶ)。</w:t>
      </w:r>
    </w:p>
    <w:p>
      <w:pPr>
        <w:pStyle w:val="FirstParagraph"/>
      </w:pPr>
      <w:r>
        <w:t xml:space="preserve">☐</w:t>
      </w:r>
      <w:r>
        <w:t xml:space="preserve"> </w:t>
      </w:r>
      <w:r>
        <w:rPr>
          <w:rFonts w:hint="eastAsia"/>
          <w:b/>
          <w:bCs/>
        </w:rPr>
        <w:t xml:space="preserve">定年退職前と同一の業務</w:t>
      </w:r>
      <w:r>
        <w:rPr>
          <w:rFonts w:hint="eastAsia"/>
        </w:rPr>
        <w:t xml:space="preserve">:[業務内容を記載]</w:t>
      </w:r>
      <w:r>
        <w:t xml:space="preserve"> </w:t>
      </w:r>
      <w:r>
        <w:t xml:space="preserve">☐</w:t>
      </w:r>
      <w:r>
        <w:t xml:space="preserve"> </w:t>
      </w:r>
      <w:r>
        <w:rPr>
          <w:rFonts w:hint="eastAsia"/>
          <w:b/>
          <w:bCs/>
        </w:rPr>
        <w:t xml:space="preserve">定年退職前を補佐する業務</w:t>
      </w:r>
      <w:r>
        <w:rPr>
          <w:rFonts w:hint="eastAsia"/>
        </w:rPr>
        <w:t xml:space="preserve">:[業務内容を記載・例:後継者の指導育成・専門技術的支援等]</w:t>
      </w:r>
      <w:r>
        <w:t xml:space="preserve"> </w:t>
      </w:r>
      <w:r>
        <w:t xml:space="preserve">☐</w:t>
      </w:r>
      <w:r>
        <w:t xml:space="preserve"> </w:t>
      </w:r>
      <w:r>
        <w:rPr>
          <w:rFonts w:hint="eastAsia"/>
          <w:b/>
          <w:bCs/>
        </w:rPr>
        <w:t xml:space="preserve">定年退職前と異なる業務</w:t>
      </w:r>
      <w:r>
        <w:rPr>
          <w:rFonts w:hint="eastAsia"/>
        </w:rPr>
        <w:t xml:space="preserve">:[業務内容を記載]</w:t>
      </w:r>
    </w:p>
    <w:p>
      <w:pPr>
        <w:pStyle w:val="Compact"/>
        <w:numPr>
          <w:ilvl w:val="0"/>
          <w:numId w:val="1006"/>
        </w:numPr>
      </w:pPr>
      <w:r>
        <w:rPr>
          <w:rFonts w:hint="eastAsia"/>
        </w:rPr>
        <w:t xml:space="preserve">乙の就業場所は、</w:t>
      </w:r>
      <w:r>
        <w:rPr>
          <w:rFonts w:hint="eastAsia"/>
          <w:b/>
          <w:bCs/>
        </w:rPr>
        <w:t xml:space="preserve">[就業場所の住所]</w:t>
      </w:r>
      <w:r>
        <w:t xml:space="preserve">とする。</w:t>
      </w:r>
    </w:p>
    <w:p>
      <w:pPr>
        <w:pStyle w:val="Compact"/>
        <w:numPr>
          <w:ilvl w:val="0"/>
          <w:numId w:val="1006"/>
        </w:numPr>
      </w:pPr>
      <w:r>
        <w:rPr>
          <w:rFonts w:hint="eastAsia"/>
        </w:rPr>
        <w:t xml:space="preserve">乙の役職は、次のとおりとする(該当するものを選ぶ)。</w:t>
      </w:r>
    </w:p>
    <w:p>
      <w:pPr>
        <w:pStyle w:val="FirstParagraph"/>
      </w:pPr>
      <w:r>
        <w:t xml:space="preserve">☐</w:t>
      </w:r>
      <w:r>
        <w:t xml:space="preserve"> </w:t>
      </w:r>
      <w:r>
        <w:rPr>
          <w:rFonts w:hint="eastAsia"/>
          <w:b/>
          <w:bCs/>
        </w:rPr>
        <w:t xml:space="preserve">役職離脱</w:t>
      </w:r>
      <w:r>
        <w:rPr>
          <w:rFonts w:hint="eastAsia"/>
        </w:rPr>
        <w:t xml:space="preserve">:定年退職前の役職を離脱し、専門職として勤務する</w:t>
      </w:r>
      <w:r>
        <w:t xml:space="preserve"> </w:t>
      </w:r>
      <w:r>
        <w:t xml:space="preserve">☐</w:t>
      </w:r>
      <w:r>
        <w:t xml:space="preserve"> </w:t>
      </w:r>
      <w:r>
        <w:rPr>
          <w:rFonts w:hint="eastAsia"/>
          <w:b/>
          <w:bCs/>
        </w:rPr>
        <w:t xml:space="preserve">新たな役職</w:t>
      </w:r>
      <w:r>
        <w:rPr>
          <w:rFonts w:hint="eastAsia"/>
        </w:rPr>
        <w:t xml:space="preserve">:[嘱託マネージャー・専門職等]</w:t>
      </w:r>
      <w:r>
        <w:t xml:space="preserve"> </w:t>
      </w:r>
      <w:r>
        <w:t xml:space="preserve">☐</w:t>
      </w:r>
      <w:r>
        <w:t xml:space="preserve"> </w:t>
      </w:r>
      <w:r>
        <w:rPr>
          <w:rFonts w:hint="eastAsia"/>
          <w:b/>
          <w:bCs/>
        </w:rPr>
        <w:t xml:space="preserve">役職なし</w:t>
      </w:r>
      <w:r>
        <w:rPr>
          <w:rFonts w:hint="eastAsia"/>
        </w:rPr>
        <w:t xml:space="preserve">:一般職として勤務する</w:t>
      </w:r>
    </w:p>
    <w:p>
      <w:pPr>
        <w:pStyle w:val="Compact"/>
        <w:numPr>
          <w:ilvl w:val="0"/>
          <w:numId w:val="1007"/>
        </w:numPr>
      </w:pPr>
      <w:r>
        <w:rPr>
          <w:rFonts w:hint="eastAsia"/>
        </w:rPr>
        <w:t xml:space="preserve">業務内容・就業場所・役職の変更は、甲乙協議の上、個別に書面で合意することによる。</w:t>
      </w:r>
    </w:p>
    <w:bookmarkEnd w:id="14"/>
    <w:bookmarkStart w:id="15" w:name="第4条労働時間休憩休日"/>
    <w:p>
      <w:pPr>
        <w:pStyle w:val="Heading2"/>
      </w:pPr>
      <w:r>
        <w:rPr>
          <w:rFonts w:hint="eastAsia"/>
        </w:rPr>
        <w:t xml:space="preserve">第4条(労働時間・休憩・休日)</w:t>
      </w:r>
    </w:p>
    <w:p>
      <w:pPr>
        <w:pStyle w:val="Compact"/>
        <w:numPr>
          <w:ilvl w:val="0"/>
          <w:numId w:val="1008"/>
        </w:numPr>
      </w:pPr>
      <w:r>
        <w:rPr>
          <w:rFonts w:hint="eastAsia"/>
        </w:rPr>
        <w:t xml:space="preserve">乙の労働時間は、次のとおりとする(該当する選択肢を選ぶ)。</w:t>
      </w:r>
    </w:p>
    <w:p>
      <w:pPr>
        <w:pStyle w:val="FirstParagraph"/>
      </w:pPr>
      <w:r>
        <w:t xml:space="preserve">☐</w:t>
      </w:r>
      <w:r>
        <w:t xml:space="preserve"> </w:t>
      </w:r>
      <w:r>
        <w:rPr>
          <w:rFonts w:hint="eastAsia"/>
          <w:b/>
          <w:bCs/>
        </w:rPr>
        <w:t xml:space="preserve">フルタイム勤務</w:t>
      </w:r>
      <w:r>
        <w:rPr>
          <w:rFonts w:hint="eastAsia"/>
        </w:rPr>
        <w:t xml:space="preserve">:始業[午前9時]・終業[午後6時]・1日8時間・週40時間</w:t>
      </w:r>
      <w:r>
        <w:t xml:space="preserve"> </w:t>
      </w:r>
      <w:r>
        <w:t xml:space="preserve">☐</w:t>
      </w:r>
      <w:r>
        <w:t xml:space="preserve"> </w:t>
      </w:r>
      <w:r>
        <w:rPr>
          <w:rFonts w:hint="eastAsia"/>
          <w:b/>
          <w:bCs/>
        </w:rPr>
        <w:t xml:space="preserve">短時間勤務</w:t>
      </w:r>
      <w:r>
        <w:rPr>
          <w:rFonts w:hint="eastAsia"/>
        </w:rPr>
        <w:t xml:space="preserve">:始業[午前10時]・終業[午後4時]・1日5時間・週25時間</w:t>
      </w:r>
      <w:r>
        <w:t xml:space="preserve"> </w:t>
      </w:r>
      <w:r>
        <w:t xml:space="preserve">☐</w:t>
      </w:r>
      <w:r>
        <w:t xml:space="preserve"> </w:t>
      </w:r>
      <w:r>
        <w:rPr>
          <w:rFonts w:hint="eastAsia"/>
          <w:b/>
          <w:bCs/>
        </w:rPr>
        <w:t xml:space="preserve">個別調整</w:t>
      </w:r>
      <w:r>
        <w:rPr>
          <w:rFonts w:hint="eastAsia"/>
        </w:rPr>
        <w:t xml:space="preserve">:[詳細な勤務時間を記載]</w:t>
      </w:r>
    </w:p>
    <w:p>
      <w:pPr>
        <w:pStyle w:val="Compact"/>
        <w:numPr>
          <w:ilvl w:val="0"/>
          <w:numId w:val="1009"/>
        </w:numPr>
      </w:pPr>
      <w:r>
        <w:rPr>
          <w:rFonts w:hint="eastAsia"/>
          <w:b/>
          <w:bCs/>
        </w:rPr>
        <w:t xml:space="preserve">休憩時間</w:t>
      </w:r>
      <w:r>
        <w:rPr>
          <w:rFonts w:hint="eastAsia"/>
        </w:rPr>
        <w:t xml:space="preserve">は、[午後12時から午後1時まで]の1時間とする(フルタイム勤務時)。短時間勤務の場合は、休憩時間は労働基準法第34条に基づき設定する。</w:t>
      </w:r>
    </w:p>
    <w:p>
      <w:pPr>
        <w:pStyle w:val="Compact"/>
        <w:numPr>
          <w:ilvl w:val="0"/>
          <w:numId w:val="1009"/>
        </w:numPr>
      </w:pPr>
      <w:r>
        <w:rPr>
          <w:rFonts w:hint="eastAsia"/>
          <w:b/>
          <w:bCs/>
        </w:rPr>
        <w:t xml:space="preserve">所定休日</w:t>
      </w:r>
      <w:r>
        <w:rPr>
          <w:rFonts w:hint="eastAsia"/>
        </w:rPr>
        <w:t xml:space="preserve">は、次のとおりとする。</w:t>
      </w:r>
    </w:p>
    <w:p>
      <w:pPr>
        <w:pStyle w:val="Compact"/>
        <w:numPr>
          <w:ilvl w:val="0"/>
          <w:numId w:val="1010"/>
        </w:numPr>
      </w:pPr>
      <w:r>
        <w:rPr>
          <w:rFonts w:hint="eastAsia"/>
        </w:rPr>
        <w:t xml:space="preserve">毎週土曜日・日曜日</w:t>
      </w:r>
    </w:p>
    <w:p>
      <w:pPr>
        <w:pStyle w:val="Compact"/>
        <w:numPr>
          <w:ilvl w:val="0"/>
          <w:numId w:val="1010"/>
        </w:numPr>
      </w:pPr>
      <w:r>
        <w:rPr>
          <w:rFonts w:hint="eastAsia"/>
        </w:rPr>
        <w:t xml:space="preserve">国民の祝日</w:t>
      </w:r>
    </w:p>
    <w:p>
      <w:pPr>
        <w:pStyle w:val="Compact"/>
        <w:numPr>
          <w:ilvl w:val="0"/>
          <w:numId w:val="1010"/>
        </w:numPr>
      </w:pPr>
      <w:r>
        <w:rPr>
          <w:rFonts w:hint="eastAsia"/>
        </w:rPr>
        <w:t xml:space="preserve">年末年始([12月29日]から[1月3日]まで)</w:t>
      </w:r>
    </w:p>
    <w:p>
      <w:pPr>
        <w:pStyle w:val="Compact"/>
        <w:numPr>
          <w:ilvl w:val="0"/>
          <w:numId w:val="1010"/>
        </w:numPr>
      </w:pPr>
      <w:r>
        <w:rPr>
          <w:rFonts w:hint="eastAsia"/>
        </w:rPr>
        <w:t xml:space="preserve">その他、会社が定める日</w:t>
      </w:r>
    </w:p>
    <w:p>
      <w:pPr>
        <w:pStyle w:val="Compact"/>
        <w:numPr>
          <w:ilvl w:val="0"/>
          <w:numId w:val="1011"/>
        </w:numPr>
      </w:pPr>
      <w:r>
        <w:rPr>
          <w:rFonts w:hint="eastAsia"/>
        </w:rPr>
        <w:t xml:space="preserve">業務上の都合により、所定労働時間外・休日労働をさせることがある(36協定の範囲内)。</w:t>
      </w:r>
    </w:p>
    <w:p>
      <w:pPr>
        <w:pStyle w:val="Compact"/>
        <w:numPr>
          <w:ilvl w:val="0"/>
          <w:numId w:val="1011"/>
        </w:numPr>
      </w:pPr>
      <w:r>
        <w:rPr>
          <w:rFonts w:hint="eastAsia"/>
        </w:rPr>
        <w:t xml:space="preserve">時間外労働・休日労働・深夜労働の割増賃金は、</w:t>
      </w:r>
      <w:r>
        <w:rPr>
          <w:rFonts w:hint="eastAsia"/>
          <w:b/>
          <w:bCs/>
        </w:rPr>
        <w:t xml:space="preserve">労働基準法第37条</w:t>
      </w:r>
      <w:r>
        <w:rPr>
          <w:rFonts w:hint="eastAsia"/>
        </w:rPr>
        <w:t xml:space="preserve">に基づき支給する(時間外25%、月60時間超50%、休日35%、深夜25%)。</w:t>
      </w:r>
    </w:p>
    <w:bookmarkEnd w:id="15"/>
    <w:bookmarkStart w:id="16" w:name="第5条賃金"/>
    <w:p>
      <w:pPr>
        <w:pStyle w:val="Heading2"/>
      </w:pPr>
      <w:r>
        <w:rPr>
          <w:rFonts w:hint="eastAsia"/>
        </w:rPr>
        <w:t xml:space="preserve">第5条(賃金)</w:t>
      </w:r>
    </w:p>
    <w:p>
      <w:pPr>
        <w:pStyle w:val="Compact"/>
        <w:numPr>
          <w:ilvl w:val="0"/>
          <w:numId w:val="1012"/>
        </w:numPr>
      </w:pPr>
      <w:r>
        <w:rPr>
          <w:rFonts w:hint="eastAsia"/>
        </w:rPr>
        <w:t xml:space="preserve">乙の賃金は、次のとおりとする(定年退職前との対比表)。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定年退職前(参考)</w:t>
            </w:r>
          </w:p>
        </w:tc>
        <w:tc>
          <w:tcPr/>
          <w:p>
            <w:pPr>
              <w:pStyle w:val="Compact"/>
            </w:pPr>
            <w:r>
              <w:rPr>
                <w:rFonts w:hint="eastAsia"/>
              </w:rPr>
              <w:t xml:space="preserve">嘱託期間中</w:t>
            </w:r>
          </w:p>
        </w:tc>
      </w:tr>
      <w:tr>
        <w:tc>
          <w:tcPr/>
          <w:p>
            <w:pPr>
              <w:pStyle w:val="Compact"/>
            </w:pPr>
            <w:r>
              <w:rPr>
                <w:rFonts w:hint="eastAsia"/>
              </w:rPr>
              <w:t xml:space="preserve">基本給(月額)</w:t>
            </w:r>
          </w:p>
        </w:tc>
        <w:tc>
          <w:tcPr/>
          <w:p>
            <w:pPr>
              <w:pStyle w:val="Compact"/>
            </w:pPr>
            <w:r>
              <w:rPr>
                <w:rFonts w:hint="eastAsia"/>
              </w:rPr>
              <w:t xml:space="preserve">金[金額]円</w:t>
            </w:r>
          </w:p>
        </w:tc>
        <w:tc>
          <w:tcPr/>
          <w:p>
            <w:pPr>
              <w:pStyle w:val="Compact"/>
            </w:pPr>
            <w:r>
              <w:rPr>
                <w:rFonts w:hint="eastAsia"/>
                <w:b/>
                <w:bCs/>
              </w:rPr>
              <w:t xml:space="preserve">金[金額]円</w:t>
            </w:r>
            <w:r>
              <w:rPr>
                <w:rFonts w:hint="eastAsia"/>
              </w:rPr>
              <w:t xml:space="preserve">(定年前の[○○]%)</w:t>
            </w:r>
          </w:p>
        </w:tc>
      </w:tr>
      <w:tr>
        <w:tc>
          <w:tcPr/>
          <w:p>
            <w:pPr>
              <w:pStyle w:val="Compact"/>
            </w:pPr>
            <w:r>
              <w:rPr>
                <w:rFonts w:hint="eastAsia"/>
              </w:rPr>
              <w:t xml:space="preserve">役職手当</w:t>
            </w:r>
          </w:p>
        </w:tc>
        <w:tc>
          <w:tcPr/>
          <w:p>
            <w:pPr>
              <w:pStyle w:val="Compact"/>
            </w:pPr>
            <w:r>
              <w:rPr>
                <w:rFonts w:hint="eastAsia"/>
              </w:rPr>
              <w:t xml:space="preserve">金[金額]円</w:t>
            </w:r>
          </w:p>
        </w:tc>
        <w:tc>
          <w:tcPr/>
          <w:p>
            <w:pPr>
              <w:pStyle w:val="Compact"/>
            </w:pPr>
            <w:r>
              <w:rPr>
                <w:rFonts w:hint="eastAsia"/>
              </w:rPr>
              <w:t xml:space="preserve">金[金額]円(または支給なし)</w:t>
            </w:r>
          </w:p>
        </w:tc>
      </w:tr>
      <w:tr>
        <w:tc>
          <w:tcPr/>
          <w:p>
            <w:pPr>
              <w:pStyle w:val="Compact"/>
            </w:pPr>
            <w:r>
              <w:rPr>
                <w:rFonts w:hint="eastAsia"/>
              </w:rPr>
              <w:t xml:space="preserve">諸手当</w:t>
            </w:r>
          </w:p>
        </w:tc>
        <w:tc>
          <w:tcPr/>
          <w:p>
            <w:pPr>
              <w:pStyle w:val="Compact"/>
            </w:pPr>
            <w:r>
              <w:rPr>
                <w:rFonts w:hint="eastAsia"/>
              </w:rPr>
              <w:t xml:space="preserve">別紙のとおり</w:t>
            </w:r>
          </w:p>
        </w:tc>
        <w:tc>
          <w:tcPr/>
          <w:p>
            <w:pPr>
              <w:pStyle w:val="Compact"/>
            </w:pPr>
            <w:r>
              <w:rPr>
                <w:rFonts w:hint="eastAsia"/>
              </w:rPr>
              <w:t xml:space="preserve">別紙のとおり(個別判定)</w:t>
            </w:r>
          </w:p>
        </w:tc>
      </w:tr>
      <w:tr>
        <w:tc>
          <w:tcPr/>
          <w:p>
            <w:pPr>
              <w:pStyle w:val="Compact"/>
            </w:pPr>
            <w:r>
              <w:rPr>
                <w:rFonts w:hint="eastAsia"/>
              </w:rPr>
              <w:t xml:space="preserve">賃金締切日</w:t>
            </w:r>
          </w:p>
        </w:tc>
        <w:tc>
          <w:tcPr/>
          <w:p>
            <w:pPr>
              <w:pStyle w:val="Compact"/>
            </w:pPr>
            <w:r>
              <w:rPr>
                <w:rFonts w:hint="eastAsia"/>
              </w:rPr>
              <w:t xml:space="preserve">毎月末日</w:t>
            </w:r>
          </w:p>
        </w:tc>
        <w:tc>
          <w:tcPr/>
          <w:p>
            <w:pPr>
              <w:pStyle w:val="Compact"/>
            </w:pPr>
            <w:r>
              <w:rPr>
                <w:rFonts w:hint="eastAsia"/>
              </w:rPr>
              <w:t xml:space="preserve">毎月末日</w:t>
            </w:r>
          </w:p>
        </w:tc>
      </w:tr>
      <w:tr>
        <w:tc>
          <w:tcPr/>
          <w:p>
            <w:pPr>
              <w:pStyle w:val="Compact"/>
            </w:pPr>
            <w:r>
              <w:rPr>
                <w:rFonts w:hint="eastAsia"/>
              </w:rPr>
              <w:t xml:space="preserve">賃金支払日</w:t>
            </w:r>
          </w:p>
        </w:tc>
        <w:tc>
          <w:tcPr/>
          <w:p>
            <w:pPr>
              <w:pStyle w:val="Compact"/>
            </w:pPr>
            <w:r>
              <w:rPr>
                <w:rFonts w:hint="eastAsia"/>
              </w:rPr>
              <w:t xml:space="preserve">翌月25日</w:t>
            </w:r>
          </w:p>
        </w:tc>
        <w:tc>
          <w:tcPr/>
          <w:p>
            <w:pPr>
              <w:pStyle w:val="Compact"/>
            </w:pPr>
            <w:r>
              <w:rPr>
                <w:rFonts w:hint="eastAsia"/>
              </w:rPr>
              <w:t xml:space="preserve">翌月25日</w:t>
            </w:r>
          </w:p>
        </w:tc>
      </w:tr>
    </w:tbl>
    <w:p>
      <w:pPr>
        <w:pStyle w:val="Compact"/>
        <w:numPr>
          <w:ilvl w:val="0"/>
          <w:numId w:val="1013"/>
        </w:numPr>
      </w:pPr>
      <w:r>
        <w:rPr>
          <w:rFonts w:hint="eastAsia"/>
        </w:rPr>
        <w:t xml:space="preserve">嘱託期間中の賃金は、業務内容・労働時間・責任範囲の変更等の合理的事由に基づき、定年退職前と異なる水準とする。</w:t>
      </w:r>
    </w:p>
    <w:p>
      <w:pPr>
        <w:pStyle w:val="Compact"/>
        <w:numPr>
          <w:ilvl w:val="0"/>
          <w:numId w:val="1013"/>
        </w:numPr>
      </w:pPr>
      <w:r>
        <w:rPr>
          <w:rFonts w:hint="eastAsia"/>
        </w:rPr>
        <w:t xml:space="preserve">賃金は、</w:t>
      </w:r>
      <w:r>
        <w:rPr>
          <w:rFonts w:hint="eastAsia"/>
          <w:b/>
          <w:bCs/>
        </w:rPr>
        <w:t xml:space="preserve">最低賃金法</w:t>
      </w:r>
      <w:r>
        <w:rPr>
          <w:rFonts w:hint="eastAsia"/>
        </w:rPr>
        <w:t xml:space="preserve">に基づく最低賃金を下回らないものとする。</w:t>
      </w:r>
    </w:p>
    <w:p>
      <w:pPr>
        <w:pStyle w:val="Compact"/>
        <w:numPr>
          <w:ilvl w:val="0"/>
          <w:numId w:val="1013"/>
        </w:numPr>
      </w:pPr>
      <w:r>
        <w:rPr>
          <w:rFonts w:hint="eastAsia"/>
          <w:b/>
          <w:bCs/>
        </w:rPr>
        <w:t xml:space="preserve">同一労働同一賃金</w:t>
      </w:r>
      <w:r>
        <w:rPr>
          <w:rFonts w:hint="eastAsia"/>
        </w:rPr>
        <w:t xml:space="preserve">(パートタイム・有期雇用労働法第8条・第9条、最高裁H30.6.1長澤運輸事件)の趣旨を踏まえ、業務内容・責任範囲の変更に応じた合理的な賃金水準とする。</w:t>
      </w:r>
    </w:p>
    <w:p>
      <w:pPr>
        <w:pStyle w:val="Compact"/>
        <w:numPr>
          <w:ilvl w:val="0"/>
          <w:numId w:val="1013"/>
        </w:numPr>
      </w:pPr>
      <w:r>
        <w:rPr>
          <w:rFonts w:hint="eastAsia"/>
        </w:rPr>
        <w:t xml:space="preserve">業務内容に関連する手当(役職手当・職務手当等)は、業務内容の変更に応じて支給有無を判断する。</w:t>
      </w:r>
    </w:p>
    <w:p>
      <w:pPr>
        <w:pStyle w:val="Compact"/>
        <w:numPr>
          <w:ilvl w:val="0"/>
          <w:numId w:val="1013"/>
        </w:numPr>
      </w:pPr>
      <w:r>
        <w:rPr>
          <w:rFonts w:hint="eastAsia"/>
        </w:rPr>
        <w:t xml:space="preserve">賃金は、本人の指定する銀行口座への振込により支払う。</w:t>
      </w:r>
    </w:p>
    <w:p>
      <w:pPr>
        <w:pStyle w:val="Compact"/>
        <w:numPr>
          <w:ilvl w:val="0"/>
          <w:numId w:val="1013"/>
        </w:numPr>
      </w:pPr>
      <w:r>
        <w:rPr>
          <w:rFonts w:hint="eastAsia"/>
        </w:rPr>
        <w:t xml:space="preserve">時間外労働等の割増賃金は、労働基準法第37条に基づき支給する。</w:t>
      </w:r>
    </w:p>
    <w:bookmarkEnd w:id="16"/>
    <w:bookmarkStart w:id="17" w:name="第6条賞与退職金"/>
    <w:p>
      <w:pPr>
        <w:pStyle w:val="Heading2"/>
      </w:pPr>
      <w:r>
        <w:rPr>
          <w:rFonts w:hint="eastAsia"/>
        </w:rPr>
        <w:t xml:space="preserve">第6条(賞与・退職金)</w:t>
      </w:r>
    </w:p>
    <w:p>
      <w:pPr>
        <w:pStyle w:val="Compact"/>
        <w:numPr>
          <w:ilvl w:val="0"/>
          <w:numId w:val="1014"/>
        </w:numPr>
      </w:pPr>
      <w:r>
        <w:rPr>
          <w:rFonts w:hint="eastAsia"/>
        </w:rPr>
        <w:t xml:space="preserve">賞与の取扱いは、次のとおりとする(該当する選択肢を選ぶ)。</w:t>
      </w:r>
    </w:p>
    <w:p>
      <w:pPr>
        <w:pStyle w:val="FirstParagraph"/>
      </w:pPr>
      <w:r>
        <w:t xml:space="preserve">☐</w:t>
      </w:r>
      <w:r>
        <w:t xml:space="preserve"> </w:t>
      </w:r>
      <w:r>
        <w:rPr>
          <w:rFonts w:hint="eastAsia"/>
          <w:b/>
          <w:bCs/>
        </w:rPr>
        <w:t xml:space="preserve">支給する</w:t>
      </w:r>
      <w:r>
        <w:rPr>
          <w:rFonts w:hint="eastAsia"/>
        </w:rPr>
        <w:t xml:space="preserve">:就業規則(嘱託社員規程)に基づき支給する</w:t>
      </w:r>
      <w:r>
        <w:t xml:space="preserve"> </w:t>
      </w:r>
      <w:r>
        <w:t xml:space="preserve">☐</w:t>
      </w:r>
      <w:r>
        <w:t xml:space="preserve"> </w:t>
      </w:r>
      <w:r>
        <w:rPr>
          <w:rFonts w:hint="eastAsia"/>
          <w:b/>
          <w:bCs/>
        </w:rPr>
        <w:t xml:space="preserve">支給しない</w:t>
      </w:r>
      <w:r>
        <w:rPr>
          <w:rFonts w:hint="eastAsia"/>
        </w:rPr>
        <w:t xml:space="preserve">(定年退職時の退職金支給により、嘱託期間中の賞与は不支給)</w:t>
      </w:r>
      <w:r>
        <w:t xml:space="preserve"> </w:t>
      </w:r>
      <w:r>
        <w:t xml:space="preserve">☐</w:t>
      </w:r>
      <w:r>
        <w:t xml:space="preserve"> </w:t>
      </w:r>
      <w:r>
        <w:rPr>
          <w:rFonts w:hint="eastAsia"/>
          <w:b/>
          <w:bCs/>
        </w:rPr>
        <w:t xml:space="preserve">個別協議による</w:t>
      </w:r>
      <w:r>
        <w:rPr>
          <w:rFonts w:hint="eastAsia"/>
        </w:rPr>
        <w:t xml:space="preserve">:業績連動・個別判定により決定</w:t>
      </w:r>
    </w:p>
    <w:p>
      <w:pPr>
        <w:pStyle w:val="Compact"/>
        <w:numPr>
          <w:ilvl w:val="0"/>
          <w:numId w:val="1015"/>
        </w:numPr>
      </w:pPr>
      <w:r>
        <w:rPr>
          <w:rFonts w:hint="eastAsia"/>
        </w:rPr>
        <w:t xml:space="preserve">退職金の取扱いは、次のとおりとする。</w:t>
      </w:r>
    </w:p>
    <w:p>
      <w:pPr>
        <w:pStyle w:val="Compact"/>
        <w:numPr>
          <w:ilvl w:val="0"/>
          <w:numId w:val="1016"/>
        </w:numPr>
      </w:pPr>
      <w:r>
        <w:rPr>
          <w:rFonts w:hint="eastAsia"/>
        </w:rPr>
        <w:t xml:space="preserve">乙の定年退職時には、別途定める退職金規程に基づき、退職金を支給する(または「支給した」)。</w:t>
      </w:r>
    </w:p>
    <w:p>
      <w:pPr>
        <w:pStyle w:val="Compact"/>
        <w:numPr>
          <w:ilvl w:val="0"/>
          <w:numId w:val="1016"/>
        </w:numPr>
      </w:pPr>
      <w:r>
        <w:rPr>
          <w:rFonts w:hint="eastAsia"/>
          <w:b/>
          <w:bCs/>
        </w:rPr>
        <w:t xml:space="preserve">本契約期間中(嘱託期間中)の退職金は、原則として支給しない</w:t>
      </w:r>
      <w:r>
        <w:t xml:space="preserve">。</w:t>
      </w:r>
    </w:p>
    <w:p>
      <w:pPr>
        <w:pStyle w:val="Compact"/>
        <w:numPr>
          <w:ilvl w:val="0"/>
          <w:numId w:val="1016"/>
        </w:numPr>
      </w:pPr>
      <w:r>
        <w:rPr>
          <w:rFonts w:hint="eastAsia"/>
        </w:rPr>
        <w:t xml:space="preserve">ただし、本契約期間中の業務の貢献度等を考慮し、別途決定する場合がある(個別判定)。</w:t>
      </w:r>
    </w:p>
    <w:bookmarkEnd w:id="17"/>
    <w:bookmarkStart w:id="18" w:name="第7条年次有給休暇"/>
    <w:p>
      <w:pPr>
        <w:pStyle w:val="Heading2"/>
      </w:pPr>
      <w:r>
        <w:rPr>
          <w:rFonts w:hint="eastAsia"/>
        </w:rPr>
        <w:t xml:space="preserve">第7条(年次有給休暇)</w:t>
      </w:r>
    </w:p>
    <w:p>
      <w:pPr>
        <w:pStyle w:val="Compact"/>
        <w:numPr>
          <w:ilvl w:val="0"/>
          <w:numId w:val="1017"/>
        </w:numPr>
      </w:pPr>
      <w:r>
        <w:rPr>
          <w:rFonts w:hint="eastAsia"/>
        </w:rPr>
        <w:t xml:space="preserve">乙の年次有給休暇は、</w:t>
      </w:r>
      <w:r>
        <w:rPr>
          <w:rFonts w:hint="eastAsia"/>
          <w:b/>
          <w:bCs/>
        </w:rPr>
        <w:t xml:space="preserve">労働基準法第39条</w:t>
      </w:r>
      <w:r>
        <w:rPr>
          <w:rFonts w:hint="eastAsia"/>
        </w:rPr>
        <w:t xml:space="preserve">に基づき付与する。</w:t>
      </w:r>
    </w:p>
    <w:p>
      <w:pPr>
        <w:pStyle w:val="Compact"/>
        <w:numPr>
          <w:ilvl w:val="0"/>
          <w:numId w:val="1017"/>
        </w:numPr>
      </w:pPr>
      <w:r>
        <w:rPr>
          <w:rFonts w:hint="eastAsia"/>
        </w:rPr>
        <w:t xml:space="preserve">定年退職前からの</w:t>
      </w:r>
      <w:r>
        <w:rPr>
          <w:rFonts w:hint="eastAsia"/>
          <w:b/>
          <w:bCs/>
        </w:rPr>
        <w:t xml:space="preserve">継続勤務年数</w:t>
      </w:r>
      <w:r>
        <w:rPr>
          <w:rFonts w:hint="eastAsia"/>
        </w:rPr>
        <w:t xml:space="preserve">は、本契約期間中も継続して算入する。</w:t>
      </w:r>
    </w:p>
    <w:p>
      <w:pPr>
        <w:pStyle w:val="Compact"/>
        <w:numPr>
          <w:ilvl w:val="0"/>
          <w:numId w:val="1017"/>
        </w:numPr>
      </w:pPr>
      <w:r>
        <w:rPr>
          <w:rFonts w:hint="eastAsia"/>
        </w:rPr>
        <w:t xml:space="preserve">定年退職時の年次有給休暇の残日数は、本契約期間中に持ち越すものとする(または「定年退職時に清算する」)。</w:t>
      </w:r>
    </w:p>
    <w:bookmarkEnd w:id="18"/>
    <w:bookmarkStart w:id="19" w:name="第8条無期転換ルール除外"/>
    <w:p>
      <w:pPr>
        <w:pStyle w:val="Heading2"/>
      </w:pPr>
      <w:r>
        <w:rPr>
          <w:rFonts w:hint="eastAsia"/>
        </w:rPr>
        <w:t xml:space="preserve">第8条(無期転換ルール除外)</w:t>
      </w:r>
    </w:p>
    <w:p>
      <w:pPr>
        <w:pStyle w:val="Compact"/>
        <w:numPr>
          <w:ilvl w:val="0"/>
          <w:numId w:val="1018"/>
        </w:numPr>
      </w:pPr>
      <w:r>
        <w:rPr>
          <w:rFonts w:hint="eastAsia"/>
        </w:rPr>
        <w:t xml:space="preserve">甲は、</w:t>
      </w:r>
      <w:r>
        <w:rPr>
          <w:rFonts w:hint="eastAsia"/>
          <w:b/>
          <w:bCs/>
        </w:rPr>
        <w:t xml:space="preserve">有期雇用特別措置法</w:t>
      </w:r>
      <w:r>
        <w:rPr>
          <w:rFonts w:hint="eastAsia"/>
        </w:rPr>
        <w:t xml:space="preserve">に基づき、</w:t>
      </w:r>
      <w:r>
        <w:rPr>
          <w:rFonts w:hint="eastAsia"/>
          <w:b/>
          <w:bCs/>
        </w:rPr>
        <w:t xml:space="preserve">第二種計画認定</w:t>
      </w:r>
      <w:r>
        <w:rPr>
          <w:rFonts w:hint="eastAsia"/>
        </w:rPr>
        <w:t xml:space="preserve">(継続雇用の高齢者特性に応じた雇用管理に関する措置の計画認定)を受けている(または「受ける予定である」)。</w:t>
      </w:r>
    </w:p>
    <w:p>
      <w:pPr>
        <w:pStyle w:val="Compact"/>
        <w:numPr>
          <w:ilvl w:val="0"/>
          <w:numId w:val="1018"/>
        </w:numPr>
      </w:pPr>
      <w:r>
        <w:rPr>
          <w:rFonts w:hint="eastAsia"/>
        </w:rPr>
        <w:t xml:space="preserve">第二種計画認定により、乙の本契約および本契約の更新契約は、</w:t>
      </w:r>
      <w:r>
        <w:rPr>
          <w:rFonts w:hint="eastAsia"/>
          <w:b/>
          <w:bCs/>
        </w:rPr>
        <w:t xml:space="preserve">労働契約法第18条</w:t>
      </w:r>
      <w:r>
        <w:t xml:space="preserve">の</w:t>
      </w:r>
      <w:r>
        <w:rPr>
          <w:rFonts w:hint="eastAsia"/>
          <w:b/>
          <w:bCs/>
        </w:rPr>
        <w:t xml:space="preserve">無期転換ルールの適用対象外</w:t>
      </w:r>
      <w:r>
        <w:t xml:space="preserve">となる。</w:t>
      </w:r>
    </w:p>
    <w:p>
      <w:pPr>
        <w:pStyle w:val="Compact"/>
        <w:numPr>
          <w:ilvl w:val="0"/>
          <w:numId w:val="1018"/>
        </w:numPr>
      </w:pPr>
      <w:r>
        <w:rPr>
          <w:rFonts w:hint="eastAsia"/>
        </w:rPr>
        <w:t xml:space="preserve">乙は、本契約および本契約の更新契約の通算契約期間が5年を超えた場合でも、無期労働契約への転換を申し込む権利を有しない。</w:t>
      </w:r>
    </w:p>
    <w:p>
      <w:pPr>
        <w:pStyle w:val="Compact"/>
        <w:numPr>
          <w:ilvl w:val="0"/>
          <w:numId w:val="1018"/>
        </w:numPr>
      </w:pPr>
      <w:r>
        <w:rPr>
          <w:rFonts w:hint="eastAsia"/>
        </w:rPr>
        <w:t xml:space="preserve">本契約締結時に第二種計画認定を受けていない場合、甲は速やかに計画認定の取得を行う。</w:t>
      </w:r>
    </w:p>
    <w:p>
      <w:pPr>
        <w:pStyle w:val="Compact"/>
        <w:numPr>
          <w:ilvl w:val="0"/>
          <w:numId w:val="1018"/>
        </w:numPr>
      </w:pPr>
      <w:r>
        <w:rPr>
          <w:rFonts w:hint="eastAsia"/>
        </w:rPr>
        <w:t xml:space="preserve">第二種計画認定を取得しない場合、乙は労働契約法第18条に基づき無期転換権を取得する可能性があるが、本契約は第2条第3項の上限年齢(65歳または70歳)を契約終了日として設定する。</w:t>
      </w:r>
    </w:p>
    <w:bookmarkEnd w:id="19"/>
    <w:bookmarkStart w:id="20" w:name="第9条更新の判断基準"/>
    <w:p>
      <w:pPr>
        <w:pStyle w:val="Heading2"/>
      </w:pPr>
      <w:r>
        <w:rPr>
          <w:rFonts w:hint="eastAsia"/>
        </w:rPr>
        <w:t xml:space="preserve">第9条(更新の判断基準)</w:t>
      </w:r>
    </w:p>
    <w:p>
      <w:pPr>
        <w:pStyle w:val="Compact"/>
        <w:numPr>
          <w:ilvl w:val="0"/>
          <w:numId w:val="1019"/>
        </w:numPr>
      </w:pPr>
      <w:r>
        <w:rPr>
          <w:rFonts w:hint="eastAsia"/>
        </w:rPr>
        <w:t xml:space="preserve">本契約の更新は、次の評価項目を総合的に勘案して判断する。</w:t>
      </w:r>
    </w:p>
    <w:p>
      <w:pPr>
        <w:pStyle w:val="Compact"/>
        <w:numPr>
          <w:ilvl w:val="0"/>
          <w:numId w:val="1020"/>
        </w:numPr>
      </w:pPr>
      <w:r>
        <w:rPr>
          <w:rFonts w:hint="eastAsia"/>
        </w:rPr>
        <w:t xml:space="preserve">乙の業務遂行状況(質・量・改善状況)</w:t>
      </w:r>
    </w:p>
    <w:p>
      <w:pPr>
        <w:pStyle w:val="Compact"/>
        <w:numPr>
          <w:ilvl w:val="0"/>
          <w:numId w:val="1020"/>
        </w:numPr>
      </w:pPr>
      <w:r>
        <w:rPr>
          <w:rFonts w:hint="eastAsia"/>
        </w:rPr>
        <w:t xml:space="preserve">勤務態度(勤怠・規律遵守・協調性)</w:t>
      </w:r>
    </w:p>
    <w:p>
      <w:pPr>
        <w:pStyle w:val="Compact"/>
        <w:numPr>
          <w:ilvl w:val="0"/>
          <w:numId w:val="1020"/>
        </w:numPr>
      </w:pPr>
      <w:r>
        <w:rPr>
          <w:rFonts w:hint="eastAsia"/>
        </w:rPr>
        <w:t xml:space="preserve">健康状態(業務遂行に必要な健康状態の維持)</w:t>
      </w:r>
    </w:p>
    <w:p>
      <w:pPr>
        <w:pStyle w:val="Compact"/>
        <w:numPr>
          <w:ilvl w:val="0"/>
          <w:numId w:val="1020"/>
        </w:numPr>
      </w:pPr>
      <w:r>
        <w:rPr>
          <w:rFonts w:hint="eastAsia"/>
        </w:rPr>
        <w:t xml:space="preserve">業務の必要性(継続的に乙の業務が必要であること)</w:t>
      </w:r>
    </w:p>
    <w:p>
      <w:pPr>
        <w:pStyle w:val="Compact"/>
        <w:numPr>
          <w:ilvl w:val="0"/>
          <w:numId w:val="1020"/>
        </w:numPr>
      </w:pPr>
      <w:r>
        <w:rPr>
          <w:rFonts w:hint="eastAsia"/>
        </w:rPr>
        <w:t xml:space="preserve">甲の経営状況</w:t>
      </w:r>
    </w:p>
    <w:p>
      <w:pPr>
        <w:pStyle w:val="Compact"/>
        <w:numPr>
          <w:ilvl w:val="0"/>
          <w:numId w:val="1020"/>
        </w:numPr>
      </w:pPr>
      <w:r>
        <w:rPr>
          <w:rFonts w:hint="eastAsia"/>
        </w:rPr>
        <w:t xml:space="preserve">第2条第3項の上限年齢の到達</w:t>
      </w:r>
    </w:p>
    <w:p>
      <w:pPr>
        <w:pStyle w:val="Compact"/>
        <w:numPr>
          <w:ilvl w:val="0"/>
          <w:numId w:val="1021"/>
        </w:numPr>
      </w:pPr>
      <w:r>
        <w:rPr>
          <w:rFonts w:hint="eastAsia"/>
        </w:rPr>
        <w:t xml:space="preserve">乙が更新を希望する場合、契約期間満了の</w:t>
      </w:r>
      <w:r>
        <w:rPr>
          <w:rFonts w:hint="eastAsia"/>
          <w:b/>
          <w:bCs/>
        </w:rPr>
        <w:t xml:space="preserve">[2か月]前まで</w:t>
      </w:r>
      <w:r>
        <w:rPr>
          <w:rFonts w:hint="eastAsia"/>
        </w:rPr>
        <w:t xml:space="preserve">に書面または電磁的方法により甲に申し出る。</w:t>
      </w:r>
    </w:p>
    <w:p>
      <w:pPr>
        <w:pStyle w:val="Compact"/>
        <w:numPr>
          <w:ilvl w:val="0"/>
          <w:numId w:val="1021"/>
        </w:numPr>
      </w:pPr>
      <w:r>
        <w:rPr>
          <w:rFonts w:hint="eastAsia"/>
        </w:rPr>
        <w:t xml:space="preserve">甲は、前項の更新希望を踏まえ、契約期間満了の</w:t>
      </w:r>
      <w:r>
        <w:rPr>
          <w:rFonts w:hint="eastAsia"/>
          <w:b/>
          <w:bCs/>
        </w:rPr>
        <w:t xml:space="preserve">[1か月]前まで</w:t>
      </w:r>
      <w:r>
        <w:rPr>
          <w:rFonts w:hint="eastAsia"/>
        </w:rPr>
        <w:t xml:space="preserve">に更新の可否を乙に通知する。</w:t>
      </w:r>
    </w:p>
    <w:bookmarkEnd w:id="20"/>
    <w:bookmarkStart w:id="21" w:name="第10条社会保険労働保険"/>
    <w:p>
      <w:pPr>
        <w:pStyle w:val="Heading2"/>
      </w:pPr>
      <w:r>
        <w:rPr>
          <w:rFonts w:hint="eastAsia"/>
        </w:rPr>
        <w:t xml:space="preserve">第10条(社会保険・労働保険)</w:t>
      </w:r>
    </w:p>
    <w:p>
      <w:pPr>
        <w:pStyle w:val="Compact"/>
        <w:numPr>
          <w:ilvl w:val="0"/>
          <w:numId w:val="1022"/>
        </w:numPr>
      </w:pPr>
      <w:r>
        <w:rPr>
          <w:rFonts w:hint="eastAsia"/>
        </w:rPr>
        <w:t xml:space="preserve">乙は、本契約締結日から、次の社会保険・労働保険に加入する(法定要件を満たす範囲)。</w:t>
      </w:r>
    </w:p>
    <w:p>
      <w:pPr>
        <w:pStyle w:val="Compact"/>
        <w:numPr>
          <w:ilvl w:val="0"/>
          <w:numId w:val="1023"/>
        </w:numPr>
      </w:pPr>
      <w:r>
        <w:rPr>
          <w:rFonts w:hint="eastAsia"/>
        </w:rPr>
        <w:t xml:space="preserve">健康保険(75歳到達まで)</w:t>
      </w:r>
    </w:p>
    <w:p>
      <w:pPr>
        <w:pStyle w:val="Compact"/>
        <w:numPr>
          <w:ilvl w:val="0"/>
          <w:numId w:val="1023"/>
        </w:numPr>
      </w:pPr>
      <w:r>
        <w:rPr>
          <w:rFonts w:hint="eastAsia"/>
        </w:rPr>
        <w:t xml:space="preserve">厚生年金保険(70歳到達まで)</w:t>
      </w:r>
    </w:p>
    <w:p>
      <w:pPr>
        <w:pStyle w:val="Compact"/>
        <w:numPr>
          <w:ilvl w:val="0"/>
          <w:numId w:val="1023"/>
        </w:numPr>
      </w:pPr>
      <w:r>
        <w:rPr>
          <w:rFonts w:hint="eastAsia"/>
        </w:rPr>
        <w:t xml:space="preserve">雇用保険(高年齢被保険者)</w:t>
      </w:r>
    </w:p>
    <w:p>
      <w:pPr>
        <w:pStyle w:val="Compact"/>
        <w:numPr>
          <w:ilvl w:val="0"/>
          <w:numId w:val="1023"/>
        </w:numPr>
      </w:pPr>
      <w:r>
        <w:rPr>
          <w:rFonts w:hint="eastAsia"/>
        </w:rPr>
        <w:t xml:space="preserve">労働者災害補償保険(労災保険)</w:t>
      </w:r>
    </w:p>
    <w:p>
      <w:pPr>
        <w:pStyle w:val="Compact"/>
        <w:numPr>
          <w:ilvl w:val="0"/>
          <w:numId w:val="1024"/>
        </w:numPr>
      </w:pPr>
      <w:r>
        <w:rPr>
          <w:rFonts w:hint="eastAsia"/>
          <w:b/>
          <w:bCs/>
        </w:rPr>
        <w:t xml:space="preserve">在職老齢年金制度</w:t>
      </w:r>
      <w:r>
        <w:rPr>
          <w:rFonts w:hint="eastAsia"/>
        </w:rPr>
        <w:t xml:space="preserve">との関係上、乙の希望に基づき賃金水準を調整する場合がある。詳細は別途協議による。</w:t>
      </w:r>
    </w:p>
    <w:p>
      <w:pPr>
        <w:pStyle w:val="Compact"/>
        <w:numPr>
          <w:ilvl w:val="0"/>
          <w:numId w:val="1024"/>
        </w:numPr>
      </w:pPr>
      <w:r>
        <w:rPr>
          <w:rFonts w:hint="eastAsia"/>
        </w:rPr>
        <w:t xml:space="preserve">75歳到達時には健康保険を脱退し、後期高齢者医療制度に移行する。</w:t>
      </w:r>
    </w:p>
    <w:bookmarkEnd w:id="21"/>
    <w:bookmarkStart w:id="22" w:name="第11条退職解雇雇い止め"/>
    <w:p>
      <w:pPr>
        <w:pStyle w:val="Heading2"/>
      </w:pPr>
      <w:r>
        <w:rPr>
          <w:rFonts w:hint="eastAsia"/>
        </w:rPr>
        <w:t xml:space="preserve">第11条(退職・解雇・雇い止め)</w:t>
      </w:r>
    </w:p>
    <w:p>
      <w:pPr>
        <w:pStyle w:val="Compact"/>
        <w:numPr>
          <w:ilvl w:val="0"/>
          <w:numId w:val="1025"/>
        </w:numPr>
      </w:pPr>
      <w:r>
        <w:rPr>
          <w:rFonts w:hint="eastAsia"/>
        </w:rPr>
        <w:t xml:space="preserve">乙が嘱託期間中に退職を希望する場合、退職予定日の</w:t>
      </w:r>
      <w:r>
        <w:rPr>
          <w:rFonts w:hint="eastAsia"/>
          <w:b/>
          <w:bCs/>
        </w:rPr>
        <w:t xml:space="preserve">30日前まで</w:t>
      </w:r>
      <w:r>
        <w:rPr>
          <w:rFonts w:hint="eastAsia"/>
        </w:rPr>
        <w:t xml:space="preserve">に書面または電磁的方法により甲に申し出る。</w:t>
      </w:r>
    </w:p>
    <w:p>
      <w:pPr>
        <w:pStyle w:val="Compact"/>
        <w:numPr>
          <w:ilvl w:val="0"/>
          <w:numId w:val="1025"/>
        </w:numPr>
      </w:pPr>
      <w:r>
        <w:rPr>
          <w:rFonts w:hint="eastAsia"/>
        </w:rPr>
        <w:t xml:space="preserve">甲は、次の事由に該当する場合、嘱託期間中であっても解雇または契約期間中の本契約解除を行うことができる。</w:t>
      </w:r>
    </w:p>
    <w:p>
      <w:pPr>
        <w:pStyle w:val="Compact"/>
        <w:numPr>
          <w:ilvl w:val="0"/>
          <w:numId w:val="1026"/>
        </w:numPr>
      </w:pPr>
      <w:r>
        <w:rPr>
          <w:rFonts w:hint="eastAsia"/>
        </w:rPr>
        <w:t xml:space="preserve">業務遂行能力が著しく不足するとき</w:t>
      </w:r>
    </w:p>
    <w:p>
      <w:pPr>
        <w:pStyle w:val="Compact"/>
        <w:numPr>
          <w:ilvl w:val="0"/>
          <w:numId w:val="1026"/>
        </w:numPr>
      </w:pPr>
      <w:r>
        <w:rPr>
          <w:rFonts w:hint="eastAsia"/>
        </w:rPr>
        <w:t xml:space="preserve">勤務態度が著しく不良であるとき</w:t>
      </w:r>
    </w:p>
    <w:p>
      <w:pPr>
        <w:pStyle w:val="Compact"/>
        <w:numPr>
          <w:ilvl w:val="0"/>
          <w:numId w:val="1026"/>
        </w:numPr>
      </w:pPr>
      <w:r>
        <w:rPr>
          <w:rFonts w:hint="eastAsia"/>
        </w:rPr>
        <w:t xml:space="preserve">健康状態が業務遂行に著しく支障をきたすとき</w:t>
      </w:r>
    </w:p>
    <w:p>
      <w:pPr>
        <w:pStyle w:val="Compact"/>
        <w:numPr>
          <w:ilvl w:val="0"/>
          <w:numId w:val="1026"/>
        </w:numPr>
      </w:pPr>
      <w:r>
        <w:rPr>
          <w:rFonts w:hint="eastAsia"/>
        </w:rPr>
        <w:t xml:space="preserve">重大な就業規則違反があったとき</w:t>
      </w:r>
    </w:p>
    <w:p>
      <w:pPr>
        <w:pStyle w:val="Compact"/>
        <w:numPr>
          <w:ilvl w:val="0"/>
          <w:numId w:val="1026"/>
        </w:numPr>
      </w:pPr>
      <w:r>
        <w:rPr>
          <w:rFonts w:hint="eastAsia"/>
        </w:rPr>
        <w:t xml:space="preserve">反社会的勢力との関係が判明したとき</w:t>
      </w:r>
    </w:p>
    <w:p>
      <w:pPr>
        <w:pStyle w:val="Compact"/>
        <w:numPr>
          <w:ilvl w:val="0"/>
          <w:numId w:val="1026"/>
        </w:numPr>
      </w:pPr>
      <w:r>
        <w:rPr>
          <w:rFonts w:hint="eastAsia"/>
        </w:rPr>
        <w:t xml:space="preserve">経営上の必要性(整理解雇法理に準じた判断)</w:t>
      </w:r>
    </w:p>
    <w:p>
      <w:pPr>
        <w:pStyle w:val="Compact"/>
        <w:numPr>
          <w:ilvl w:val="0"/>
          <w:numId w:val="1026"/>
        </w:numPr>
      </w:pPr>
      <w:r>
        <w:rPr>
          <w:rFonts w:hint="eastAsia"/>
        </w:rPr>
        <w:t xml:space="preserve">その他、雇用の継続が困難な事由があるとき</w:t>
      </w:r>
    </w:p>
    <w:p>
      <w:pPr>
        <w:pStyle w:val="Compact"/>
        <w:numPr>
          <w:ilvl w:val="0"/>
          <w:numId w:val="1027"/>
        </w:numPr>
      </w:pPr>
      <w:r>
        <w:rPr>
          <w:rFonts w:hint="eastAsia"/>
        </w:rPr>
        <w:t xml:space="preserve">解雇には、</w:t>
      </w:r>
      <w:r>
        <w:rPr>
          <w:rFonts w:hint="eastAsia"/>
          <w:b/>
          <w:bCs/>
        </w:rPr>
        <w:t xml:space="preserve">30日前の解雇予告</w:t>
      </w:r>
      <w:r>
        <w:t xml:space="preserve">または</w:t>
      </w:r>
      <w:r>
        <w:rPr>
          <w:rFonts w:hint="eastAsia"/>
          <w:b/>
          <w:bCs/>
        </w:rPr>
        <w:t xml:space="preserve">解雇予告手当</w:t>
      </w:r>
      <w:r>
        <w:rPr>
          <w:rFonts w:hint="eastAsia"/>
        </w:rPr>
        <w:t xml:space="preserve">(平均賃金30日分)を行う(労働基準法第20条)。</w:t>
      </w:r>
    </w:p>
    <w:p>
      <w:pPr>
        <w:pStyle w:val="Compact"/>
        <w:numPr>
          <w:ilvl w:val="0"/>
          <w:numId w:val="1027"/>
        </w:numPr>
      </w:pPr>
      <w:r>
        <w:rPr>
          <w:rFonts w:hint="eastAsia"/>
        </w:rPr>
        <w:t xml:space="preserve">契約期間満了時の雇い止め(更新拒否)は、</w:t>
      </w:r>
      <w:r>
        <w:rPr>
          <w:rFonts w:hint="eastAsia"/>
          <w:b/>
          <w:bCs/>
        </w:rPr>
        <w:t xml:space="preserve">労働契約法第19条</w:t>
      </w:r>
      <w:r>
        <w:rPr>
          <w:rFonts w:hint="eastAsia"/>
        </w:rPr>
        <w:t xml:space="preserve">の趣旨に従い、客観的合理的理由がある場合に行う。</w:t>
      </w:r>
      <w:r>
        <w:rPr>
          <w:rFonts w:hint="eastAsia"/>
          <w:b/>
          <w:bCs/>
        </w:rPr>
        <w:t xml:space="preserve">65歳または70歳の上限到達</w:t>
      </w:r>
      <w:r>
        <w:rPr>
          <w:rFonts w:hint="eastAsia"/>
        </w:rPr>
        <w:t xml:space="preserve">による契約終了は、第2条第3項の合意に基づくものとして取り扱う。</w:t>
      </w:r>
    </w:p>
    <w:p>
      <w:pPr>
        <w:pStyle w:val="Compact"/>
        <w:numPr>
          <w:ilvl w:val="0"/>
          <w:numId w:val="1027"/>
        </w:numPr>
      </w:pPr>
      <w:r>
        <w:rPr>
          <w:rFonts w:hint="eastAsia"/>
        </w:rPr>
        <w:t xml:space="preserve">乙の請求があったときは、</w:t>
      </w:r>
      <w:r>
        <w:rPr>
          <w:rFonts w:hint="eastAsia"/>
          <w:b/>
          <w:bCs/>
        </w:rPr>
        <w:t xml:space="preserve">退職証明書</w:t>
      </w:r>
      <w:r>
        <w:t xml:space="preserve">または</w:t>
      </w:r>
      <w:r>
        <w:rPr>
          <w:rFonts w:hint="eastAsia"/>
          <w:b/>
          <w:bCs/>
        </w:rPr>
        <w:t xml:space="preserve">解雇理由証明書</w:t>
      </w:r>
      <w:r>
        <w:rPr>
          <w:rFonts w:hint="eastAsia"/>
        </w:rPr>
        <w:t xml:space="preserve">を交付する(労働基準法第22条)。</w:t>
      </w:r>
    </w:p>
    <w:bookmarkEnd w:id="22"/>
    <w:bookmarkStart w:id="23" w:name="第12条秘密保持服務規律"/>
    <w:p>
      <w:pPr>
        <w:pStyle w:val="Heading2"/>
      </w:pPr>
      <w:r>
        <w:rPr>
          <w:rFonts w:hint="eastAsia"/>
        </w:rPr>
        <w:t xml:space="preserve">第12条(秘密保持・服務規律)</w:t>
      </w:r>
    </w:p>
    <w:p>
      <w:pPr>
        <w:pStyle w:val="Compact"/>
        <w:numPr>
          <w:ilvl w:val="0"/>
          <w:numId w:val="1028"/>
        </w:numPr>
      </w:pPr>
      <w:r>
        <w:rPr>
          <w:rFonts w:hint="eastAsia"/>
        </w:rPr>
        <w:t xml:space="preserve">乙は、業務上知り得た会社の機密情報(顧客情報・取引先情報・営業秘密等)を、在職中はもちろん、退職後も第三者に開示・漏洩してはならない。</w:t>
      </w:r>
    </w:p>
    <w:p>
      <w:pPr>
        <w:pStyle w:val="Compact"/>
        <w:numPr>
          <w:ilvl w:val="0"/>
          <w:numId w:val="1028"/>
        </w:numPr>
      </w:pPr>
      <w:r>
        <w:rPr>
          <w:rFonts w:hint="eastAsia"/>
        </w:rPr>
        <w:t xml:space="preserve">乙は、会社の就業規則(嘱託社員規程を含む)および各種規程を遵守し、誠実に業務を遂行する。</w:t>
      </w:r>
    </w:p>
    <w:p>
      <w:pPr>
        <w:pStyle w:val="Compact"/>
        <w:numPr>
          <w:ilvl w:val="0"/>
          <w:numId w:val="1028"/>
        </w:numPr>
      </w:pPr>
      <w:r>
        <w:rPr>
          <w:rFonts w:hint="eastAsia"/>
        </w:rPr>
        <w:t xml:space="preserve">乙は、個人情報保護法その他関係法令を遵守し、業務上取り扱う個人情報を適切に管理する。</w:t>
      </w:r>
    </w:p>
    <w:p>
      <w:pPr>
        <w:pStyle w:val="Compact"/>
        <w:numPr>
          <w:ilvl w:val="0"/>
          <w:numId w:val="1028"/>
        </w:numPr>
      </w:pPr>
      <w:r>
        <w:rPr>
          <w:rFonts w:hint="eastAsia"/>
        </w:rPr>
        <w:t xml:space="preserve">機密保持義務は、本契約終了後</w:t>
      </w:r>
      <w:r>
        <w:rPr>
          <w:rFonts w:hint="eastAsia"/>
          <w:b/>
          <w:bCs/>
        </w:rPr>
        <w:t xml:space="preserve">[3年間]</w:t>
      </w:r>
      <w:r>
        <w:rPr>
          <w:rFonts w:hint="eastAsia"/>
        </w:rPr>
        <w:t xml:space="preserve">(または「無期限」)存続する。</w:t>
      </w:r>
    </w:p>
    <w:bookmarkEnd w:id="23"/>
    <w:bookmarkStart w:id="24" w:name="第13条反社条項合意管轄準拠法協議事項"/>
    <w:p>
      <w:pPr>
        <w:pStyle w:val="Heading2"/>
      </w:pPr>
      <w:r>
        <w:rPr>
          <w:rFonts w:hint="eastAsia"/>
        </w:rPr>
        <w:t xml:space="preserve">第13条(反社条項・合意管轄・準拠法・協議事項)</w:t>
      </w:r>
    </w:p>
    <w:p>
      <w:pPr>
        <w:pStyle w:val="Compact"/>
        <w:numPr>
          <w:ilvl w:val="0"/>
          <w:numId w:val="1029"/>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29"/>
        </w:numPr>
      </w:pPr>
      <w:r>
        <w:rPr>
          <w:rFonts w:hint="eastAsia"/>
        </w:rPr>
        <w:t xml:space="preserve">甲または乙が前項に違反した場合、相手方は、何らの催告を要せず、直ちに本契約を解除することができる。</w:t>
      </w:r>
    </w:p>
    <w:p>
      <w:pPr>
        <w:pStyle w:val="Compact"/>
        <w:numPr>
          <w:ilvl w:val="0"/>
          <w:numId w:val="1029"/>
        </w:numPr>
      </w:pPr>
      <w:r>
        <w:rPr>
          <w:rFonts w:hint="eastAsia"/>
        </w:rPr>
        <w:t xml:space="preserve">本契約に関して生じた紛争については、</w:t>
      </w:r>
      <w:r>
        <w:rPr>
          <w:rFonts w:hint="eastAsia"/>
          <w:b/>
          <w:bCs/>
        </w:rPr>
        <w:t xml:space="preserve">甲の本店所在地を管轄する地方裁判所</w:t>
      </w:r>
      <w:r>
        <w:rPr>
          <w:rFonts w:hint="eastAsia"/>
        </w:rPr>
        <w:t xml:space="preserve">を第一審の専属的合意管轄裁判所とする。</w:t>
      </w:r>
    </w:p>
    <w:p>
      <w:pPr>
        <w:pStyle w:val="Compact"/>
        <w:numPr>
          <w:ilvl w:val="0"/>
          <w:numId w:val="1029"/>
        </w:numPr>
      </w:pPr>
      <w:r>
        <w:rPr>
          <w:rFonts w:hint="eastAsia"/>
        </w:rPr>
        <w:t xml:space="preserve">本契約は、日本法を準拠法とする。</w:t>
      </w:r>
    </w:p>
    <w:p>
      <w:pPr>
        <w:pStyle w:val="Compact"/>
        <w:numPr>
          <w:ilvl w:val="0"/>
          <w:numId w:val="1029"/>
        </w:numPr>
      </w:pPr>
      <w:r>
        <w:rPr>
          <w:rFonts w:hint="eastAsia"/>
        </w:rPr>
        <w:t xml:space="preserve">本契約に定めのない事項または本契約の解釈に疑義が生じた事項については、就業規則(嘱託社員規程を含む)および労働関係法令を踏まえ、甲乙誠意をもって協議の上、これを解決するものとする。</w:t>
      </w:r>
    </w:p>
    <w:bookmarkEnd w:id="24"/>
    <w:bookmarkStart w:id="25"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雇用契約書は印紙税不要</w:t>
      </w:r>
      <w:r>
        <w:t xml:space="preserve">です。)</w:t>
      </w:r>
    </w:p>
    <w:p>
      <w:pPr>
        <w:pStyle w:val="BodyText"/>
      </w:pPr>
      <w:r>
        <w:rPr>
          <w:rFonts w:hint="eastAsia"/>
        </w:rPr>
        <w:t xml:space="preserve">[YYYY年MM月DD日]</w:t>
      </w:r>
    </w:p>
    <w:p>
      <w:pPr>
        <w:pStyle w:val="BodyText"/>
      </w:pPr>
      <w:r>
        <w:rPr>
          <w:rFonts w:hint="eastAsia"/>
          <w:b/>
          <w:bCs/>
        </w:rPr>
        <w:t xml:space="preserve">(甲・会社)</w:t>
      </w:r>
      <w:r>
        <w:t xml:space="preserve"> </w:t>
      </w:r>
      <w:r>
        <w:rPr>
          <w:rFonts w:hint="eastAsia"/>
        </w:rPr>
        <w:t xml:space="preserve">住所:[会社の住所]</w:t>
      </w:r>
      <w:r>
        <w:t xml:space="preserve"> </w:t>
      </w:r>
      <w:r>
        <w:rPr>
          <w:rFonts w:hint="eastAsia"/>
        </w:rPr>
        <w:t xml:space="preserve">名称:[会社の正式名称]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(乙・嘱託社員)</w:t>
      </w:r>
      <w:r>
        <w:t xml:space="preserve"> </w:t>
      </w:r>
      <w:r>
        <w:rPr>
          <w:rFonts w:hint="eastAsia"/>
        </w:rPr>
        <w:t xml:space="preserve">住所:[嘱託社員の住所]</w:t>
      </w:r>
      <w:r>
        <w:t xml:space="preserve"> </w:t>
      </w:r>
      <w:r>
        <w:rPr>
          <w:rFonts w:hint="eastAsia"/>
        </w:rPr>
        <w:t xml:space="preserve">氏名(自署):[嘱託社員の氏名]</w:t>
      </w:r>
      <w:r>
        <w:t xml:space="preserve"> </w:t>
      </w:r>
      <w:r>
        <w:rPr>
          <w:rFonts w:hint="eastAsia"/>
        </w:rPr>
        <w:t xml:space="preserve">印</w:t>
      </w:r>
      <w:r>
        <w:t xml:space="preserve"> </w:t>
      </w:r>
      <w:r>
        <w:rPr>
          <w:rFonts w:hint="eastAsia"/>
        </w:rPr>
        <w:t xml:space="preserve">生年月日:[YYYY年MM月DD日]</w:t>
      </w:r>
      <w:r>
        <w:t xml:space="preserve"> </w:t>
      </w:r>
      <w:r>
        <w:rPr>
          <w:rFonts w:hint="eastAsia"/>
        </w:rPr>
        <w:t xml:space="preserve">定年退職日:[YYYY年MM月DD日]</w:t>
      </w:r>
    </w:p>
    <w:p>
      <w:r>
        <w:pict>
          <v:rect style="width:0;height:1.5pt" o:hralign="center" o:hrstd="t" o:hr="t"/>
        </w:pict>
      </w:r>
    </w:p>
    <w:bookmarkEnd w:id="25"/>
    <w:bookmarkStart w:id="36" w:name="別紙労働条件通知書雛形労基法第15条対応"/>
    <w:p>
      <w:pPr>
        <w:pStyle w:val="Heading2"/>
      </w:pPr>
      <w:r>
        <w:rPr>
          <w:rFonts w:hint="eastAsia"/>
        </w:rPr>
        <w:t xml:space="preserve">別紙「労働条件通知書」(雛形・労基法第15条対応)</w:t>
      </w:r>
    </w:p>
    <w:bookmarkStart w:id="28" w:name="契約期間"/>
    <w:p>
      <w:pPr>
        <w:pStyle w:val="Heading3"/>
      </w:pPr>
      <w:r>
        <w:t xml:space="preserve">1. </w:t>
      </w:r>
      <w:r>
        <w:rPr>
          <w:rFonts w:hint="eastAsia"/>
        </w:rPr>
        <w:t xml:space="preserve">契約期間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契約開始日</w:t>
            </w:r>
          </w:p>
        </w:tc>
        <w:tc>
          <w:tcPr/>
          <w:p>
            <w:pPr>
              <w:pStyle w:val="Compact"/>
            </w:pPr>
            <w:hyperlink r:id="rId26">
              <w:r>
                <w:rPr>
                  <w:rStyle w:val="Hyperlink"/>
                  <w:rFonts w:hint="eastAsia"/>
                </w:rPr>
                <w:t xml:space="preserve">YYYY年MM月DD日</w:t>
              </w:r>
            </w:hyperlink>
          </w:p>
        </w:tc>
      </w:tr>
      <w:tr>
        <w:tc>
          <w:tcPr/>
          <w:p>
            <w:pPr>
              <w:pStyle w:val="Compact"/>
            </w:pPr>
            <w:r>
              <w:rPr>
                <w:rFonts w:hint="eastAsia"/>
              </w:rPr>
              <w:t xml:space="preserve">契約終了日</w:t>
            </w:r>
          </w:p>
        </w:tc>
        <w:tc>
          <w:tcPr/>
          <w:p>
            <w:pPr>
              <w:pStyle w:val="Compact"/>
            </w:pPr>
            <w:hyperlink r:id="rId27">
              <w:r>
                <w:rPr>
                  <w:rStyle w:val="Hyperlink"/>
                  <w:rFonts w:hint="eastAsia"/>
                </w:rPr>
                <w:t xml:space="preserve">YYYY年MM月DD日</w:t>
              </w:r>
            </w:hyperlink>
          </w:p>
        </w:tc>
      </w:tr>
      <w:tr>
        <w:tc>
          <w:tcPr/>
          <w:p>
            <w:pPr>
              <w:pStyle w:val="Compact"/>
            </w:pPr>
            <w:r>
              <w:rPr>
                <w:rFonts w:hint="eastAsia"/>
              </w:rPr>
              <w:t xml:space="preserve">契約期間</w:t>
            </w:r>
          </w:p>
        </w:tc>
        <w:tc>
          <w:tcPr/>
          <w:p>
            <w:pPr>
              <w:pStyle w:val="Compact"/>
            </w:pPr>
            <w:r>
              <w:rPr>
                <w:rFonts w:hint="eastAsia"/>
              </w:rPr>
              <w:t xml:space="preserve">1年間(有期労働契約)</w:t>
            </w:r>
          </w:p>
        </w:tc>
      </w:tr>
      <w:tr>
        <w:tc>
          <w:tcPr/>
          <w:p>
            <w:pPr>
              <w:pStyle w:val="Compact"/>
            </w:pPr>
            <w:r>
              <w:rPr>
                <w:rFonts w:hint="eastAsia"/>
              </w:rPr>
              <w:t xml:space="preserve">更新の有無</w:t>
            </w:r>
          </w:p>
        </w:tc>
        <w:tc>
          <w:tcPr/>
          <w:p>
            <w:pPr>
              <w:pStyle w:val="Compact"/>
            </w:pPr>
            <w:r>
              <w:rPr>
                <w:rFonts w:hint="eastAsia"/>
              </w:rPr>
              <w:t xml:space="preserve">あり(1年単位・条件付き)</w:t>
            </w:r>
          </w:p>
        </w:tc>
      </w:tr>
      <w:tr>
        <w:tc>
          <w:tcPr/>
          <w:p>
            <w:pPr>
              <w:pStyle w:val="Compact"/>
            </w:pPr>
            <w:r>
              <w:rPr>
                <w:rFonts w:hint="eastAsia"/>
              </w:rPr>
              <w:t xml:space="preserve">更新の判断基準</w:t>
            </w:r>
          </w:p>
        </w:tc>
        <w:tc>
          <w:tcPr/>
          <w:p>
            <w:pPr>
              <w:pStyle w:val="Compact"/>
            </w:pPr>
            <w:r>
              <w:rPr>
                <w:rFonts w:hint="eastAsia"/>
              </w:rPr>
              <w:t xml:space="preserve">本契約第9条のとおり</w:t>
            </w:r>
          </w:p>
        </w:tc>
      </w:tr>
      <w:tr>
        <w:tc>
          <w:tcPr/>
          <w:p>
            <w:pPr>
              <w:pStyle w:val="Compact"/>
            </w:pPr>
            <w:r>
              <w:rPr>
                <w:rFonts w:hint="eastAsia"/>
              </w:rPr>
              <w:t xml:space="preserve">上限年齢</w:t>
            </w:r>
          </w:p>
        </w:tc>
        <w:tc>
          <w:tcPr/>
          <w:p>
            <w:pPr>
              <w:pStyle w:val="Compact"/>
            </w:pPr>
            <w:r>
              <w:rPr>
                <w:rFonts w:hint="eastAsia"/>
              </w:rPr>
              <w:t xml:space="preserve">満65歳に達する日の属する月の末日(または満70歳)</w:t>
            </w:r>
          </w:p>
        </w:tc>
      </w:tr>
    </w:tbl>
    <w:bookmarkEnd w:id="28"/>
    <w:bookmarkStart w:id="29" w:name="業務内容就業場所"/>
    <w:p>
      <w:pPr>
        <w:pStyle w:val="Heading3"/>
      </w:pPr>
      <w:r>
        <w:t xml:space="preserve">2. </w:t>
      </w:r>
      <w:r>
        <w:rPr>
          <w:rFonts w:hint="eastAsia"/>
        </w:rPr>
        <w:t xml:space="preserve">業務内容・就業場所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業務内容</w:t>
            </w:r>
          </w:p>
        </w:tc>
        <w:tc>
          <w:tcPr/>
          <w:p>
            <w:pPr>
              <w:pStyle w:val="Compact"/>
            </w:pPr>
            <w:r>
              <w:rPr>
                <w:rFonts w:hint="eastAsia"/>
              </w:rPr>
              <w:t xml:space="preserve">[業務内容を具体的に記載]</w:t>
            </w:r>
          </w:p>
        </w:tc>
      </w:tr>
      <w:tr>
        <w:tc>
          <w:tcPr/>
          <w:p>
            <w:pPr>
              <w:pStyle w:val="Compact"/>
            </w:pPr>
            <w:r>
              <w:rPr>
                <w:rFonts w:hint="eastAsia"/>
              </w:rPr>
              <w:t xml:space="preserve">就業場所</w:t>
            </w:r>
          </w:p>
        </w:tc>
        <w:tc>
          <w:tcPr/>
          <w:p>
            <w:pPr>
              <w:pStyle w:val="Compact"/>
            </w:pPr>
            <w:r>
              <w:rPr>
                <w:rFonts w:hint="eastAsia"/>
              </w:rPr>
              <w:t xml:space="preserve">[就業場所の住所]</w:t>
            </w:r>
          </w:p>
        </w:tc>
      </w:tr>
      <w:tr>
        <w:tc>
          <w:tcPr/>
          <w:p>
            <w:pPr>
              <w:pStyle w:val="Compact"/>
            </w:pPr>
            <w:r>
              <w:rPr>
                <w:rFonts w:hint="eastAsia"/>
              </w:rPr>
              <w:t xml:space="preserve">役職</w:t>
            </w:r>
          </w:p>
        </w:tc>
        <w:tc>
          <w:tcPr/>
          <w:p>
            <w:pPr>
              <w:pStyle w:val="Compact"/>
            </w:pPr>
            <w:r>
              <w:rPr>
                <w:rFonts w:hint="eastAsia"/>
              </w:rPr>
              <w:t xml:space="preserve">[役職または役職離脱]</w:t>
            </w:r>
          </w:p>
        </w:tc>
      </w:tr>
      <w:tr>
        <w:tc>
          <w:tcPr/>
          <w:p>
            <w:pPr>
              <w:pStyle w:val="Compact"/>
            </w:pPr>
            <w:r>
              <w:rPr>
                <w:rFonts w:hint="eastAsia"/>
              </w:rPr>
              <w:t xml:space="preserve">業務内容の変更可能性</w:t>
            </w:r>
          </w:p>
        </w:tc>
        <w:tc>
          <w:tcPr/>
          <w:p>
            <w:pPr>
              <w:pStyle w:val="Compact"/>
            </w:pPr>
            <w:r>
              <w:rPr>
                <w:rFonts w:hint="eastAsia"/>
              </w:rPr>
              <w:t xml:space="preserve">あり(個別協議による)</w:t>
            </w:r>
          </w:p>
        </w:tc>
      </w:tr>
    </w:tbl>
    <w:bookmarkEnd w:id="29"/>
    <w:bookmarkStart w:id="30" w:name="労働時間休日"/>
    <w:p>
      <w:pPr>
        <w:pStyle w:val="Heading3"/>
      </w:pPr>
      <w:r>
        <w:t xml:space="preserve">3. </w:t>
      </w:r>
      <w:r>
        <w:rPr>
          <w:rFonts w:hint="eastAsia"/>
        </w:rPr>
        <w:t xml:space="preserve">労働時間・休日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フルタイム勤務時</w:t>
            </w:r>
          </w:p>
        </w:tc>
        <w:tc>
          <w:tcPr/>
          <w:p>
            <w:pPr>
              <w:pStyle w:val="Compact"/>
            </w:pPr>
            <w:r>
              <w:rPr>
                <w:rFonts w:hint="eastAsia"/>
              </w:rPr>
              <w:t xml:space="preserve">短時間勤務時</w:t>
            </w:r>
          </w:p>
        </w:tc>
      </w:tr>
      <w:tr>
        <w:tc>
          <w:tcPr/>
          <w:p>
            <w:pPr>
              <w:pStyle w:val="Compact"/>
            </w:pPr>
            <w:r>
              <w:rPr>
                <w:rFonts w:hint="eastAsia"/>
              </w:rPr>
              <w:t xml:space="preserve">始業時刻</w:t>
            </w:r>
          </w:p>
        </w:tc>
        <w:tc>
          <w:tcPr/>
          <w:p>
            <w:pPr>
              <w:pStyle w:val="Compact"/>
            </w:pPr>
            <w:r>
              <w:rPr>
                <w:rFonts w:hint="eastAsia"/>
              </w:rPr>
              <w:t xml:space="preserve">午前9時</w:t>
            </w:r>
          </w:p>
        </w:tc>
        <w:tc>
          <w:tcPr/>
          <w:p>
            <w:pPr>
              <w:pStyle w:val="Compact"/>
            </w:pPr>
            <w:r>
              <w:rPr>
                <w:rFonts w:hint="eastAsia"/>
              </w:rPr>
              <w:t xml:space="preserve">午前10時</w:t>
            </w:r>
          </w:p>
        </w:tc>
      </w:tr>
      <w:tr>
        <w:tc>
          <w:tcPr/>
          <w:p>
            <w:pPr>
              <w:pStyle w:val="Compact"/>
            </w:pPr>
            <w:r>
              <w:rPr>
                <w:rFonts w:hint="eastAsia"/>
              </w:rPr>
              <w:t xml:space="preserve">終業時刻</w:t>
            </w:r>
          </w:p>
        </w:tc>
        <w:tc>
          <w:tcPr/>
          <w:p>
            <w:pPr>
              <w:pStyle w:val="Compact"/>
            </w:pPr>
            <w:r>
              <w:rPr>
                <w:rFonts w:hint="eastAsia"/>
              </w:rPr>
              <w:t xml:space="preserve">午後6時</w:t>
            </w:r>
          </w:p>
        </w:tc>
        <w:tc>
          <w:tcPr/>
          <w:p>
            <w:pPr>
              <w:pStyle w:val="Compact"/>
            </w:pPr>
            <w:r>
              <w:rPr>
                <w:rFonts w:hint="eastAsia"/>
              </w:rPr>
              <w:t xml:space="preserve">午後4時</w:t>
            </w:r>
          </w:p>
        </w:tc>
      </w:tr>
      <w:tr>
        <w:tc>
          <w:tcPr/>
          <w:p>
            <w:pPr>
              <w:pStyle w:val="Compact"/>
            </w:pPr>
            <w:r>
              <w:rPr>
                <w:rFonts w:hint="eastAsia"/>
              </w:rPr>
              <w:t xml:space="preserve">休憩時間</w:t>
            </w:r>
          </w:p>
        </w:tc>
        <w:tc>
          <w:tcPr/>
          <w:p>
            <w:pPr>
              <w:pStyle w:val="Compact"/>
            </w:pPr>
            <w:r>
              <w:rPr>
                <w:rFonts w:hint="eastAsia"/>
              </w:rPr>
              <w:t xml:space="preserve">1時間</w:t>
            </w:r>
          </w:p>
        </w:tc>
        <w:tc>
          <w:tcPr/>
          <w:p>
            <w:pPr>
              <w:pStyle w:val="Compact"/>
            </w:pPr>
            <w:r>
              <w:rPr>
                <w:rFonts w:hint="eastAsia"/>
              </w:rPr>
              <w:t xml:space="preserve">30分〜1時間</w:t>
            </w:r>
          </w:p>
        </w:tc>
      </w:tr>
      <w:tr>
        <w:tc>
          <w:tcPr/>
          <w:p>
            <w:pPr>
              <w:pStyle w:val="Compact"/>
            </w:pPr>
            <w:r>
              <w:rPr>
                <w:rFonts w:hint="eastAsia"/>
              </w:rPr>
              <w:t xml:space="preserve">1日の所定労働時間</w:t>
            </w:r>
          </w:p>
        </w:tc>
        <w:tc>
          <w:tcPr/>
          <w:p>
            <w:pPr>
              <w:pStyle w:val="Compact"/>
            </w:pPr>
            <w:r>
              <w:rPr>
                <w:rFonts w:hint="eastAsia"/>
              </w:rPr>
              <w:t xml:space="preserve">8時間</w:t>
            </w:r>
          </w:p>
        </w:tc>
        <w:tc>
          <w:tcPr/>
          <w:p>
            <w:pPr>
              <w:pStyle w:val="Compact"/>
            </w:pPr>
            <w:r>
              <w:rPr>
                <w:rFonts w:hint="eastAsia"/>
              </w:rPr>
              <w:t xml:space="preserve">5時間</w:t>
            </w:r>
          </w:p>
        </w:tc>
      </w:tr>
      <w:tr>
        <w:tc>
          <w:tcPr/>
          <w:p>
            <w:pPr>
              <w:pStyle w:val="Compact"/>
            </w:pPr>
            <w:r>
              <w:rPr>
                <w:rFonts w:hint="eastAsia"/>
              </w:rPr>
              <w:t xml:space="preserve">1週間の所定労働時間</w:t>
            </w:r>
          </w:p>
        </w:tc>
        <w:tc>
          <w:tcPr/>
          <w:p>
            <w:pPr>
              <w:pStyle w:val="Compact"/>
            </w:pPr>
            <w:r>
              <w:rPr>
                <w:rFonts w:hint="eastAsia"/>
              </w:rPr>
              <w:t xml:space="preserve">40時間</w:t>
            </w:r>
          </w:p>
        </w:tc>
        <w:tc>
          <w:tcPr/>
          <w:p>
            <w:pPr>
              <w:pStyle w:val="Compact"/>
            </w:pPr>
            <w:r>
              <w:rPr>
                <w:rFonts w:hint="eastAsia"/>
              </w:rPr>
              <w:t xml:space="preserve">25時間</w:t>
            </w:r>
          </w:p>
        </w:tc>
      </w:tr>
      <w:tr>
        <w:tc>
          <w:tcPr/>
          <w:p>
            <w:pPr>
              <w:pStyle w:val="Compact"/>
            </w:pPr>
            <w:r>
              <w:rPr>
                <w:rFonts w:hint="eastAsia"/>
              </w:rPr>
              <w:t xml:space="preserve">所定休日</w:t>
            </w:r>
          </w:p>
        </w:tc>
        <w:tc>
          <w:tcPr/>
          <w:p>
            <w:pPr>
              <w:pStyle w:val="Compact"/>
            </w:pPr>
            <w:r>
              <w:rPr>
                <w:rFonts w:hint="eastAsia"/>
              </w:rPr>
              <w:t xml:space="preserve">土・日・祝日・年末年始</w:t>
            </w:r>
          </w:p>
        </w:tc>
        <w:tc>
          <w:tcPr/>
          <w:p>
            <w:pPr>
              <w:pStyle w:val="Compact"/>
            </w:pPr>
            <w:r>
              <w:rPr>
                <w:rFonts w:hint="eastAsia"/>
              </w:rPr>
              <w:t xml:space="preserve">土・日・祝日・年末年始</w:t>
            </w:r>
          </w:p>
        </w:tc>
      </w:tr>
    </w:tbl>
    <w:bookmarkEnd w:id="30"/>
    <w:bookmarkStart w:id="31" w:name="賃金"/>
    <w:p>
      <w:pPr>
        <w:pStyle w:val="Heading3"/>
      </w:pPr>
      <w:r>
        <w:t xml:space="preserve">4. </w:t>
      </w:r>
      <w:r>
        <w:rPr>
          <w:rFonts w:hint="eastAsia"/>
        </w:rPr>
        <w:t xml:space="preserve">賃金</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基本給(月額)</w:t>
            </w:r>
          </w:p>
        </w:tc>
        <w:tc>
          <w:tcPr/>
          <w:p>
            <w:pPr>
              <w:pStyle w:val="Compact"/>
            </w:pPr>
            <w:r>
              <w:rPr>
                <w:rFonts w:hint="eastAsia"/>
              </w:rPr>
              <w:t xml:space="preserve">金[金額]円</w:t>
            </w:r>
          </w:p>
        </w:tc>
      </w:tr>
      <w:tr>
        <w:tc>
          <w:tcPr/>
          <w:p>
            <w:pPr>
              <w:pStyle w:val="Compact"/>
            </w:pPr>
            <w:r>
              <w:rPr>
                <w:rFonts w:hint="eastAsia"/>
              </w:rPr>
              <w:t xml:space="preserve">諸手当</w:t>
            </w:r>
          </w:p>
        </w:tc>
        <w:tc>
          <w:tcPr/>
          <w:p>
            <w:pPr>
              <w:pStyle w:val="Compact"/>
            </w:pPr>
            <w:r>
              <w:rPr>
                <w:rFonts w:hint="eastAsia"/>
              </w:rPr>
              <w:t xml:space="preserve">(役職手当・通勤手当・その他)</w:t>
            </w:r>
          </w:p>
        </w:tc>
      </w:tr>
      <w:tr>
        <w:tc>
          <w:tcPr/>
          <w:p>
            <w:pPr>
              <w:pStyle w:val="Compact"/>
            </w:pPr>
            <w:r>
              <w:rPr>
                <w:rFonts w:hint="eastAsia"/>
              </w:rPr>
              <w:t xml:space="preserve">賃金締切日</w:t>
            </w:r>
          </w:p>
        </w:tc>
        <w:tc>
          <w:tcPr/>
          <w:p>
            <w:pPr>
              <w:pStyle w:val="Compact"/>
            </w:pPr>
            <w:r>
              <w:rPr>
                <w:rFonts w:hint="eastAsia"/>
              </w:rPr>
              <w:t xml:space="preserve">毎月末日</w:t>
            </w:r>
          </w:p>
        </w:tc>
      </w:tr>
      <w:tr>
        <w:tc>
          <w:tcPr/>
          <w:p>
            <w:pPr>
              <w:pStyle w:val="Compact"/>
            </w:pPr>
            <w:r>
              <w:rPr>
                <w:rFonts w:hint="eastAsia"/>
              </w:rPr>
              <w:t xml:space="preserve">賃金支払日</w:t>
            </w:r>
          </w:p>
        </w:tc>
        <w:tc>
          <w:tcPr/>
          <w:p>
            <w:pPr>
              <w:pStyle w:val="Compact"/>
            </w:pPr>
            <w:r>
              <w:rPr>
                <w:rFonts w:hint="eastAsia"/>
              </w:rPr>
              <w:t xml:space="preserve">翌月25日</w:t>
            </w:r>
          </w:p>
        </w:tc>
      </w:tr>
      <w:tr>
        <w:tc>
          <w:tcPr/>
          <w:p>
            <w:pPr>
              <w:pStyle w:val="Compact"/>
            </w:pPr>
            <w:r>
              <w:rPr>
                <w:rFonts w:hint="eastAsia"/>
              </w:rPr>
              <w:t xml:space="preserve">支払方法</w:t>
            </w:r>
          </w:p>
        </w:tc>
        <w:tc>
          <w:tcPr/>
          <w:p>
            <w:pPr>
              <w:pStyle w:val="Compact"/>
            </w:pPr>
            <w:r>
              <w:rPr>
                <w:rFonts w:hint="eastAsia"/>
              </w:rPr>
              <w:t xml:space="preserve">銀行振込</w:t>
            </w:r>
          </w:p>
        </w:tc>
      </w:tr>
      <w:tr>
        <w:tc>
          <w:tcPr/>
          <w:p>
            <w:pPr>
              <w:pStyle w:val="Compact"/>
            </w:pPr>
            <w:r>
              <w:rPr>
                <w:rFonts w:hint="eastAsia"/>
              </w:rPr>
              <w:t xml:space="preserve">昇給</w:t>
            </w:r>
          </w:p>
        </w:tc>
        <w:tc>
          <w:tcPr/>
          <w:p>
            <w:pPr>
              <w:pStyle w:val="Compact"/>
            </w:pPr>
            <w:r>
              <w:rPr>
                <w:rFonts w:hint="eastAsia"/>
              </w:rPr>
              <w:t xml:space="preserve">原則なし(必要に応じ協議)</w:t>
            </w:r>
          </w:p>
        </w:tc>
      </w:tr>
      <w:tr>
        <w:tc>
          <w:tcPr/>
          <w:p>
            <w:pPr>
              <w:pStyle w:val="Compact"/>
            </w:pPr>
            <w:r>
              <w:rPr>
                <w:rFonts w:hint="eastAsia"/>
              </w:rPr>
              <w:t xml:space="preserve">賞与</w:t>
            </w:r>
          </w:p>
        </w:tc>
        <w:tc>
          <w:tcPr/>
          <w:p>
            <w:pPr>
              <w:pStyle w:val="Compact"/>
            </w:pPr>
            <w:r>
              <w:rPr>
                <w:rFonts w:hint="eastAsia"/>
              </w:rPr>
              <w:t xml:space="preserve">(支給有無・額の決定方法)</w:t>
            </w:r>
          </w:p>
        </w:tc>
      </w:tr>
    </w:tbl>
    <w:bookmarkEnd w:id="31"/>
    <w:bookmarkStart w:id="32" w:name="退職金"/>
    <w:p>
      <w:pPr>
        <w:pStyle w:val="Heading3"/>
      </w:pPr>
      <w:r>
        <w:t xml:space="preserve">5. </w:t>
      </w:r>
      <w:r>
        <w:rPr>
          <w:rFonts w:hint="eastAsia"/>
        </w:rPr>
        <w:t xml:space="preserve">退職金</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定年退職時の退職金</w:t>
            </w:r>
          </w:p>
        </w:tc>
        <w:tc>
          <w:tcPr/>
          <w:p>
            <w:pPr>
              <w:pStyle w:val="Compact"/>
            </w:pPr>
            <w:r>
              <w:rPr>
                <w:rFonts w:hint="eastAsia"/>
              </w:rPr>
              <w:t xml:space="preserve">支給済み(別途定める退職金規程による)</w:t>
            </w:r>
          </w:p>
        </w:tc>
      </w:tr>
      <w:tr>
        <w:tc>
          <w:tcPr/>
          <w:p>
            <w:pPr>
              <w:pStyle w:val="Compact"/>
            </w:pPr>
            <w:r>
              <w:rPr>
                <w:rFonts w:hint="eastAsia"/>
              </w:rPr>
              <w:t xml:space="preserve">嘱託期間中の退職金</w:t>
            </w:r>
          </w:p>
        </w:tc>
        <w:tc>
          <w:tcPr/>
          <w:p>
            <w:pPr>
              <w:pStyle w:val="Compact"/>
            </w:pPr>
            <w:r>
              <w:rPr>
                <w:rFonts w:hint="eastAsia"/>
              </w:rPr>
              <w:t xml:space="preserve">原則なし(個別判定により例外あり)</w:t>
            </w:r>
          </w:p>
        </w:tc>
      </w:tr>
    </w:tbl>
    <w:bookmarkEnd w:id="32"/>
    <w:bookmarkStart w:id="33" w:name="退職解雇雇い止め"/>
    <w:p>
      <w:pPr>
        <w:pStyle w:val="Heading3"/>
      </w:pPr>
      <w:r>
        <w:t xml:space="preserve">6. </w:t>
      </w:r>
      <w:r>
        <w:rPr>
          <w:rFonts w:hint="eastAsia"/>
        </w:rPr>
        <w:t xml:space="preserve">退職・解雇・雇い止め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自己都合退職</w:t>
            </w:r>
          </w:p>
        </w:tc>
        <w:tc>
          <w:tcPr/>
          <w:p>
            <w:pPr>
              <w:pStyle w:val="Compact"/>
            </w:pPr>
            <w:r>
              <w:rPr>
                <w:rFonts w:hint="eastAsia"/>
              </w:rPr>
              <w:t xml:space="preserve">退職予定日30日前までの申出</w:t>
            </w:r>
          </w:p>
        </w:tc>
      </w:tr>
      <w:tr>
        <w:tc>
          <w:tcPr/>
          <w:p>
            <w:pPr>
              <w:pStyle w:val="Compact"/>
            </w:pPr>
            <w:r>
              <w:rPr>
                <w:rFonts w:hint="eastAsia"/>
              </w:rPr>
              <w:t xml:space="preserve">解雇</w:t>
            </w:r>
          </w:p>
        </w:tc>
        <w:tc>
          <w:tcPr/>
          <w:p>
            <w:pPr>
              <w:pStyle w:val="Compact"/>
            </w:pPr>
            <w:r>
              <w:rPr>
                <w:rFonts w:hint="eastAsia"/>
              </w:rPr>
              <w:t xml:space="preserve">解雇予告30日前または解雇予告手当(労基法第20条)</w:t>
            </w:r>
          </w:p>
        </w:tc>
      </w:tr>
      <w:tr>
        <w:tc>
          <w:tcPr/>
          <w:p>
            <w:pPr>
              <w:pStyle w:val="Compact"/>
            </w:pPr>
            <w:r>
              <w:rPr>
                <w:rFonts w:hint="eastAsia"/>
              </w:rPr>
              <w:t xml:space="preserve">雇い止め</w:t>
            </w:r>
          </w:p>
        </w:tc>
        <w:tc>
          <w:tcPr/>
          <w:p>
            <w:pPr>
              <w:pStyle w:val="Compact"/>
            </w:pPr>
            <w:r>
              <w:rPr>
                <w:rFonts w:hint="eastAsia"/>
              </w:rPr>
              <w:t xml:space="preserve">契約期間満了30日前までの通知(更新拒否)</w:t>
            </w:r>
          </w:p>
        </w:tc>
      </w:tr>
      <w:tr>
        <w:tc>
          <w:tcPr/>
          <w:p>
            <w:pPr>
              <w:pStyle w:val="Compact"/>
            </w:pPr>
            <w:r>
              <w:rPr>
                <w:rFonts w:hint="eastAsia"/>
              </w:rPr>
              <w:t xml:space="preserve">65歳・70歳上限到達</w:t>
            </w:r>
          </w:p>
        </w:tc>
        <w:tc>
          <w:tcPr/>
          <w:p>
            <w:pPr>
              <w:pStyle w:val="Compact"/>
            </w:pPr>
            <w:r>
              <w:rPr>
                <w:rFonts w:hint="eastAsia"/>
              </w:rPr>
              <w:t xml:space="preserve">本契約の合意に基づく契約終了</w:t>
            </w:r>
          </w:p>
        </w:tc>
      </w:tr>
      <w:tr>
        <w:tc>
          <w:tcPr/>
          <w:p>
            <w:pPr>
              <w:pStyle w:val="Compact"/>
            </w:pPr>
            <w:r>
              <w:rPr>
                <w:rFonts w:hint="eastAsia"/>
              </w:rPr>
              <w:t xml:space="preserve">解雇事由</w:t>
            </w:r>
          </w:p>
        </w:tc>
        <w:tc>
          <w:tcPr/>
          <w:p>
            <w:pPr>
              <w:pStyle w:val="Compact"/>
            </w:pPr>
            <w:r>
              <w:rPr>
                <w:rFonts w:hint="eastAsia"/>
              </w:rPr>
              <w:t xml:space="preserve">本契約第11条第2項のとおり</w:t>
            </w:r>
          </w:p>
        </w:tc>
      </w:tr>
    </w:tbl>
    <w:bookmarkEnd w:id="33"/>
    <w:bookmarkStart w:id="34" w:name="社会保険労働保険"/>
    <w:p>
      <w:pPr>
        <w:pStyle w:val="Heading3"/>
      </w:pPr>
      <w:r>
        <w:t xml:space="preserve">7. </w:t>
      </w:r>
      <w:r>
        <w:rPr>
          <w:rFonts w:hint="eastAsia"/>
        </w:rPr>
        <w:t xml:space="preserve">社会保険・労働保険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保険</w:t>
            </w:r>
          </w:p>
        </w:tc>
        <w:tc>
          <w:tcPr/>
          <w:p>
            <w:pPr>
              <w:pStyle w:val="Compact"/>
            </w:pPr>
            <w:r>
              <w:rPr>
                <w:rFonts w:hint="eastAsia"/>
              </w:rPr>
              <w:t xml:space="preserve">加入の有無</w:t>
            </w:r>
          </w:p>
        </w:tc>
      </w:tr>
      <w:tr>
        <w:tc>
          <w:tcPr/>
          <w:p>
            <w:pPr>
              <w:pStyle w:val="Compact"/>
            </w:pPr>
            <w:r>
              <w:rPr>
                <w:rFonts w:hint="eastAsia"/>
              </w:rPr>
              <w:t xml:space="preserve">健康保険</w:t>
            </w:r>
          </w:p>
        </w:tc>
        <w:tc>
          <w:tcPr/>
          <w:p>
            <w:pPr>
              <w:pStyle w:val="Compact"/>
            </w:pPr>
            <w:r>
              <w:t xml:space="preserve">☑ </w:t>
            </w:r>
            <w:r>
              <w:rPr>
                <w:rFonts w:hint="eastAsia"/>
              </w:rPr>
              <w:t xml:space="preserve">あり(75歳到達まで・法定要件充足時)</w:t>
            </w:r>
          </w:p>
        </w:tc>
      </w:tr>
      <w:tr>
        <w:tc>
          <w:tcPr/>
          <w:p>
            <w:pPr>
              <w:pStyle w:val="Compact"/>
            </w:pPr>
            <w:r>
              <w:rPr>
                <w:rFonts w:hint="eastAsia"/>
              </w:rPr>
              <w:t xml:space="preserve">厚生年金保険</w:t>
            </w:r>
          </w:p>
        </w:tc>
        <w:tc>
          <w:tcPr/>
          <w:p>
            <w:pPr>
              <w:pStyle w:val="Compact"/>
            </w:pPr>
            <w:r>
              <w:t xml:space="preserve">☑ </w:t>
            </w:r>
            <w:r>
              <w:rPr>
                <w:rFonts w:hint="eastAsia"/>
              </w:rPr>
              <w:t xml:space="preserve">あり(70歳到達まで・法定要件充足時)</w:t>
            </w:r>
          </w:p>
        </w:tc>
      </w:tr>
      <w:tr>
        <w:tc>
          <w:tcPr/>
          <w:p>
            <w:pPr>
              <w:pStyle w:val="Compact"/>
            </w:pPr>
            <w:r>
              <w:rPr>
                <w:rFonts w:hint="eastAsia"/>
              </w:rPr>
              <w:t xml:space="preserve">雇用保険</w:t>
            </w:r>
          </w:p>
        </w:tc>
        <w:tc>
          <w:tcPr/>
          <w:p>
            <w:pPr>
              <w:pStyle w:val="Compact"/>
            </w:pPr>
            <w:r>
              <w:t xml:space="preserve">☑ </w:t>
            </w:r>
            <w:r>
              <w:rPr>
                <w:rFonts w:hint="eastAsia"/>
              </w:rPr>
              <w:t xml:space="preserve">あり(高年齢被保険者・法定要件充足時)</w:t>
            </w:r>
          </w:p>
        </w:tc>
      </w:tr>
      <w:tr>
        <w:tc>
          <w:tcPr/>
          <w:p>
            <w:pPr>
              <w:pStyle w:val="Compact"/>
            </w:pPr>
            <w:r>
              <w:rPr>
                <w:rFonts w:hint="eastAsia"/>
              </w:rPr>
              <w:t xml:space="preserve">労災保険</w:t>
            </w:r>
          </w:p>
        </w:tc>
        <w:tc>
          <w:tcPr/>
          <w:p>
            <w:pPr>
              <w:pStyle w:val="Compact"/>
            </w:pPr>
            <w:r>
              <w:t xml:space="preserve">☑ </w:t>
            </w:r>
            <w:r>
              <w:rPr>
                <w:rFonts w:hint="eastAsia"/>
              </w:rPr>
              <w:t xml:space="preserve">あり(全従業員)</w:t>
            </w:r>
          </w:p>
        </w:tc>
      </w:tr>
      <w:tr>
        <w:tc>
          <w:tcPr/>
          <w:p>
            <w:pPr>
              <w:pStyle w:val="Compact"/>
            </w:pPr>
            <w:r>
              <w:rPr>
                <w:rFonts w:hint="eastAsia"/>
              </w:rPr>
              <w:t xml:space="preserve">在職老齢年金</w:t>
            </w:r>
          </w:p>
        </w:tc>
        <w:tc>
          <w:tcPr/>
          <w:p>
            <w:pPr>
              <w:pStyle w:val="Compact"/>
            </w:pPr>
            <w:r>
              <w:rPr>
                <w:rFonts w:hint="eastAsia"/>
              </w:rPr>
              <w:t xml:space="preserve">月50万円超で支給停止の可能性あり</w:t>
            </w:r>
          </w:p>
        </w:tc>
      </w:tr>
    </w:tbl>
    <w:bookmarkEnd w:id="34"/>
    <w:bookmarkStart w:id="35" w:name="その他"/>
    <w:p>
      <w:pPr>
        <w:pStyle w:val="Heading3"/>
      </w:pPr>
      <w:r>
        <w:t xml:space="preserve">8. </w:t>
      </w:r>
      <w:r>
        <w:rPr>
          <w:rFonts w:hint="eastAsia"/>
        </w:rPr>
        <w:t xml:space="preserve">その他</w:t>
      </w:r>
    </w:p>
    <w:p>
      <w:pPr>
        <w:pStyle w:val="Compact"/>
        <w:numPr>
          <w:ilvl w:val="0"/>
          <w:numId w:val="1030"/>
        </w:numPr>
      </w:pPr>
      <w:r>
        <w:rPr>
          <w:rFonts w:hint="eastAsia"/>
        </w:rPr>
        <w:t xml:space="preserve">就業規則:あり(嘱託社員規程を含む)</w:t>
      </w:r>
    </w:p>
    <w:p>
      <w:pPr>
        <w:pStyle w:val="Compact"/>
        <w:numPr>
          <w:ilvl w:val="0"/>
          <w:numId w:val="1030"/>
        </w:numPr>
      </w:pPr>
      <w:r>
        <w:rPr>
          <w:rFonts w:hint="eastAsia"/>
        </w:rPr>
        <w:t xml:space="preserve">第二種計画認定:[取得済み/申請予定/なし]</w:t>
      </w:r>
    </w:p>
    <w:p>
      <w:pPr>
        <w:pStyle w:val="Compact"/>
        <w:numPr>
          <w:ilvl w:val="0"/>
          <w:numId w:val="1030"/>
        </w:numPr>
      </w:pPr>
      <w:r>
        <w:rPr>
          <w:rFonts w:hint="eastAsia"/>
        </w:rPr>
        <w:t xml:space="preserve">育児休業・介護休業:法定どおり</w:t>
      </w:r>
    </w:p>
    <w:p>
      <w:pPr>
        <w:pStyle w:val="Compact"/>
        <w:numPr>
          <w:ilvl w:val="0"/>
          <w:numId w:val="1030"/>
        </w:numPr>
      </w:pPr>
      <w:r>
        <w:rPr>
          <w:rFonts w:hint="eastAsia"/>
        </w:rPr>
        <w:t xml:space="preserve">健康診断:年1回実施</w:t>
      </w:r>
    </w:p>
    <w:p>
      <w:r>
        <w:pict>
          <v:rect style="width:0;height:1.5pt" o:hralign="center" o:hrstd="t" o:hr="t"/>
        </w:pict>
      </w:r>
    </w:p>
    <w:bookmarkEnd w:id="35"/>
    <w:bookmarkEnd w:id="36"/>
    <w:bookmarkStart w:id="38" w:name="印紙税に関する注記"/>
    <w:p>
      <w:pPr>
        <w:pStyle w:val="Heading2"/>
      </w:pPr>
      <w:r>
        <w:rPr>
          <w:rFonts w:hint="eastAsia"/>
        </w:rPr>
        <w:t xml:space="preserve">印紙税に関する注記</w:t>
      </w:r>
    </w:p>
    <w:p>
      <w:pPr>
        <w:pStyle w:val="FirstParagraph"/>
      </w:pPr>
      <w:r>
        <w:rPr>
          <w:rFonts w:hint="eastAsia"/>
          <w:b/>
          <w:bCs/>
        </w:rPr>
        <w:t xml:space="preserve">嘱託(再雇用)契約書は、印紙税法上の課税文書に該当しません(不課税)</w:t>
      </w:r>
      <w:r>
        <w:rPr>
          <w:rFonts w:hint="eastAsia"/>
        </w:rPr>
        <w:t xml:space="preserve">。嘱託(再雇用)契約書は雇用契約書の一種であり、印紙税法別表第一の各号文書のいずれにも該当しないためです。</w:t>
      </w:r>
    </w:p>
    <w:p>
      <w:pPr>
        <w:pStyle w:val="BodyText"/>
      </w:pPr>
      <w:r>
        <w:rPr>
          <w:rFonts w:hint="eastAsia"/>
        </w:rPr>
        <w:t xml:space="preserve">紙の契約書・電子契約いずれの形式でも、印紙税は不要です。</w:t>
      </w:r>
    </w:p>
    <w:bookmarkStart w:id="37" w:name="関連書類の印紙税"/>
    <w:p>
      <w:pPr>
        <w:pStyle w:val="Heading3"/>
      </w:pPr>
      <w:r>
        <w:rPr>
          <w:rFonts w:hint="eastAsia"/>
        </w:rPr>
        <w:t xml:space="preserve">関連書類の印紙税</w:t>
      </w:r>
    </w:p>
    <w:p>
      <w:pPr>
        <w:pStyle w:val="Compact"/>
        <w:numPr>
          <w:ilvl w:val="0"/>
          <w:numId w:val="1031"/>
        </w:numPr>
      </w:pPr>
      <w:r>
        <w:rPr>
          <w:rFonts w:hint="eastAsia"/>
          <w:b/>
          <w:bCs/>
        </w:rPr>
        <w:t xml:space="preserve">労働条件通知書</w:t>
      </w:r>
      <w:r>
        <w:rPr>
          <w:rFonts w:hint="eastAsia"/>
        </w:rPr>
        <w:t xml:space="preserve">:不課税</w:t>
      </w:r>
    </w:p>
    <w:p>
      <w:pPr>
        <w:pStyle w:val="Compact"/>
        <w:numPr>
          <w:ilvl w:val="0"/>
          <w:numId w:val="1031"/>
        </w:numPr>
      </w:pPr>
      <w:r>
        <w:rPr>
          <w:rFonts w:hint="eastAsia"/>
          <w:b/>
          <w:bCs/>
        </w:rPr>
        <w:t xml:space="preserve">就業規則(嘱託社員規程)</w:t>
      </w:r>
      <w:r>
        <w:rPr>
          <w:rFonts w:hint="eastAsia"/>
        </w:rPr>
        <w:t xml:space="preserve">:不課税</w:t>
      </w:r>
    </w:p>
    <w:p>
      <w:pPr>
        <w:pStyle w:val="Compact"/>
        <w:numPr>
          <w:ilvl w:val="0"/>
          <w:numId w:val="1031"/>
        </w:numPr>
      </w:pPr>
      <w:r>
        <w:rPr>
          <w:rFonts w:hint="eastAsia"/>
          <w:b/>
          <w:bCs/>
        </w:rPr>
        <w:t xml:space="preserve">解雇予告通知書</w:t>
      </w:r>
      <w:r>
        <w:rPr>
          <w:rFonts w:hint="eastAsia"/>
        </w:rPr>
        <w:t xml:space="preserve">:不課税</w:t>
      </w:r>
    </w:p>
    <w:p>
      <w:pPr>
        <w:pStyle w:val="Compact"/>
        <w:numPr>
          <w:ilvl w:val="0"/>
          <w:numId w:val="1031"/>
        </w:numPr>
      </w:pPr>
      <w:r>
        <w:rPr>
          <w:rFonts w:hint="eastAsia"/>
          <w:b/>
          <w:bCs/>
        </w:rPr>
        <w:t xml:space="preserve">退職証明書</w:t>
      </w:r>
      <w:r>
        <w:rPr>
          <w:rFonts w:hint="eastAsia"/>
        </w:rPr>
        <w:t xml:space="preserve">:不課税</w:t>
      </w:r>
    </w:p>
    <w:p>
      <w:pPr>
        <w:pStyle w:val="Compact"/>
        <w:numPr>
          <w:ilvl w:val="0"/>
          <w:numId w:val="1031"/>
        </w:numPr>
      </w:pPr>
      <w:r>
        <w:rPr>
          <w:rFonts w:hint="eastAsia"/>
          <w:b/>
          <w:bCs/>
        </w:rPr>
        <w:t xml:space="preserve">雇い止め通知書</w:t>
      </w:r>
      <w:r>
        <w:rPr>
          <w:rFonts w:hint="eastAsia"/>
        </w:rPr>
        <w:t xml:space="preserve">:不課税</w:t>
      </w:r>
    </w:p>
    <w:p>
      <w:pPr>
        <w:pStyle w:val="FirstParagraph"/>
      </w:pPr>
      <w:r>
        <w:rPr>
          <w:rFonts w:hint="eastAsia"/>
        </w:rPr>
        <w:t xml:space="preserve">雇用関連書類は原則として不課税となります。</w:t>
      </w:r>
    </w:p>
    <w:p>
      <w:r>
        <w:pict>
          <v:rect style="width:0;height:1.5pt" o:hralign="center" o:hrstd="t" o:hr="t"/>
        </w:pict>
      </w:r>
    </w:p>
    <w:bookmarkEnd w:id="37"/>
    <w:bookmarkEnd w:id="38"/>
    <w:bookmarkStart w:id="39" w:name="テンプレート利用上の注意"/>
    <w:p>
      <w:pPr>
        <w:pStyle w:val="Heading2"/>
      </w:pPr>
      <w:r>
        <w:rPr>
          <w:rFonts w:hint="eastAsia"/>
        </w:rPr>
        <w:t xml:space="preserve">テンプレート利用上の注意</w:t>
      </w:r>
    </w:p>
    <w:p>
      <w:pPr>
        <w:pStyle w:val="Compact"/>
        <w:numPr>
          <w:ilvl w:val="0"/>
          <w:numId w:val="1032"/>
        </w:numPr>
      </w:pPr>
      <w:r>
        <w:rPr>
          <w:rFonts w:hint="eastAsia"/>
        </w:rPr>
        <w:t xml:space="preserve">本テンプレートは弁護士監修ですが、個別案件に応じた修正が必要です。重要な雇用契約は弁護士・社会保険労務士にご相談ください。</w:t>
      </w:r>
    </w:p>
    <w:p>
      <w:pPr>
        <w:pStyle w:val="Compact"/>
        <w:numPr>
          <w:ilvl w:val="0"/>
          <w:numId w:val="1032"/>
        </w:numPr>
      </w:pPr>
      <w:r>
        <w:rPr>
          <w:rFonts w:hint="eastAsia"/>
          <w:b/>
          <w:bCs/>
        </w:rPr>
        <w:t xml:space="preserve">本テンプレートは嘱託(再雇用)契約書(1年更新版)+6用途別バリアント</w:t>
      </w:r>
      <w:r>
        <w:rPr>
          <w:rFonts w:hint="eastAsia"/>
        </w:rPr>
        <w:t xml:space="preserve">(6か月更新版/フルタイム勤務版/短時間勤務版/業務内容変更型/業務内容同一型/第二種計画認定取得済み版)の構成です。</w:t>
      </w:r>
    </w:p>
    <w:p>
      <w:pPr>
        <w:pStyle w:val="Compact"/>
        <w:numPr>
          <w:ilvl w:val="0"/>
          <w:numId w:val="1032"/>
        </w:numPr>
      </w:pPr>
      <w:r>
        <w:rPr>
          <w:rFonts w:hint="eastAsia"/>
          <w:b/>
          <w:bCs/>
        </w:rPr>
        <w:t xml:space="preserve">第1条第2項により高年齢者雇用安定法第9条の継続雇用制度に基づく契約</w:t>
      </w:r>
      <w:r>
        <w:rPr>
          <w:rFonts w:hint="eastAsia"/>
        </w:rPr>
        <w:t xml:space="preserve">であることを明示してください。</w:t>
      </w:r>
    </w:p>
    <w:p>
      <w:pPr>
        <w:pStyle w:val="Compact"/>
        <w:numPr>
          <w:ilvl w:val="0"/>
          <w:numId w:val="1032"/>
        </w:numPr>
      </w:pPr>
      <w:r>
        <w:rPr>
          <w:rFonts w:hint="eastAsia"/>
          <w:b/>
          <w:bCs/>
        </w:rPr>
        <w:t xml:space="preserve">第2条第3項の上限年齢(65歳または70歳)</w:t>
      </w:r>
      <w:r>
        <w:rPr>
          <w:rFonts w:hint="eastAsia"/>
        </w:rPr>
        <w:t xml:space="preserve">を必ず明示してください。これにより、上限到達時の契約終了が雇い止め法理の対象外となります。</w:t>
      </w:r>
      <w:r>
        <w:rPr>
          <w:rFonts w:hint="eastAsia"/>
          <w:b/>
          <w:bCs/>
        </w:rPr>
        <w:t xml:space="preserve">高年齢者雇用安定法第9条</w:t>
      </w:r>
      <w:r>
        <w:rPr>
          <w:rFonts w:hint="eastAsia"/>
        </w:rPr>
        <w:t xml:space="preserve">(65歳まで義務)・</w:t>
      </w:r>
      <w:r>
        <w:rPr>
          <w:rFonts w:hint="eastAsia"/>
          <w:b/>
          <w:bCs/>
        </w:rPr>
        <w:t xml:space="preserve">第10条の2</w:t>
      </w:r>
      <w:r>
        <w:rPr>
          <w:rFonts w:hint="eastAsia"/>
        </w:rPr>
        <w:t xml:space="preserve">(70歳まで努力義務・2021年4月施行)への対応です。</w:t>
      </w:r>
    </w:p>
    <w:p>
      <w:pPr>
        <w:pStyle w:val="Compact"/>
        <w:numPr>
          <w:ilvl w:val="0"/>
          <w:numId w:val="1032"/>
        </w:numPr>
      </w:pPr>
      <w:r>
        <w:rPr>
          <w:rFonts w:hint="eastAsia"/>
          <w:b/>
          <w:bCs/>
        </w:rPr>
        <w:t xml:space="preserve">第3条(業務内容)</w:t>
      </w:r>
      <w:r>
        <w:rPr>
          <w:rFonts w:hint="eastAsia"/>
        </w:rPr>
        <w:t xml:space="preserve">は、定年退職前と同一・補佐業務・異業務から選択してください。業務内容の変更は、賃金変更の合理的理由となります。</w:t>
      </w:r>
    </w:p>
    <w:p>
      <w:pPr>
        <w:pStyle w:val="Compact"/>
        <w:numPr>
          <w:ilvl w:val="0"/>
          <w:numId w:val="1032"/>
        </w:numPr>
      </w:pPr>
      <w:r>
        <w:rPr>
          <w:rFonts w:hint="eastAsia"/>
          <w:b/>
          <w:bCs/>
        </w:rPr>
        <w:t xml:space="preserve">第5条(賃金)</w:t>
      </w:r>
      <w:r>
        <w:rPr>
          <w:rFonts w:hint="eastAsia"/>
        </w:rPr>
        <w:t xml:space="preserve">は、定年退職前との対比表を活用し、変更の透明性を確保してください。</w:t>
      </w:r>
      <w:r>
        <w:rPr>
          <w:rFonts w:hint="eastAsia"/>
          <w:b/>
          <w:bCs/>
        </w:rPr>
        <w:t xml:space="preserve">最高裁H30.6.1長澤運輸事件</w:t>
      </w:r>
      <w:r>
        <w:rPr>
          <w:rFonts w:hint="eastAsia"/>
        </w:rPr>
        <w:t xml:space="preserve">を踏まえ、業務内容変更と連動した合理的減額を行ってください。</w:t>
      </w:r>
      <w:r>
        <w:rPr>
          <w:rFonts w:hint="eastAsia"/>
          <w:b/>
          <w:bCs/>
        </w:rPr>
        <w:t xml:space="preserve">最低賃金法</w:t>
      </w:r>
      <w:r>
        <w:rPr>
          <w:rFonts w:hint="eastAsia"/>
        </w:rPr>
        <w:t xml:space="preserve">遵守は絶対要件です。</w:t>
      </w:r>
    </w:p>
    <w:p>
      <w:pPr>
        <w:pStyle w:val="Compact"/>
        <w:numPr>
          <w:ilvl w:val="0"/>
          <w:numId w:val="1032"/>
        </w:numPr>
      </w:pPr>
      <w:r>
        <w:rPr>
          <w:rFonts w:hint="eastAsia"/>
          <w:b/>
          <w:bCs/>
        </w:rPr>
        <w:t xml:space="preserve">第8条(無期転換ルール除外)</w:t>
      </w:r>
      <w:r>
        <w:t xml:space="preserve">は、</w:t>
      </w:r>
      <w:r>
        <w:rPr>
          <w:rFonts w:hint="eastAsia"/>
          <w:b/>
          <w:bCs/>
        </w:rPr>
        <w:t xml:space="preserve">有期雇用特別措置法</w:t>
      </w:r>
      <w:r>
        <w:rPr>
          <w:rFonts w:hint="eastAsia"/>
        </w:rPr>
        <w:t xml:space="preserve">に基づく</w:t>
      </w:r>
      <w:r>
        <w:rPr>
          <w:rFonts w:hint="eastAsia"/>
          <w:b/>
          <w:bCs/>
        </w:rPr>
        <w:t xml:space="preserve">第二種計画認定</w:t>
      </w:r>
      <w:r>
        <w:rPr>
          <w:rFonts w:hint="eastAsia"/>
        </w:rPr>
        <w:t xml:space="preserve">を取得することで適用されます。中小企業は無料で申請可能なため、強く推奨します。認定を受けないと、通算5年超で無期転換権が発生し、上限年齢設定が無効化されるリスクがあります。</w:t>
      </w:r>
    </w:p>
    <w:p>
      <w:pPr>
        <w:pStyle w:val="Compact"/>
        <w:numPr>
          <w:ilvl w:val="0"/>
          <w:numId w:val="1032"/>
        </w:numPr>
      </w:pPr>
      <w:r>
        <w:rPr>
          <w:rFonts w:hint="eastAsia"/>
          <w:b/>
          <w:bCs/>
        </w:rPr>
        <w:t xml:space="preserve">第10条第2項の在職老齢年金との調整</w:t>
      </w:r>
      <w:r>
        <w:rPr>
          <w:rFonts w:hint="eastAsia"/>
        </w:rPr>
        <w:t xml:space="preserve">を考慮し、本人の希望に応じた賃金水準を設定してください。2025年度は月50万円が支給停止基準です。</w:t>
      </w:r>
    </w:p>
    <w:p>
      <w:pPr>
        <w:pStyle w:val="Compact"/>
        <w:numPr>
          <w:ilvl w:val="0"/>
          <w:numId w:val="1032"/>
        </w:numPr>
      </w:pPr>
      <w:r>
        <w:rPr>
          <w:rFonts w:hint="eastAsia"/>
          <w:b/>
          <w:bCs/>
        </w:rPr>
        <w:t xml:space="preserve">第11条第4項の上限年齢到達による契約終了</w:t>
      </w:r>
      <w:r>
        <w:rPr>
          <w:rFonts w:hint="eastAsia"/>
        </w:rPr>
        <w:t xml:space="preserve">は、雇い止め法理の対象外として扱われます。</w:t>
      </w:r>
    </w:p>
    <w:p>
      <w:pPr>
        <w:pStyle w:val="Compact"/>
        <w:numPr>
          <w:ilvl w:val="0"/>
          <w:numId w:val="1032"/>
        </w:numPr>
      </w:pPr>
      <w:r>
        <w:rPr>
          <w:rFonts w:hint="eastAsia"/>
          <w:b/>
          <w:bCs/>
        </w:rPr>
        <w:t xml:space="preserve">別紙「労働条件通知書」</w:t>
      </w:r>
      <w:r>
        <w:t xml:space="preserve">は</w:t>
      </w:r>
      <w:r>
        <w:rPr>
          <w:rFonts w:hint="eastAsia"/>
          <w:b/>
          <w:bCs/>
        </w:rPr>
        <w:t xml:space="preserve">労基法第15条</w:t>
      </w:r>
      <w:r>
        <w:rPr>
          <w:rFonts w:hint="eastAsia"/>
        </w:rPr>
        <w:t xml:space="preserve">の労働条件明示義務に対応するため、必ず添付してください。</w:t>
      </w:r>
    </w:p>
    <w:p>
      <w:pPr>
        <w:pStyle w:val="Compact"/>
        <w:numPr>
          <w:ilvl w:val="0"/>
          <w:numId w:val="1032"/>
        </w:numPr>
      </w:pPr>
      <w:r>
        <w:rPr>
          <w:rFonts w:hint="eastAsia"/>
          <w:b/>
          <w:bCs/>
        </w:rPr>
        <w:t xml:space="preserve">同一労働同一賃金</w:t>
      </w:r>
      <w:r>
        <w:rPr>
          <w:rFonts w:hint="eastAsia"/>
        </w:rPr>
        <w:t xml:space="preserve">(パートタイム・有期雇用労働法第8条・第9条)への適合性を、業務内容・労働時間・責任範囲の変更とセットで確保してください。</w:t>
      </w:r>
    </w:p>
    <w:p>
      <w:pPr>
        <w:pStyle w:val="Compact"/>
        <w:numPr>
          <w:ilvl w:val="0"/>
          <w:numId w:val="1032"/>
        </w:numPr>
      </w:pPr>
      <w:r>
        <w:rPr>
          <w:rFonts w:hint="eastAsia"/>
          <w:b/>
          <w:bCs/>
        </w:rPr>
        <w:t xml:space="preserve">嘱託(再雇用)契約書は印紙税不要</w:t>
      </w:r>
      <w:r>
        <w:rPr>
          <w:rFonts w:hint="eastAsia"/>
        </w:rPr>
        <w:t xml:space="preserve">(不課税)です。関連書類も不課税です。</w:t>
      </w:r>
    </w:p>
    <w:p>
      <w:pPr>
        <w:pStyle w:val="Compact"/>
        <w:numPr>
          <w:ilvl w:val="0"/>
          <w:numId w:val="1032"/>
        </w:numPr>
      </w:pPr>
      <w:r>
        <w:rPr>
          <w:rFonts w:hint="eastAsia"/>
          <w:b/>
          <w:bCs/>
        </w:rPr>
        <w:t xml:space="preserve">電子契約サービス活用のメリット</w:t>
      </w:r>
      <w:r>
        <w:rPr>
          <w:rFonts w:hint="eastAsia"/>
        </w:rPr>
        <w:t xml:space="preserve">:1年更新の効率化・更新履歴の一元管理・遠隔地嘱託社員対応・労働条件明示の証跡確保・電子帳簿保存法対応。</w:t>
      </w:r>
    </w:p>
    <w:p>
      <w:pPr>
        <w:pStyle w:val="Compact"/>
        <w:numPr>
          <w:ilvl w:val="0"/>
          <w:numId w:val="1032"/>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雇用契約は、弁護士・社会保険労務士等の専門家にご相談ください。</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22065;&#35351;&#31038;&#21729;&#12301;&#12392;&#12356;&#12358;&#12290;" TargetMode="External" /><Relationship Type="http://schemas.openxmlformats.org/officeDocument/2006/relationships/hyperlink" Id="rId9" Target="&#20197;&#19979;&#12300;&#30002;&#12301;&#12414;&#12383;&#12399;&#12300;&#20250;&#31038;&#12301;&#12392;&#12356;&#12358;&#12290;" TargetMode="External" /><Relationship Type="http://schemas.openxmlformats.org/officeDocument/2006/relationships/hyperlink" Id="rId27" Target="&#22865;&#32004;&#38283;&#22987;&#26085;&#12363;&#12425;1&#24180;&#24460;" TargetMode="External" /><Relationship Type="http://schemas.openxmlformats.org/officeDocument/2006/relationships/hyperlink" Id="rId11" Target="&#23450;&#24180;&#36864;&#32887;&#26085;" TargetMode="External" /><Relationship Type="http://schemas.openxmlformats.org/officeDocument/2006/relationships/hyperlink" Id="rId26" Target="&#23450;&#24180;&#36864;&#32887;&#26085;&#12398;&#32716;&#26085;"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22065;&#35351;&#31038;&#21729;&#12301;&#12392;&#12356;&#12358;&#12290;" TargetMode="External" /><Relationship Type="http://schemas.openxmlformats.org/officeDocument/2006/relationships/hyperlink" Id="rId9" Target="&#20197;&#19979;&#12300;&#30002;&#12301;&#12414;&#12383;&#12399;&#12300;&#20250;&#31038;&#12301;&#12392;&#12356;&#12358;&#12290;" TargetMode="External" /><Relationship Type="http://schemas.openxmlformats.org/officeDocument/2006/relationships/hyperlink" Id="rId27" Target="&#22865;&#32004;&#38283;&#22987;&#26085;&#12363;&#12425;1&#24180;&#24460;" TargetMode="External" /><Relationship Type="http://schemas.openxmlformats.org/officeDocument/2006/relationships/hyperlink" Id="rId11" Target="&#23450;&#24180;&#36864;&#32887;&#26085;" TargetMode="External" /><Relationship Type="http://schemas.openxmlformats.org/officeDocument/2006/relationships/hyperlink" Id="rId26" Target="&#23450;&#24180;&#36864;&#32887;&#26085;&#12398;&#32716;&#2608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2026-06-16T00:52:25Z</dcterms:created>
  <dcterms:modified xsi:type="dcterms:W3CDTF">2026-06-16T00:52:25Z</dcterms:modified>
</cp:coreProperties>
</file>

<file path=docProps/custom.xml><?xml version="1.0" encoding="utf-8"?>
<Properties xmlns="http://schemas.openxmlformats.org/officeDocument/2006/custom-properties" xmlns:vt="http://schemas.openxmlformats.org/officeDocument/2006/docPropsVTypes"/>
</file>