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物品レンタル契約書</w:t>
      </w:r>
    </w:p>
    <w:p>
      <w:pPr>
        <w:pStyle w:val="FirstParagraph"/>
      </w:pPr>
      <w:r>
        <w:rPr>
          <w:highlight w:val="yellow"/>
        </w:rPr>
        <w:t xml:space="preserve">[甲の商号]</w:t>
      </w:r>
      <w:r>
        <w:rPr>
          <w:rFonts w:hint="eastAsia"/>
        </w:rPr>
        <w:t xml:space="preserve">(以下「甲」という。)と</w:t>
      </w:r>
      <w:r>
        <w:rPr>
          <w:highlight w:val="yellow"/>
        </w:rPr>
        <w:t xml:space="preserve">[乙の氏名又は商号]</w:t>
      </w:r>
      <w:r>
        <w:rPr>
          <w:rFonts w:hint="eastAsia"/>
        </w:rPr>
        <w:t xml:space="preserve">(以下「乙」という。)とは、甲が所有する物品を甲が乙に賃貸することに関し、次のとおり物品レンタル契約(以下「本契約」という。)を締結する。</w:t>
      </w:r>
    </w:p>
    <w:p/>
    <w:p>
      <w:pPr>
        <w:pStyle w:val="BodyText"/>
      </w:pPr>
      <w:r>
        <w:rPr>
          <w:rFonts w:hint="eastAsia"/>
        </w:rPr>
        <w:t xml:space="preserve">甲は本物件を賃貸する者(貸主)であり、乙は本物件を借り受ける者(借主)である。</w:t>
      </w:r>
    </w:p>
    <w:p/>
    <w:p>
      <w:pPr>
        <w:pStyle w:val="Heading3"/>
      </w:pPr>
      <w:r>
        <w:rPr>
          <w:rFonts w:hint="eastAsia"/>
        </w:rPr>
        <w:t xml:space="preserve">第1条(目的)</w:t>
      </w:r>
    </w:p>
    <w:p>
      <w:pPr>
        <w:pStyle w:val="FirstParagraph"/>
      </w:pPr>
      <w:r>
        <w:rPr>
          <w:rFonts w:hint="eastAsia"/>
        </w:rPr>
        <w:t xml:space="preserve">1 甲は乙に対し、別紙1に掲げる物品(以下「本物件」という。)を賃貸し、乙はこれを借り受けてレンタル料金を支払う。乙は、本契約が終了したときは、本物件を甲に返還する。賃貸借は、当事者の一方がある物の使用及び収益を相手方にさせることを約し、相手方がこれに対してその賃料を支払うこと及び引渡しを受けた物を契約が終了したときに返還することを約することによって、その効力を生ずる(民法第601条)。</w:t>
      </w:r>
    </w:p>
    <w:p>
      <w:pPr>
        <w:pStyle w:val="BodyText"/>
      </w:pPr>
      <w:r>
        <w:rPr>
          <w:rFonts w:hint="eastAsia"/>
        </w:rPr>
        <w:t xml:space="preserve">2 本契約書及び別紙1から別紙4までは、一体のものとして取り扱う。</w:t>
      </w:r>
    </w:p>
    <w:p>
      <w:pPr>
        <w:pStyle w:val="BodyText"/>
      </w:pPr>
      <w:r>
        <w:rPr>
          <w:rFonts w:hint="eastAsia"/>
        </w:rPr>
        <w:t xml:space="preserve">3 本契約は、物品の賃貸借のみを内容とする。次に掲げる事項は、本契約に含まない。甲及び乙がこれらを行うときは、本契約とは別の契約による。</w:t>
      </w:r>
    </w:p>
    <w:p>
      <w:pPr>
        <w:pStyle w:val="Compact"/>
        <w:numPr>
          <w:ilvl w:val="0"/>
          <w:numId w:val="2000"/>
        </w:numPr>
        <w:ind w:left="1080" w:hanging="360"/>
      </w:pPr>
      <w:r>
        <w:rPr>
          <w:rFonts w:hint="eastAsia"/>
        </w:rPr>
        <w:t xml:space="preserve">本物件の保守、点検、修理の請負その他仕事の完成を引き受ける役務</w:t>
      </w:r>
    </w:p>
    <w:p>
      <w:pPr>
        <w:pStyle w:val="Compact"/>
        <w:numPr>
          <w:ilvl w:val="0"/>
          <w:numId w:val="2000"/>
        </w:numPr>
        <w:ind w:left="1080" w:hanging="360"/>
      </w:pPr>
      <w:r>
        <w:rPr>
          <w:rFonts w:hint="eastAsia"/>
        </w:rPr>
        <w:t xml:space="preserve">甲が自己の責任において運転者又は操作者を付して行う作業及び運行</w:t>
      </w:r>
    </w:p>
    <w:p>
      <w:pPr>
        <w:pStyle w:val="Compact"/>
        <w:numPr>
          <w:ilvl w:val="0"/>
          <w:numId w:val="2000"/>
        </w:numPr>
        <w:ind w:left="1080" w:hanging="360"/>
      </w:pPr>
      <w:r>
        <w:rPr>
          <w:rFonts w:hint="eastAsia"/>
        </w:rPr>
        <w:t xml:space="preserve">自動車の有償の貸渡し(自家用自動車は、国土交通大臣の許可を受けなければ、業として有償で貸し渡してはならない。道路運送法第80条第1項)</w:t>
      </w:r>
    </w:p>
    <w:p>
      <w:pPr>
        <w:pStyle w:val="Compact"/>
        <w:numPr>
          <w:ilvl w:val="0"/>
          <w:numId w:val="2000"/>
        </w:numPr>
        <w:ind w:left="1080" w:hanging="360"/>
      </w:pPr>
      <w:r>
        <w:rPr>
          <w:rFonts w:hint="eastAsia"/>
        </w:rPr>
        <w:t xml:space="preserve">無償の貸与(無償で貸すときは賃貸借ではなく使用貸借となる。民法第593条)</w:t>
      </w:r>
    </w:p>
    <w:p/>
    <w:p>
      <w:pPr>
        <w:pStyle w:val="Heading3"/>
      </w:pPr>
      <w:r>
        <w:rPr>
          <w:rFonts w:hint="eastAsia"/>
        </w:rPr>
        <w:t xml:space="preserve">第2条(レンタル物件)</w:t>
      </w:r>
    </w:p>
    <w:p>
      <w:pPr>
        <w:pStyle w:val="FirstParagraph"/>
      </w:pPr>
      <w:r>
        <w:rPr>
          <w:rFonts w:hint="eastAsia"/>
        </w:rPr>
        <w:t xml:space="preserve">1 本物件の品名、型番、製造番号又は管理番号、数量及び付属品は、別紙1のとおりとする。</w:t>
      </w:r>
    </w:p>
    <w:p>
      <w:pPr>
        <w:pStyle w:val="BodyText"/>
      </w:pPr>
      <w:r>
        <w:rPr>
          <w:rFonts w:hint="eastAsia"/>
        </w:rPr>
        <w:t xml:space="preserve">2 別紙1に記載のない物は、本物件に含まない。</w:t>
      </w:r>
    </w:p>
    <w:p>
      <w:pPr>
        <w:pStyle w:val="BodyText"/>
      </w:pPr>
      <w:r>
        <w:rPr>
          <w:rFonts w:hint="eastAsia"/>
        </w:rPr>
        <w:t xml:space="preserve">3 数量が2以上あるときは、別紙1に個体ごとの製造番号又は管理番号を記載し、返還すべき個体を特定することができるようにする。</w:t>
      </w:r>
    </w:p>
    <w:p>
      <w:pPr>
        <w:pStyle w:val="BodyText"/>
      </w:pPr>
      <w:r>
        <w:rPr>
          <w:rFonts w:hint="eastAsia"/>
        </w:rPr>
        <w:t xml:space="preserve">4 甲が別紙1に記載した個体に代えて他の物を引き渡すことができるかどうかは、次のいずれかによる。</w:t>
      </w:r>
    </w:p>
    <w:p>
      <w:pPr>
        <w:pStyle w:val="BodyText"/>
      </w:pPr>
      <w:r>
        <w:rPr>
          <w:rFonts w:hint="eastAsia"/>
        </w:rPr>
        <w:t xml:space="preserve">□ 甲は、別紙1に記載した個体に限り引き渡す。他の物を引き渡すことはできない。</w:t>
      </w:r>
    </w:p>
    <w:p>
      <w:pPr>
        <w:pStyle w:val="BodyText"/>
      </w:pPr>
      <w:r>
        <w:rPr>
          <w:rFonts w:hint="eastAsia"/>
        </w:rPr>
        <w:t xml:space="preserve">□ 甲は、乙の承諾を得て、別紙1に記載した物と同一の品名及び型番の他の物を引き渡すことができる。この場合、甲は、引き渡した物の製造番号又は管理番号を別紙1に記載する。</w:t>
      </w:r>
    </w:p>
    <w:p/>
    <w:p>
      <w:pPr>
        <w:pStyle w:val="Heading3"/>
      </w:pPr>
      <w:r>
        <w:rPr>
          <w:rFonts w:hint="eastAsia"/>
        </w:rPr>
        <w:t xml:space="preserve">第3条(所有権及び所有者の表示)</w:t>
      </w:r>
    </w:p>
    <w:p>
      <w:pPr>
        <w:pStyle w:val="FirstParagraph"/>
      </w:pPr>
      <w:r>
        <w:rPr>
          <w:rFonts w:hint="eastAsia"/>
        </w:rPr>
        <w:t xml:space="preserve">1 本物件の所有権は、甲に属する。乙は、本物件を第三者に譲渡し、転貸し、質入れし、担保に供し、又はその他の処分の目的としてはならない。</w:t>
      </w:r>
    </w:p>
    <w:p>
      <w:pPr>
        <w:pStyle w:val="BodyText"/>
      </w:pPr>
      <w:r>
        <w:rPr>
          <w:rFonts w:hint="eastAsia"/>
        </w:rPr>
        <w:t xml:space="preserve">2 甲は、本物件に甲の商号その他の所有者の表示を付すことができる。乙は、その表示を除去し、抹消し、又は覆い隠してはならない。所有者の表示の有無は、別紙1に記載する。</w:t>
      </w:r>
    </w:p>
    <w:p>
      <w:pPr>
        <w:pStyle w:val="BodyText"/>
      </w:pPr>
      <w:r>
        <w:rPr>
          <w:rFonts w:hint="eastAsia"/>
        </w:rPr>
        <w:t xml:space="preserve">3 取引行為によって、平穏に、かつ、公然と動産の占有を始めた者は、善意であり、かつ、過失がないときは、即時にその動産について行使する権利を取得する(民法第192条)。占有物が盗品又は遺失物であるときは、被害者又は遺失者は、盗難又は遺失の時から2年間、占有者に対してその物の回復を請求することができる(同法第193条。本物件が盗難又は遺失により第三者の占有に移った場合に限る。)。前2項は、本物件が第三者の手に渡ったときに甲が所有権を失うことを防ぐためのものである。</w:t>
      </w:r>
    </w:p>
    <w:p>
      <w:pPr>
        <w:pStyle w:val="BodyText"/>
      </w:pPr>
      <w:r>
        <w:rPr>
          <w:rFonts w:hint="eastAsia"/>
        </w:rPr>
        <w:t xml:space="preserve">4 乙は、第三者が本物件について権利を主張したとき、又は本物件が差押え、仮差押え、仮処分その他の強制執行若しくは保全処分の目的となったときは、直ちに甲に通知し、かつ、本物件が甲の所有に属することを当該第三者に告げる。乙について破産手続開始の決定があったときも、同様とする。破産手続の開始は、破産者に属しない財産を破産財団から取り戻す権利に影響を及ぼさない(破産法第62条)。</w:t>
      </w:r>
    </w:p>
    <w:p/>
    <w:p>
      <w:pPr>
        <w:pStyle w:val="Heading3"/>
      </w:pPr>
      <w:r>
        <w:rPr>
          <w:rFonts w:hint="eastAsia"/>
        </w:rPr>
        <w:t xml:space="preserve">第4条(レンタル期間及び最低利用期間)</w:t>
      </w:r>
    </w:p>
    <w:p>
      <w:pPr>
        <w:pStyle w:val="FirstParagraph"/>
      </w:pPr>
      <w:r>
        <w:rPr>
          <w:rFonts w:hint="eastAsia"/>
        </w:rPr>
        <w:t xml:space="preserve">1 レンタル期間は、次のとおりとする。開始日及び終了日は、いずれも空欄のまま本契約を締結しない。</w:t>
      </w:r>
    </w:p>
    <w:p>
      <w:pPr>
        <w:pStyle w:val="Compact"/>
        <w:numPr>
          <w:ilvl w:val="0"/>
          <w:numId w:val="2001"/>
        </w:numPr>
        <w:ind w:left="1080" w:hanging="360"/>
      </w:pPr>
      <w:r>
        <w:rPr>
          <w:rFonts w:hint="eastAsia"/>
        </w:rPr>
        <w:t xml:space="preserve">開始日 </w:t>
      </w:r>
      <w:r>
        <w:rPr>
          <w:highlight w:val="yellow"/>
        </w:rPr>
        <w:t xml:space="preserve">[YYYY年MM月DD日]</w:t>
      </w:r>
    </w:p>
    <w:p>
      <w:pPr>
        <w:pStyle w:val="Compact"/>
        <w:numPr>
          <w:ilvl w:val="0"/>
          <w:numId w:val="2001"/>
        </w:numPr>
        <w:ind w:left="1080" w:hanging="360"/>
      </w:pPr>
      <w:r>
        <w:rPr>
          <w:rFonts w:hint="eastAsia"/>
        </w:rPr>
        <w:t xml:space="preserve">終了日 </w:t>
      </w:r>
      <w:r>
        <w:rPr>
          <w:highlight w:val="yellow"/>
        </w:rPr>
        <w:t xml:space="preserve">[YYYY年MM月DD日]</w:t>
      </w:r>
    </w:p>
    <w:p>
      <w:pPr>
        <w:pStyle w:val="BodyText"/>
      </w:pPr>
      <w:r>
        <w:rPr>
          <w:rFonts w:hint="eastAsia"/>
        </w:rPr>
        <w:t xml:space="preserve">2 当事者が賃貸借の期間を定めなかったときは、各当事者は、いつでも解約の申入れをすることができる(民法第617条第1項)。この場合、動産の賃貸借は、解約の申入れの日から1日を経過することによって終了する(同項第3号)。前項の開始日又は終了日を記載しないで本契約を締結したときは、乙は、解約の申入れの日から1日で本契約を終了させることができる。</w:t>
      </w:r>
    </w:p>
    <w:p>
      <w:pPr>
        <w:pStyle w:val="BodyText"/>
      </w:pPr>
      <w:r>
        <w:rPr>
          <w:rFonts w:hint="eastAsia"/>
        </w:rPr>
        <w:t xml:space="preserve">3 最低利用期間は、次のいずれかによる。</w:t>
      </w:r>
    </w:p>
    <w:p>
      <w:pPr>
        <w:pStyle w:val="BodyText"/>
      </w:pPr>
      <w:r>
        <w:rPr>
          <w:rFonts w:hint="eastAsia"/>
        </w:rPr>
        <w:t xml:space="preserve">□ 最低利用期間を定めない。</w:t>
      </w:r>
    </w:p>
    <w:p>
      <w:pPr>
        <w:pStyle w:val="BodyText"/>
      </w:pPr>
      <w:r>
        <w:rPr>
          <w:rFonts w:hint="eastAsia"/>
        </w:rPr>
        <w:t xml:space="preserve">□ 最低利用期間を</w:t>
      </w:r>
      <w:r>
        <w:rPr>
          <w:highlight w:val="yellow"/>
        </w:rPr>
        <w:t xml:space="preserve">[最低利用期間の日数又は月数]</w:t>
      </w:r>
      <w:r>
        <w:rPr>
          <w:rFonts w:hint="eastAsia"/>
        </w:rPr>
        <w:t xml:space="preserve">とする。この場合、乙は、乙の解約により最低利用期間が経過する前に本契約が終了したときであっても、最低利用期間に相当するレンタル料金を支払う。ただし、甲の債務不履行による解除、第19条第3項による解除、第20条第1項による終了その他乙の責めに帰することができない事由による終了の場合は、この限りでない。</w:t>
      </w:r>
    </w:p>
    <w:p>
      <w:pPr>
        <w:pStyle w:val="BodyText"/>
      </w:pPr>
      <w:r>
        <w:rPr>
          <w:rFonts w:hint="eastAsia"/>
        </w:rPr>
        <w:t xml:space="preserve">4 レンタル期間の延長は、終了日の</w:t>
      </w:r>
      <w:r>
        <w:rPr>
          <w:highlight w:val="yellow"/>
        </w:rPr>
        <w:t xml:space="preserve">[延長を申し出る日数]</w:t>
      </w:r>
      <w:r>
        <w:rPr>
          <w:rFonts w:hint="eastAsia"/>
        </w:rPr>
        <w:t xml:space="preserve">日前までに乙が甲に申し出て、甲が承諾したときにすることができる。延長後の終了日は、書面又は電磁的方法により定める。</w:t>
      </w:r>
    </w:p>
    <w:p/>
    <w:p>
      <w:pPr>
        <w:pStyle w:val="Heading3"/>
      </w:pPr>
      <w:r>
        <w:rPr>
          <w:rFonts w:hint="eastAsia"/>
        </w:rPr>
        <w:t xml:space="preserve">第5条(中途解約)</w:t>
      </w:r>
    </w:p>
    <w:p>
      <w:pPr>
        <w:pStyle w:val="FirstParagraph"/>
      </w:pPr>
      <w:r>
        <w:rPr>
          <w:rFonts w:hint="eastAsia"/>
        </w:rPr>
        <w:t xml:space="preserve">1 甲及び乙は、レンタル期間内であっても、</w:t>
      </w:r>
      <w:r>
        <w:rPr>
          <w:highlight w:val="yellow"/>
        </w:rPr>
        <w:t xml:space="preserve">[中途解約の予告日数]</w:t>
      </w:r>
      <w:r>
        <w:rPr>
          <w:rFonts w:hint="eastAsia"/>
        </w:rPr>
        <w:t xml:space="preserve">日前までに相手方に対し書面又は電磁的方法により通知することにより、本契約を解約することができる。予告日数を空欄のまま本契約を締結しない。</w:t>
      </w:r>
    </w:p>
    <w:p>
      <w:pPr>
        <w:pStyle w:val="BodyText"/>
      </w:pPr>
      <w:r>
        <w:rPr>
          <w:rFonts w:hint="eastAsia"/>
        </w:rPr>
        <w:t xml:space="preserve">2 当事者が賃貸借の期間を定めた場合であっても、その一方又は双方がその期間内に解約をする権利を留保したときは、民法第617条の規定が準用される(同法第618条)。前項の予告日数を定めないときは、動産の賃貸借は解約の申入れの日から1日で終了することになる。</w:t>
      </w:r>
    </w:p>
    <w:p>
      <w:pPr>
        <w:pStyle w:val="BodyText"/>
      </w:pPr>
      <w:r>
        <w:rPr>
          <w:rFonts w:hint="eastAsia"/>
        </w:rPr>
        <w:t xml:space="preserve">3 乙が第4条第3項の最低利用期間が経過する前に第1項の解約をしたときは、乙は、最低利用期間に相当するレンタル料金から既に支払った額を控除した額を甲に支払う。既に支払った額がこれを超えるときは、甲は、その超える額を乙に返還する。</w:t>
      </w:r>
    </w:p>
    <w:p>
      <w:pPr>
        <w:pStyle w:val="BodyText"/>
      </w:pPr>
      <w:r>
        <w:rPr>
          <w:rFonts w:hint="eastAsia"/>
        </w:rPr>
        <w:t xml:space="preserve">4 本契約は、中途解約を禁止するものではない。賃貸借期間の中途において解除をすることができないものとし、かつ、乙が本物件からもたらされる経済的な利益を実質的に享受し、本物件の使用に伴って生ずる費用を実質的に負担することとした場合には、本契約は、法人税法第64条の2第3項のリース取引に当たることがある。同項は、リース取引を、資産の賃貸借のうち、賃貸借期間の中途においてその解除をすることができないものであること又はこれに準ずるものであること、及び賃借人が当該資産からもたらされる経済的な利益を実質的に享受することができかつ当該資産の使用に伴って生ずる費用を実質的に負担すべきこととされているものであること、の要件に該当するものとしている。</w:t>
      </w:r>
    </w:p>
    <w:p/>
    <w:p>
      <w:pPr>
        <w:pStyle w:val="Heading3"/>
      </w:pPr>
      <w:r>
        <w:rPr>
          <w:rFonts w:hint="eastAsia"/>
        </w:rPr>
        <w:t xml:space="preserve">第6条(予約の取消し及びキャンセル料)</w:t>
      </w:r>
    </w:p>
    <w:p>
      <w:pPr>
        <w:pStyle w:val="FirstParagraph"/>
      </w:pPr>
      <w:r>
        <w:rPr>
          <w:rFonts w:hint="eastAsia"/>
        </w:rPr>
        <w:t xml:space="preserve">1 乙は、本物件の引渡しの前は、書面又は電磁的方法により本契約の申込み又は予約を取り消すことができる。</w:t>
      </w:r>
    </w:p>
    <w:p>
      <w:pPr>
        <w:pStyle w:val="BodyText"/>
      </w:pPr>
      <w:r>
        <w:rPr>
          <w:rFonts w:hint="eastAsia"/>
        </w:rPr>
        <w:t xml:space="preserve">2 前項の取消しがあったときに乙が甲に支払うキャンセル料は、次のとおりとする。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取消しの時期</w:t>
            </w:r>
          </w:p>
        </w:tc>
        <w:tc>
          <w:tcPr/>
          <w:p>
            <w:pPr>
              <w:pStyle w:val="Compact"/>
            </w:pPr>
            <w:r>
              <w:rPr>
                <w:rFonts w:hint="eastAsia"/>
              </w:rPr>
              <w:t xml:space="preserve">キャンセル料</w:t>
            </w:r>
          </w:p>
        </w:tc>
      </w:tr>
      <w:tr>
        <w:tc>
          <w:tcPr/>
          <w:p>
            <w:pPr>
              <w:pStyle w:val="Compact"/>
            </w:pPr>
            <w:r>
              <w:rPr>
                <w:rFonts w:hint="eastAsia"/>
              </w:rPr>
              <w:t xml:space="preserve">引渡日の</w:t>
            </w:r>
            <w:r>
              <w:rPr>
                <w:highlight w:val="yellow"/>
              </w:rPr>
              <w:t xml:space="preserve">[無料とする日数]</w:t>
            </w:r>
            <w:r>
              <w:rPr>
                <w:rFonts w:hint="eastAsia"/>
              </w:rPr>
              <w:t xml:space="preserve">日前まで</w:t>
            </w:r>
          </w:p>
        </w:tc>
        <w:tc>
          <w:tcPr/>
          <w:p>
            <w:pPr>
              <w:pStyle w:val="Compact"/>
            </w:pPr>
            <w:r>
              <w:rPr>
                <w:highlight w:val="yellow"/>
              </w:rPr>
              <w:t xml:space="preserve">[キャンセル料の額(無料とするときは「無料」と記入する)]</w:t>
            </w:r>
          </w:p>
        </w:tc>
      </w:tr>
      <w:tr>
        <w:tc>
          <w:tcPr/>
          <w:p>
            <w:pPr>
              <w:pStyle w:val="Compact"/>
            </w:pPr>
            <w:r>
              <w:rPr>
                <w:rFonts w:hint="eastAsia"/>
              </w:rPr>
              <w:t xml:space="preserve">引渡日の</w:t>
            </w:r>
            <w:r>
              <w:rPr>
                <w:highlight w:val="yellow"/>
              </w:rPr>
              <w:t xml:space="preserve">[料金が生じ始める日数]</w:t>
            </w:r>
            <w:r>
              <w:rPr>
                <w:rFonts w:hint="eastAsia"/>
              </w:rPr>
              <w:t xml:space="preserve">日前から前日まで</w:t>
            </w:r>
          </w:p>
        </w:tc>
        <w:tc>
          <w:tcPr/>
          <w:p>
            <w:pPr>
              <w:pStyle w:val="Compact"/>
            </w:pPr>
            <w:r>
              <w:rPr>
                <w:highlight w:val="yellow"/>
              </w:rPr>
              <w:t xml:space="preserve">[キャンセル料の額又はレンタル料金に対する割合]</w:t>
            </w:r>
          </w:p>
        </w:tc>
      </w:tr>
      <w:tr>
        <w:tc>
          <w:tcPr/>
          <w:p>
            <w:pPr>
              <w:pStyle w:val="Compact"/>
            </w:pPr>
            <w:r>
              <w:rPr>
                <w:rFonts w:hint="eastAsia"/>
              </w:rPr>
              <w:t xml:space="preserve">引渡日の当日</w:t>
            </w:r>
          </w:p>
        </w:tc>
        <w:tc>
          <w:tcPr/>
          <w:p>
            <w:pPr>
              <w:pStyle w:val="Compact"/>
            </w:pPr>
            <w:r>
              <w:rPr>
                <w:highlight w:val="yellow"/>
              </w:rPr>
              <w:t xml:space="preserve">[キャンセル料の額又はレンタル料金に対する割合]</w:t>
            </w:r>
          </w:p>
        </w:tc>
      </w:tr>
      <w:tr>
        <w:tc>
          <w:tcPr/>
          <w:p>
            <w:pPr>
              <w:pStyle w:val="Compact"/>
            </w:pPr>
            <w:r>
              <w:rPr>
                <w:rFonts w:hint="eastAsia"/>
              </w:rPr>
              <w:t xml:space="preserve">引渡しの後</w:t>
            </w:r>
          </w:p>
        </w:tc>
        <w:tc>
          <w:tcPr/>
          <w:p>
            <w:pPr>
              <w:pStyle w:val="Compact"/>
            </w:pPr>
            <w:r>
              <w:rPr>
                <w:rFonts w:hint="eastAsia"/>
              </w:rPr>
              <w:t xml:space="preserve">第5条による。キャンセル料は生じない。</w:t>
            </w:r>
          </w:p>
        </w:tc>
      </w:tr>
    </w:tbl>
    <w:p>
      <w:pPr>
        <w:pStyle w:val="BodyText"/>
      </w:pPr>
      <w:r>
        <w:rPr>
          <w:rFonts w:hint="eastAsia"/>
        </w:rPr>
        <w:t xml:space="preserve">3 キャンセル料は、甲に生じた損害の賠償の額の予定とする。当事者は、債務の不履行について損害賠償の額を予定することができる(民法第420条第1項)。違約金は、賠償額の予定と推定する(同条第3項)。</w:t>
      </w:r>
    </w:p>
    <w:p>
      <w:pPr>
        <w:pStyle w:val="BodyText"/>
      </w:pPr>
      <w:r>
        <w:rPr>
          <w:rFonts w:hint="eastAsia"/>
        </w:rPr>
        <w:t xml:space="preserve">4 乙が消費者であるときのキャンセル料の上限及び算定の根拠の説明については、第30条による。</w:t>
      </w:r>
    </w:p>
    <w:p/>
    <w:p>
      <w:pPr>
        <w:pStyle w:val="Heading3"/>
      </w:pPr>
      <w:r>
        <w:rPr>
          <w:rFonts w:hint="eastAsia"/>
        </w:rPr>
        <w:t xml:space="preserve">第7条(レンタル料金)</w:t>
      </w:r>
    </w:p>
    <w:p>
      <w:pPr>
        <w:pStyle w:val="FirstParagraph"/>
      </w:pPr>
      <w:r>
        <w:rPr>
          <w:rFonts w:hint="eastAsia"/>
        </w:rPr>
        <w:t xml:space="preserve">1 レンタル料金は、次のとおりとする。</w:t>
      </w:r>
    </w:p>
    <w:p>
      <w:pPr>
        <w:pStyle w:val="Compact"/>
        <w:numPr>
          <w:ilvl w:val="0"/>
          <w:numId w:val="2002"/>
        </w:numPr>
        <w:ind w:left="1080" w:hanging="360"/>
      </w:pPr>
      <w:r>
        <w:rPr>
          <w:rFonts w:hint="eastAsia"/>
        </w:rPr>
        <w:t xml:space="preserve">計算の単位 </w:t>
      </w:r>
      <w:r>
        <w:rPr>
          <w:highlight w:val="yellow"/>
        </w:rPr>
        <w:t xml:space="preserve">[1日、1週間、1か月等の計算の単位]</w:t>
      </w:r>
    </w:p>
    <w:p>
      <w:pPr>
        <w:pStyle w:val="Compact"/>
        <w:numPr>
          <w:ilvl w:val="0"/>
          <w:numId w:val="2002"/>
        </w:numPr>
        <w:ind w:left="1080" w:hanging="360"/>
      </w:pPr>
      <w:r>
        <w:rPr>
          <w:rFonts w:hint="eastAsia"/>
        </w:rPr>
        <w:t xml:space="preserve">単価 金</w:t>
      </w:r>
      <w:r>
        <w:rPr>
          <w:highlight w:val="yellow"/>
        </w:rPr>
        <w:t xml:space="preserve">[単価]</w:t>
      </w:r>
      <w:r>
        <w:rPr>
          <w:rFonts w:hint="eastAsia"/>
        </w:rPr>
        <w:t xml:space="preserve">円(消費税及び地方消費税を含む。)</w:t>
      </w:r>
    </w:p>
    <w:p>
      <w:pPr>
        <w:pStyle w:val="Compact"/>
        <w:numPr>
          <w:ilvl w:val="0"/>
          <w:numId w:val="2002"/>
        </w:numPr>
        <w:ind w:left="1080" w:hanging="360"/>
      </w:pPr>
      <w:r>
        <w:rPr>
          <w:rFonts w:hint="eastAsia"/>
        </w:rPr>
        <w:t xml:space="preserve">数量及び期間 </w:t>
      </w:r>
      <w:r>
        <w:rPr>
          <w:highlight w:val="yellow"/>
        </w:rPr>
        <w:t xml:space="preserve">[数量及びレンタル期間の日数又は月数]</w:t>
      </w:r>
    </w:p>
    <w:p>
      <w:pPr>
        <w:pStyle w:val="Compact"/>
        <w:numPr>
          <w:ilvl w:val="0"/>
          <w:numId w:val="2002"/>
        </w:numPr>
        <w:ind w:left="1080" w:hanging="360"/>
      </w:pPr>
      <w:r>
        <w:rPr>
          <w:rFonts w:hint="eastAsia"/>
        </w:rPr>
        <w:t xml:space="preserve">レンタル料金の総額 金</w:t>
      </w:r>
      <w:r>
        <w:rPr>
          <w:highlight w:val="yellow"/>
        </w:rPr>
        <w:t xml:space="preserve">[レンタル料金の総額]</w:t>
      </w:r>
      <w:r>
        <w:rPr>
          <w:rFonts w:hint="eastAsia"/>
        </w:rPr>
        <w:t xml:space="preserve">円(消費税及び地方消費税を含む。)</w:t>
      </w:r>
    </w:p>
    <w:p>
      <w:pPr>
        <w:pStyle w:val="BodyText"/>
      </w:pPr>
      <w:r>
        <w:rPr>
          <w:rFonts w:hint="eastAsia"/>
        </w:rPr>
        <w:t xml:space="preserve">2 レンタル料金には、次条の附帯料金を含まない。</w:t>
      </w:r>
    </w:p>
    <w:p>
      <w:pPr>
        <w:pStyle w:val="BodyText"/>
      </w:pPr>
      <w:r>
        <w:rPr>
          <w:rFonts w:hint="eastAsia"/>
        </w:rPr>
        <w:t xml:space="preserve">3 レンタル期間に計算の単位に満たない端数があるときの取扱いは、次のいずれかによる。</w:t>
      </w:r>
    </w:p>
    <w:p>
      <w:pPr>
        <w:pStyle w:val="BodyText"/>
      </w:pPr>
      <w:r>
        <w:rPr>
          <w:rFonts w:hint="eastAsia"/>
        </w:rPr>
        <w:t xml:space="preserve">□ 端数は、計算の単位1つ分として計算する。</w:t>
      </w:r>
    </w:p>
    <w:p>
      <w:pPr>
        <w:pStyle w:val="BodyText"/>
      </w:pPr>
      <w:r>
        <w:rPr>
          <w:rFonts w:hint="eastAsia"/>
        </w:rPr>
        <w:t xml:space="preserve">□ </w:t>
      </w:r>
      <w:r>
        <w:rPr>
          <w:highlight w:val="yellow"/>
        </w:rPr>
        <w:t xml:space="preserve">[端数の計算の方法]</w:t>
      </w:r>
      <w:r>
        <w:rPr>
          <w:rFonts w:hint="eastAsia"/>
        </w:rPr>
        <w:t xml:space="preserve">による。</w:t>
      </w:r>
    </w:p>
    <w:p>
      <w:pPr>
        <w:pStyle w:val="BodyText"/>
      </w:pPr>
      <w:r>
        <w:rPr>
          <w:rFonts w:hint="eastAsia"/>
        </w:rPr>
        <w:t xml:space="preserve">4 レンタル期間中に本物件の一部が使用及び収益をすることができなくなったときのレンタル料金は、第19条による。賃借物の一部が滅失その他の事由により使用及び収益をすることができなくなった場合において、それが賃借人の責めに帰することができない事由によるものであるときは、賃料は、その使用及び収益をすることができなくなった部分の割合に応じて減額される(民法第611条第1項)。</w:t>
      </w:r>
    </w:p>
    <w:p>
      <w:pPr>
        <w:pStyle w:val="BodyText"/>
      </w:pPr>
      <w:r>
        <w:rPr>
          <w:rFonts w:hint="eastAsia"/>
        </w:rPr>
        <w:t xml:space="preserve">5 レンタル料金の額の変更は、甲及び乙が書面又は電磁的方法により合意したときに限り行う。</w:t>
      </w:r>
    </w:p>
    <w:p/>
    <w:p>
      <w:pPr>
        <w:pStyle w:val="Heading3"/>
      </w:pPr>
      <w:r>
        <w:rPr>
          <w:rFonts w:hint="eastAsia"/>
        </w:rPr>
        <w:t xml:space="preserve">第8条(配達料金、回収料金その他の附帯料金)</w:t>
      </w:r>
    </w:p>
    <w:p>
      <w:pPr>
        <w:pStyle w:val="FirstParagraph"/>
      </w:pPr>
      <w:r>
        <w:rPr>
          <w:rFonts w:hint="eastAsia"/>
        </w:rPr>
        <w:t xml:space="preserve">1 附帯料金及びその負担者は、次のとおりとする。</w:t>
      </w:r>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金額</w:t>
            </w:r>
          </w:p>
        </w:tc>
        <w:tc>
          <w:tcPr/>
          <w:p>
            <w:pPr>
              <w:pStyle w:val="Compact"/>
            </w:pPr>
            <w:r>
              <w:rPr>
                <w:rFonts w:hint="eastAsia"/>
              </w:rPr>
              <w:t xml:space="preserve">負担者</w:t>
            </w:r>
          </w:p>
        </w:tc>
      </w:tr>
      <w:tr>
        <w:tc>
          <w:tcPr/>
          <w:p>
            <w:pPr>
              <w:pStyle w:val="Compact"/>
            </w:pPr>
            <w:r>
              <w:rPr>
                <w:rFonts w:hint="eastAsia"/>
              </w:rPr>
              <w:t xml:space="preserve">配達料金</w:t>
            </w:r>
          </w:p>
        </w:tc>
        <w:tc>
          <w:tcPr/>
          <w:p>
            <w:pPr>
              <w:pStyle w:val="Compact"/>
            </w:pPr>
            <w:r>
              <w:rPr>
                <w:rFonts w:hint="eastAsia"/>
              </w:rPr>
              <w:t xml:space="preserve">金</w:t>
            </w:r>
            <w:r>
              <w:rPr>
                <w:highlight w:val="yellow"/>
              </w:rPr>
              <w:t xml:space="preserve">[配達料金の額]</w:t>
            </w:r>
            <w:r>
              <w:rPr>
                <w:rFonts w:hint="eastAsia"/>
              </w:rPr>
              <w:t xml:space="preserve">円</w:t>
            </w:r>
          </w:p>
        </w:tc>
        <w:tc>
          <w:tcPr/>
          <w:p>
            <w:pPr>
              <w:pStyle w:val="Compact"/>
            </w:pPr>
            <w:r>
              <w:rPr>
                <w:highlight w:val="yellow"/>
              </w:rPr>
              <w:t xml:space="preserve">[甲又は乙]</w:t>
            </w:r>
          </w:p>
        </w:tc>
      </w:tr>
      <w:tr>
        <w:tc>
          <w:tcPr/>
          <w:p>
            <w:pPr>
              <w:pStyle w:val="Compact"/>
            </w:pPr>
            <w:r>
              <w:rPr>
                <w:rFonts w:hint="eastAsia"/>
              </w:rPr>
              <w:t xml:space="preserve">回収料金</w:t>
            </w:r>
          </w:p>
        </w:tc>
        <w:tc>
          <w:tcPr/>
          <w:p>
            <w:pPr>
              <w:pStyle w:val="Compact"/>
            </w:pPr>
            <w:r>
              <w:rPr>
                <w:rFonts w:hint="eastAsia"/>
              </w:rPr>
              <w:t xml:space="preserve">金</w:t>
            </w:r>
            <w:r>
              <w:rPr>
                <w:highlight w:val="yellow"/>
              </w:rPr>
              <w:t xml:space="preserve">[回収料金の額]</w:t>
            </w:r>
            <w:r>
              <w:rPr>
                <w:rFonts w:hint="eastAsia"/>
              </w:rPr>
              <w:t xml:space="preserve">円</w:t>
            </w:r>
          </w:p>
        </w:tc>
        <w:tc>
          <w:tcPr/>
          <w:p>
            <w:pPr>
              <w:pStyle w:val="Compact"/>
            </w:pPr>
            <w:r>
              <w:rPr>
                <w:highlight w:val="yellow"/>
              </w:rPr>
              <w:t xml:space="preserve">[甲又は乙]</w:t>
            </w:r>
          </w:p>
        </w:tc>
      </w:tr>
      <w:tr>
        <w:tc>
          <w:tcPr/>
          <w:p>
            <w:pPr>
              <w:pStyle w:val="Compact"/>
            </w:pPr>
            <w:r>
              <w:rPr>
                <w:rFonts w:hint="eastAsia"/>
              </w:rPr>
              <w:t xml:space="preserve">設営及び撤去の料金</w:t>
            </w:r>
          </w:p>
        </w:tc>
        <w:tc>
          <w:tcPr/>
          <w:p>
            <w:pPr>
              <w:pStyle w:val="Compact"/>
            </w:pPr>
            <w:r>
              <w:rPr>
                <w:rFonts w:hint="eastAsia"/>
              </w:rPr>
              <w:t xml:space="preserve">金</w:t>
            </w:r>
            <w:r>
              <w:rPr>
                <w:highlight w:val="yellow"/>
              </w:rPr>
              <w:t xml:space="preserve">[設営及び撤去の料金の額]</w:t>
            </w:r>
            <w:r>
              <w:rPr>
                <w:rFonts w:hint="eastAsia"/>
              </w:rPr>
              <w:t xml:space="preserve">円</w:t>
            </w:r>
          </w:p>
        </w:tc>
        <w:tc>
          <w:tcPr/>
          <w:p>
            <w:pPr>
              <w:pStyle w:val="Compact"/>
            </w:pPr>
            <w:r>
              <w:rPr>
                <w:highlight w:val="yellow"/>
              </w:rPr>
              <w:t xml:space="preserve">[甲又は乙]</w:t>
            </w:r>
          </w:p>
        </w:tc>
      </w:tr>
      <w:tr>
        <w:tc>
          <w:tcPr/>
          <w:p>
            <w:pPr>
              <w:pStyle w:val="Compact"/>
            </w:pPr>
            <w:r>
              <w:rPr>
                <w:rFonts w:hint="eastAsia"/>
              </w:rPr>
              <w:t xml:space="preserve">燃料費、消耗品費その他の費用</w:t>
            </w:r>
          </w:p>
        </w:tc>
        <w:tc>
          <w:tcPr/>
          <w:p>
            <w:pPr>
              <w:pStyle w:val="Compact"/>
            </w:pPr>
            <w:r>
              <w:rPr>
                <w:rFonts w:hint="eastAsia"/>
              </w:rPr>
              <w:t xml:space="preserve">金</w:t>
            </w:r>
            <w:r>
              <w:rPr>
                <w:highlight w:val="yellow"/>
              </w:rPr>
              <w:t xml:space="preserve">[その他の費用の額]</w:t>
            </w:r>
            <w:r>
              <w:rPr>
                <w:rFonts w:hint="eastAsia"/>
              </w:rPr>
              <w:t xml:space="preserve">円</w:t>
            </w:r>
          </w:p>
        </w:tc>
        <w:tc>
          <w:tcPr/>
          <w:p>
            <w:pPr>
              <w:pStyle w:val="Compact"/>
            </w:pPr>
            <w:r>
              <w:rPr>
                <w:highlight w:val="yellow"/>
              </w:rPr>
              <w:t xml:space="preserve">[甲又は乙]</w:t>
            </w:r>
          </w:p>
        </w:tc>
      </w:tr>
    </w:tbl>
    <w:p>
      <w:pPr>
        <w:pStyle w:val="BodyText"/>
      </w:pPr>
      <w:r>
        <w:rPr>
          <w:rFonts w:hint="eastAsia"/>
        </w:rPr>
        <w:t xml:space="preserve">2 配達及び回収の場所並びに日時は、次のとおりとする。</w:t>
      </w:r>
    </w:p>
    <w:p>
      <w:pPr>
        <w:pStyle w:val="Compact"/>
        <w:numPr>
          <w:ilvl w:val="0"/>
          <w:numId w:val="2003"/>
        </w:numPr>
        <w:ind w:left="1080" w:hanging="360"/>
      </w:pPr>
      <w:r>
        <w:rPr>
          <w:rFonts w:hint="eastAsia"/>
        </w:rPr>
        <w:t xml:space="preserve">配達の場所 </w:t>
      </w:r>
      <w:r>
        <w:rPr>
          <w:highlight w:val="yellow"/>
        </w:rPr>
        <w:t xml:space="preserve">[配達先の名称及び住所]</w:t>
      </w:r>
    </w:p>
    <w:p>
      <w:pPr>
        <w:pStyle w:val="Compact"/>
        <w:numPr>
          <w:ilvl w:val="0"/>
          <w:numId w:val="2003"/>
        </w:numPr>
        <w:ind w:left="1080" w:hanging="360"/>
      </w:pPr>
      <w:r>
        <w:rPr>
          <w:rFonts w:hint="eastAsia"/>
        </w:rPr>
        <w:t xml:space="preserve">配達の日時 </w:t>
      </w:r>
      <w:r>
        <w:rPr>
          <w:highlight w:val="yellow"/>
        </w:rPr>
        <w:t xml:space="preserve">[YYYY年MM月DD日の日時]</w:t>
      </w:r>
    </w:p>
    <w:p>
      <w:pPr>
        <w:pStyle w:val="Compact"/>
        <w:numPr>
          <w:ilvl w:val="0"/>
          <w:numId w:val="2003"/>
        </w:numPr>
        <w:ind w:left="1080" w:hanging="360"/>
      </w:pPr>
      <w:r>
        <w:rPr>
          <w:rFonts w:hint="eastAsia"/>
        </w:rPr>
        <w:t xml:space="preserve">回収の場所 </w:t>
      </w:r>
      <w:r>
        <w:rPr>
          <w:highlight w:val="yellow"/>
        </w:rPr>
        <w:t xml:space="preserve">[回収の場所の名称及び住所]</w:t>
      </w:r>
    </w:p>
    <w:p>
      <w:pPr>
        <w:pStyle w:val="Compact"/>
        <w:numPr>
          <w:ilvl w:val="0"/>
          <w:numId w:val="2003"/>
        </w:numPr>
        <w:ind w:left="1080" w:hanging="360"/>
      </w:pPr>
      <w:r>
        <w:rPr>
          <w:rFonts w:hint="eastAsia"/>
        </w:rPr>
        <w:t xml:space="preserve">回収の日時 </w:t>
      </w:r>
      <w:r>
        <w:rPr>
          <w:highlight w:val="yellow"/>
        </w:rPr>
        <w:t xml:space="preserve">[YYYY年MM月DD日の日時]</w:t>
      </w:r>
    </w:p>
    <w:p>
      <w:pPr>
        <w:pStyle w:val="BodyText"/>
      </w:pPr>
      <w:r>
        <w:rPr>
          <w:rFonts w:hint="eastAsia"/>
        </w:rPr>
        <w:t xml:space="preserve">3 甲が行う配達、回収、設営及び撤去は、本物件の賃貸借に付された条件であり、甲がこれらについて独立して運送又は仕事の完成を引き受けるものではない。これらの料金は、本物件の賃貸借における料金の一部である。</w:t>
      </w:r>
    </w:p>
    <w:p>
      <w:pPr>
        <w:pStyle w:val="BodyText"/>
      </w:pPr>
      <w:r>
        <w:rPr>
          <w:rFonts w:hint="eastAsia"/>
        </w:rPr>
        <w:t xml:space="preserve">4 甲が自己の責任において本物件を運転し、若しくは操作し、又は作業の完成を引き受けるときは、第1条第3項により、本契約とは別の契約による。この場合の対価は、本条の附帯料金に含まない。</w:t>
      </w:r>
    </w:p>
    <w:p/>
    <w:p>
      <w:pPr>
        <w:pStyle w:val="Heading3"/>
      </w:pPr>
      <w:r>
        <w:rPr>
          <w:rFonts w:hint="eastAsia"/>
        </w:rPr>
        <w:t xml:space="preserve">第9条(支払方法及び支払期日)</w:t>
      </w:r>
    </w:p>
    <w:p>
      <w:pPr>
        <w:pStyle w:val="FirstParagraph"/>
      </w:pPr>
      <w:r>
        <w:rPr>
          <w:rFonts w:hint="eastAsia"/>
        </w:rPr>
        <w:t xml:space="preserve">1 乙は、レンタル料金及び附帯料金のうち乙が負担するものを、次のとおり甲に支払う。</w:t>
      </w:r>
    </w:p>
    <w:p>
      <w:pPr>
        <w:pStyle w:val="Compact"/>
        <w:numPr>
          <w:ilvl w:val="0"/>
          <w:numId w:val="2004"/>
        </w:numPr>
        <w:ind w:left="1080" w:hanging="360"/>
      </w:pPr>
      <w:r>
        <w:rPr>
          <w:rFonts w:hint="eastAsia"/>
        </w:rPr>
        <w:t xml:space="preserve">請求の時期 </w:t>
      </w:r>
      <w:r>
        <w:rPr>
          <w:highlight w:val="yellow"/>
        </w:rPr>
        <w:t xml:space="preserve">[引渡しの前、返却の後、毎月の締切日等の請求の時期]</w:t>
      </w:r>
    </w:p>
    <w:p>
      <w:pPr>
        <w:pStyle w:val="Compact"/>
        <w:numPr>
          <w:ilvl w:val="0"/>
          <w:numId w:val="2004"/>
        </w:numPr>
        <w:ind w:left="1080" w:hanging="360"/>
      </w:pPr>
      <w:r>
        <w:rPr>
          <w:rFonts w:hint="eastAsia"/>
        </w:rPr>
        <w:t xml:space="preserve">支払期日 </w:t>
      </w:r>
      <w:r>
        <w:rPr>
          <w:highlight w:val="yellow"/>
        </w:rPr>
        <w:t xml:space="preserve">[支払期日(締切日の翌月末日等)]</w:t>
      </w:r>
    </w:p>
    <w:p>
      <w:pPr>
        <w:pStyle w:val="Compact"/>
        <w:numPr>
          <w:ilvl w:val="0"/>
          <w:numId w:val="2004"/>
        </w:numPr>
        <w:ind w:left="1080" w:hanging="360"/>
      </w:pPr>
      <w:r>
        <w:rPr>
          <w:rFonts w:hint="eastAsia"/>
        </w:rPr>
        <w:t xml:space="preserve">支払方法 </w:t>
      </w:r>
      <w:r>
        <w:rPr>
          <w:highlight w:val="yellow"/>
        </w:rPr>
        <w:t xml:space="preserve">[甲の指定する金融機関の口座への振込その他の支払方法]</w:t>
      </w:r>
    </w:p>
    <w:p>
      <w:pPr>
        <w:pStyle w:val="BodyText"/>
      </w:pPr>
      <w:r>
        <w:rPr>
          <w:rFonts w:hint="eastAsia"/>
        </w:rPr>
        <w:t xml:space="preserve">2 振込みの方法により支払う場合の振込手数料は、</w:t>
      </w:r>
      <w:r>
        <w:rPr>
          <w:highlight w:val="yellow"/>
        </w:rPr>
        <w:t xml:space="preserve">[振込手数料の負担者]</w:t>
      </w:r>
      <w:r>
        <w:rPr>
          <w:rFonts w:hint="eastAsia"/>
        </w:rPr>
        <w:t xml:space="preserve">の負担とする。</w:t>
      </w:r>
    </w:p>
    <w:p>
      <w:pPr>
        <w:pStyle w:val="BodyText"/>
      </w:pPr>
      <w:r>
        <w:rPr>
          <w:rFonts w:hint="eastAsia"/>
        </w:rPr>
        <w:t xml:space="preserve">3 乙が支払を遅滞したときの遅延損害金は、第26条による。</w:t>
      </w:r>
    </w:p>
    <w:p>
      <w:pPr>
        <w:pStyle w:val="BodyText"/>
      </w:pPr>
      <w:r>
        <w:rPr>
          <w:rFonts w:hint="eastAsia"/>
        </w:rPr>
        <w:t xml:space="preserve">4 乙は、甲に対して有する債権をもって、本契約に基づく債務と相殺することができない。</w:t>
      </w:r>
    </w:p>
    <w:p/>
    <w:p>
      <w:pPr>
        <w:pStyle w:val="Heading3"/>
      </w:pPr>
      <w:r>
        <w:rPr>
          <w:rFonts w:hint="eastAsia"/>
        </w:rPr>
        <w:t xml:space="preserve">第10条(保証金)</w:t>
      </w:r>
    </w:p>
    <w:p>
      <w:pPr>
        <w:pStyle w:val="FirstParagraph"/>
      </w:pPr>
      <w:r>
        <w:rPr>
          <w:rFonts w:hint="eastAsia"/>
        </w:rPr>
        <w:t xml:space="preserve">1 保証金の取扱いは、次のいずれかによる。</w:t>
      </w:r>
    </w:p>
    <w:p>
      <w:pPr>
        <w:pStyle w:val="BodyText"/>
      </w:pPr>
      <w:r>
        <w:rPr>
          <w:rFonts w:hint="eastAsia"/>
        </w:rPr>
        <w:t xml:space="preserve">□ 保証金を預からない。この場合、本条第2項から第5項までは適用しない。</w:t>
      </w:r>
    </w:p>
    <w:p>
      <w:pPr>
        <w:pStyle w:val="BodyText"/>
      </w:pPr>
      <w:r>
        <w:rPr>
          <w:rFonts w:hint="eastAsia"/>
        </w:rPr>
        <w:t xml:space="preserve">□ 乙は、甲に対し、保証金として金</w:t>
      </w:r>
      <w:r>
        <w:rPr>
          <w:highlight w:val="yellow"/>
        </w:rPr>
        <w:t xml:space="preserve">[保証金の額]</w:t>
      </w:r>
      <w:r>
        <w:rPr>
          <w:rFonts w:hint="eastAsia"/>
        </w:rPr>
        <w:t xml:space="preserve">円を</w:t>
      </w:r>
      <w:r>
        <w:rPr>
          <w:highlight w:val="yellow"/>
        </w:rPr>
        <w:t xml:space="preserve">[保証金を支払う期日]</w:t>
      </w:r>
      <w:r>
        <w:rPr>
          <w:rFonts w:hint="eastAsia"/>
        </w:rPr>
        <w:t xml:space="preserve">までに支払う。</w:t>
      </w:r>
    </w:p>
    <w:p>
      <w:pPr>
        <w:pStyle w:val="BodyText"/>
      </w:pPr>
      <w:r>
        <w:rPr>
          <w:rFonts w:hint="eastAsia"/>
        </w:rPr>
        <w:t xml:space="preserve">2 保証金には、利息を付さない。</w:t>
      </w:r>
    </w:p>
    <w:p>
      <w:pPr>
        <w:pStyle w:val="BodyText"/>
      </w:pPr>
      <w:r>
        <w:rPr>
          <w:rFonts w:hint="eastAsia"/>
        </w:rPr>
        <w:t xml:space="preserve">3 敷金とは、いかなる名目によるかを問わず、賃料債務その他の賃貸借に基づいて生ずる賃借人の賃貸人に対する金銭の給付を目的とする債務を担保する目的で、賃借人が賃貸人に交付する金銭をいう(民法第622条の2第1項)。本条の保証金は、名目のいかんにかかわらず、同項の敷金として取り扱う。</w:t>
      </w:r>
    </w:p>
    <w:p>
      <w:pPr>
        <w:pStyle w:val="BodyText"/>
      </w:pPr>
      <w:r>
        <w:rPr>
          <w:rFonts w:hint="eastAsia"/>
        </w:rPr>
        <w:t xml:space="preserve">4 甲は、本契約が終了し、かつ、本物件の返還を受けたときは、保証金の額から乙が甲に対して負う債務の額を控除した残額を、</w:t>
      </w:r>
      <w:r>
        <w:rPr>
          <w:highlight w:val="yellow"/>
        </w:rPr>
        <w:t xml:space="preserve">[保証金を返還する期日又は返還までの日数]</w:t>
      </w:r>
      <w:r>
        <w:rPr>
          <w:rFonts w:hint="eastAsia"/>
        </w:rPr>
        <w:t xml:space="preserve">までに乙に返還する。甲は、乙が本契約に基づいて生じた金銭の給付を目的とする債務を履行しないときは、保証金をその債務の弁済に充てることができる。この場合において、乙は、保証金をその債務の弁済に充てることを甲に請求することができない(同条第2項)。</w:t>
      </w:r>
    </w:p>
    <w:p>
      <w:pPr>
        <w:pStyle w:val="BodyText"/>
      </w:pPr>
      <w:r>
        <w:rPr>
          <w:rFonts w:hint="eastAsia"/>
        </w:rPr>
        <w:t xml:space="preserve">5 前項の控除は、次の順序による。</w:t>
      </w:r>
    </w:p>
    <w:p>
      <w:pPr>
        <w:pStyle w:val="Compact"/>
        <w:numPr>
          <w:ilvl w:val="0"/>
          <w:numId w:val="2005"/>
        </w:numPr>
        <w:ind w:left="1080" w:hanging="360"/>
      </w:pPr>
      <w:r>
        <w:rPr>
          <w:rFonts w:hint="eastAsia"/>
        </w:rPr>
        <w:t xml:space="preserve">第26条の遅延損害金</w:t>
      </w:r>
    </w:p>
    <w:p>
      <w:pPr>
        <w:pStyle w:val="Compact"/>
        <w:numPr>
          <w:ilvl w:val="0"/>
          <w:numId w:val="2005"/>
        </w:numPr>
        <w:ind w:left="1080" w:hanging="360"/>
      </w:pPr>
      <w:r>
        <w:rPr>
          <w:rFonts w:hint="eastAsia"/>
        </w:rPr>
        <w:t xml:space="preserve">未払のレンタル料金及び附帯料金</w:t>
      </w:r>
    </w:p>
    <w:p>
      <w:pPr>
        <w:pStyle w:val="Compact"/>
        <w:numPr>
          <w:ilvl w:val="0"/>
          <w:numId w:val="2005"/>
        </w:numPr>
        <w:ind w:left="1080" w:hanging="360"/>
      </w:pPr>
      <w:r>
        <w:rPr>
          <w:rFonts w:hint="eastAsia"/>
        </w:rPr>
        <w:t xml:space="preserve">第25条第1項の返却の遅延に係る金銭</w:t>
      </w:r>
    </w:p>
    <w:p>
      <w:pPr>
        <w:pStyle w:val="Compact"/>
        <w:numPr>
          <w:ilvl w:val="0"/>
          <w:numId w:val="2005"/>
        </w:numPr>
        <w:ind w:left="1080" w:hanging="360"/>
      </w:pPr>
      <w:r>
        <w:rPr>
          <w:rFonts w:hint="eastAsia"/>
        </w:rPr>
        <w:t xml:space="preserve">第24条の損害賠償の額</w:t>
      </w:r>
    </w:p>
    <w:p>
      <w:pPr>
        <w:pStyle w:val="Compact"/>
        <w:numPr>
          <w:ilvl w:val="0"/>
          <w:numId w:val="2005"/>
        </w:numPr>
        <w:ind w:left="1080" w:hanging="360"/>
      </w:pPr>
      <w:r>
        <w:rPr>
          <w:rFonts w:hint="eastAsia"/>
        </w:rPr>
        <w:t xml:space="preserve">その他本契約に基づいて乙が甲に対して負う債務</w:t>
      </w:r>
    </w:p>
    <w:p/>
    <w:p>
      <w:pPr>
        <w:pStyle w:val="Heading3"/>
      </w:pPr>
      <w:r>
        <w:rPr>
          <w:rFonts w:hint="eastAsia"/>
        </w:rPr>
        <w:t xml:space="preserve">第11条(引渡し)</w:t>
      </w:r>
    </w:p>
    <w:p>
      <w:pPr>
        <w:pStyle w:val="FirstParagraph"/>
      </w:pPr>
      <w:r>
        <w:rPr>
          <w:rFonts w:hint="eastAsia"/>
        </w:rPr>
        <w:t xml:space="preserve">1 甲は、</w:t>
      </w:r>
      <w:r>
        <w:rPr>
          <w:highlight w:val="yellow"/>
        </w:rPr>
        <w:t xml:space="preserve">[YYYY年MM月DD日]</w:t>
      </w:r>
      <w:r>
        <w:rPr>
          <w:rFonts w:hint="eastAsia"/>
        </w:rPr>
        <w:t xml:space="preserve">に、本物件を乙に引き渡す。</w:t>
      </w:r>
    </w:p>
    <w:p>
      <w:pPr>
        <w:pStyle w:val="BodyText"/>
      </w:pPr>
      <w:r>
        <w:rPr>
          <w:rFonts w:hint="eastAsia"/>
        </w:rPr>
        <w:t xml:space="preserve">2 引渡しの方法は、次のいずれかによる。</w:t>
      </w:r>
    </w:p>
    <w:p>
      <w:pPr>
        <w:pStyle w:val="BodyText"/>
      </w:pPr>
      <w:r>
        <w:rPr>
          <w:rFonts w:hint="eastAsia"/>
        </w:rPr>
        <w:t xml:space="preserve">□ 甲が第8条第2項の配達の場所に配達する。</w:t>
      </w:r>
    </w:p>
    <w:p>
      <w:pPr>
        <w:pStyle w:val="BodyText"/>
      </w:pPr>
      <w:r>
        <w:rPr>
          <w:rFonts w:hint="eastAsia"/>
        </w:rPr>
        <w:t xml:space="preserve">□ 乙が</w:t>
      </w:r>
      <w:r>
        <w:rPr>
          <w:highlight w:val="yellow"/>
        </w:rPr>
        <w:t xml:space="preserve">[甲の営業所の名称及び所在地]</w:t>
      </w:r>
      <w:r>
        <w:rPr>
          <w:rFonts w:hint="eastAsia"/>
        </w:rPr>
        <w:t xml:space="preserve">において引取りを行う。</w:t>
      </w:r>
    </w:p>
    <w:p>
      <w:pPr>
        <w:pStyle w:val="BodyText"/>
      </w:pPr>
      <w:r>
        <w:rPr>
          <w:rFonts w:hint="eastAsia"/>
        </w:rPr>
        <w:t xml:space="preserve">□ </w:t>
      </w:r>
      <w:r>
        <w:rPr>
          <w:highlight w:val="yellow"/>
        </w:rPr>
        <w:t xml:space="preserve">[配送業者による発送等の引渡しの方法]</w:t>
      </w:r>
      <w:r>
        <w:rPr>
          <w:rFonts w:hint="eastAsia"/>
        </w:rPr>
        <w:t xml:space="preserve">による。この場合、引渡しは、本物件が乙に到達した時に完了したものとする。</w:t>
      </w:r>
    </w:p>
    <w:p>
      <w:pPr>
        <w:pStyle w:val="BodyText"/>
      </w:pPr>
      <w:r>
        <w:rPr>
          <w:rFonts w:hint="eastAsia"/>
        </w:rPr>
        <w:t xml:space="preserve">3 引渡しが完了したときは、甲及び乙は、別紙2の貸出しの欄に記入し、双方でその内容を確認する。</w:t>
      </w:r>
    </w:p>
    <w:p>
      <w:pPr>
        <w:pStyle w:val="BodyText"/>
      </w:pPr>
      <w:r>
        <w:rPr>
          <w:rFonts w:hint="eastAsia"/>
        </w:rPr>
        <w:t xml:space="preserve">4 乙の責めに帰すべき事由により引渡しをすることができなかったときは、甲は、その日に引渡しがあったものとして取り扱う。この場合の再度の配達に要する費用は、乙の負担とする。</w:t>
      </w:r>
    </w:p>
    <w:p/>
    <w:p>
      <w:pPr>
        <w:pStyle w:val="Heading3"/>
      </w:pPr>
      <w:r>
        <w:rPr>
          <w:rFonts w:hint="eastAsia"/>
        </w:rPr>
        <w:t xml:space="preserve">第12条(貸出時の状態の確認)</w:t>
      </w:r>
    </w:p>
    <w:p>
      <w:pPr>
        <w:pStyle w:val="FirstParagraph"/>
      </w:pPr>
      <w:r>
        <w:rPr>
          <w:rFonts w:hint="eastAsia"/>
        </w:rPr>
        <w:t xml:space="preserve">1 甲及び乙は、引渡しの時に、本物件の外観、付属品及び動作を確認し、その結果を別紙2に記録する。甲は、外観の状態を撮影した写真を保存する。</w:t>
      </w:r>
    </w:p>
    <w:p>
      <w:pPr>
        <w:pStyle w:val="BodyText"/>
      </w:pPr>
      <w:r>
        <w:rPr>
          <w:rFonts w:hint="eastAsia"/>
        </w:rPr>
        <w:t xml:space="preserve">2 前項の記録及び写真は、返却の時に認められた損傷、汚損又は不足が引渡しの時に既に生じていたものかどうかを判定するための資料とする。</w:t>
      </w:r>
    </w:p>
    <w:p>
      <w:pPr>
        <w:pStyle w:val="BodyText"/>
      </w:pPr>
      <w:r>
        <w:rPr>
          <w:rFonts w:hint="eastAsia"/>
        </w:rPr>
        <w:t xml:space="preserve">3 乙は、別紙2に記載のない損傷、汚損又は不足を発見したときは、引渡しの日から</w:t>
      </w:r>
      <w:r>
        <w:rPr>
          <w:highlight w:val="yellow"/>
        </w:rPr>
        <w:t xml:space="preserve">[貸出時の状態を通知する日数]</w:t>
      </w:r>
      <w:r>
        <w:rPr>
          <w:rFonts w:hint="eastAsia"/>
        </w:rPr>
        <w:t xml:space="preserve">日以内に甲に通知する。この通知がないときは、別紙2に記録した状態で引渡しがあったものとして取り扱う。</w:t>
      </w:r>
    </w:p>
    <w:p/>
    <w:p>
      <w:pPr>
        <w:pStyle w:val="Heading3"/>
      </w:pPr>
      <w:r>
        <w:rPr>
          <w:rFonts w:hint="eastAsia"/>
        </w:rPr>
        <w:t xml:space="preserve">第13条(使用上の遵守事項)</w:t>
      </w:r>
    </w:p>
    <w:p>
      <w:pPr>
        <w:pStyle w:val="FirstParagraph"/>
      </w:pPr>
      <w:r>
        <w:rPr>
          <w:rFonts w:hint="eastAsia"/>
        </w:rPr>
        <w:t xml:space="preserve">1 乙は、善良な管理者の注意をもって本物件を使用し、及び保管する。債権の目的が特定物の引渡しであるときは、債務者は、その引渡しをするまで、契約その他の債権の発生原因及び取引上の社会通念に照らして定まる善良な管理者の注意をもって、その物を保存しなければならない(民法第400条)。</w:t>
      </w:r>
    </w:p>
    <w:p>
      <w:pPr>
        <w:pStyle w:val="BodyText"/>
      </w:pPr>
      <w:r>
        <w:rPr>
          <w:rFonts w:hint="eastAsia"/>
        </w:rPr>
        <w:t xml:space="preserve">2 乙は、別紙1に記載した使用の目的及び使用の場所の範囲内で本物件を使用する。使用の場所を変更するときは、あらかじめ甲に通知する。</w:t>
      </w:r>
    </w:p>
    <w:p>
      <w:pPr>
        <w:pStyle w:val="BodyText"/>
      </w:pPr>
      <w:r>
        <w:rPr>
          <w:rFonts w:hint="eastAsia"/>
        </w:rPr>
        <w:t xml:space="preserve">3 乙は、次に掲げる行為をしてはならない。</w:t>
      </w:r>
    </w:p>
    <w:p>
      <w:pPr>
        <w:pStyle w:val="Compact"/>
        <w:numPr>
          <w:ilvl w:val="0"/>
          <w:numId w:val="2006"/>
        </w:numPr>
        <w:ind w:left="1080" w:hanging="360"/>
      </w:pPr>
      <w:r>
        <w:rPr>
          <w:rFonts w:hint="eastAsia"/>
        </w:rPr>
        <w:t xml:space="preserve">取扱説明書、本物件に付された表示又は甲の指示に反する使用</w:t>
      </w:r>
    </w:p>
    <w:p>
      <w:pPr>
        <w:pStyle w:val="Compact"/>
        <w:numPr>
          <w:ilvl w:val="0"/>
          <w:numId w:val="2006"/>
        </w:numPr>
        <w:ind w:left="1080" w:hanging="360"/>
      </w:pPr>
      <w:r>
        <w:rPr>
          <w:rFonts w:hint="eastAsia"/>
        </w:rPr>
        <w:t xml:space="preserve">定格又は能力を超える使用</w:t>
      </w:r>
    </w:p>
    <w:p>
      <w:pPr>
        <w:pStyle w:val="Compact"/>
        <w:numPr>
          <w:ilvl w:val="0"/>
          <w:numId w:val="2006"/>
        </w:numPr>
        <w:ind w:left="1080" w:hanging="360"/>
      </w:pPr>
      <w:r>
        <w:rPr>
          <w:rFonts w:hint="eastAsia"/>
        </w:rPr>
        <w:t xml:space="preserve">屋外での使用が予定されていない本物件を屋外で使用すること</w:t>
      </w:r>
    </w:p>
    <w:p>
      <w:pPr>
        <w:pStyle w:val="Compact"/>
        <w:numPr>
          <w:ilvl w:val="0"/>
          <w:numId w:val="2006"/>
        </w:numPr>
        <w:ind w:left="1080" w:hanging="360"/>
      </w:pPr>
      <w:r>
        <w:rPr>
          <w:rFonts w:hint="eastAsia"/>
        </w:rPr>
        <w:t xml:space="preserve">本物件を用いて第三者に役務を提供するため、本物件を第三者の管理下に置くこと</w:t>
      </w:r>
    </w:p>
    <w:p>
      <w:pPr>
        <w:pStyle w:val="Compact"/>
        <w:numPr>
          <w:ilvl w:val="0"/>
          <w:numId w:val="2006"/>
        </w:numPr>
        <w:ind w:left="1080" w:hanging="360"/>
      </w:pPr>
      <w:r>
        <w:rPr>
          <w:rFonts w:hint="eastAsia"/>
        </w:rPr>
        <w:t xml:space="preserve">法令に違反する使用</w:t>
      </w:r>
    </w:p>
    <w:p>
      <w:pPr>
        <w:pStyle w:val="BodyText"/>
      </w:pPr>
      <w:r>
        <w:rPr>
          <w:rFonts w:hint="eastAsia"/>
        </w:rPr>
        <w:t xml:space="preserve">4 本物件に係る保険は、次のいずれかによる。</w:t>
      </w:r>
    </w:p>
    <w:p>
      <w:pPr>
        <w:pStyle w:val="BodyText"/>
      </w:pPr>
      <w:r>
        <w:rPr>
          <w:rFonts w:hint="eastAsia"/>
        </w:rPr>
        <w:t xml:space="preserve">□ 保険を付さない。</w:t>
      </w:r>
    </w:p>
    <w:p>
      <w:pPr>
        <w:pStyle w:val="BodyText"/>
      </w:pPr>
      <w:r>
        <w:rPr>
          <w:rFonts w:hint="eastAsia"/>
        </w:rPr>
        <w:t xml:space="preserve">□ 乙は、自己の費用で</w:t>
      </w:r>
      <w:r>
        <w:rPr>
          <w:highlight w:val="yellow"/>
        </w:rPr>
        <w:t xml:space="preserve">[保険の種類及び保険金額]</w:t>
      </w:r>
      <w:r>
        <w:rPr>
          <w:rFonts w:hint="eastAsia"/>
        </w:rPr>
        <w:t xml:space="preserve">の保険を付し、保険証券の写しを甲に提出する。</w:t>
      </w:r>
    </w:p>
    <w:p/>
    <w:p>
      <w:pPr>
        <w:pStyle w:val="Heading3"/>
      </w:pPr>
      <w:r>
        <w:rPr>
          <w:rFonts w:hint="eastAsia"/>
        </w:rPr>
        <w:t xml:space="preserve">第14条(機械等の貸与に関する特則)</w:t>
      </w:r>
    </w:p>
    <w:p>
      <w:pPr>
        <w:pStyle w:val="FirstParagraph"/>
      </w:pPr>
      <w:r>
        <w:rPr>
          <w:rFonts w:hint="eastAsia"/>
        </w:rPr>
        <w:t xml:space="preserve">1 本物件が労働安全衛生法施行令第10条各号に掲げる機械等に当たるかどうかは、次のいずれかによる。同条は、つり上げ荷重が0.5トン以上の移動式クレーン、フォークリフト、同令別表第七に掲げる建設機械で動力を用いかつ不特定の場所に自走することができるもの、ショベルローダー、フォークローダー、不整地運搬車並びに作業床の高さが2メートル以上の高所作業車を掲げている。</w:t>
      </w:r>
    </w:p>
    <w:p>
      <w:pPr>
        <w:pStyle w:val="BodyText"/>
      </w:pPr>
      <w:r>
        <w:rPr>
          <w:rFonts w:hint="eastAsia"/>
        </w:rPr>
        <w:t xml:space="preserve">□ 本物件は、同条各号に掲げる機械等に当たらない。この場合、本条第3項及び第4項は適用しない。</w:t>
      </w:r>
    </w:p>
    <w:p>
      <w:pPr>
        <w:pStyle w:val="BodyText"/>
      </w:pPr>
      <w:r>
        <w:rPr>
          <w:rFonts w:hint="eastAsia"/>
        </w:rPr>
        <w:t xml:space="preserve">□ 本物件は、同条各号に掲げる機械等に当たる。この場合、甲は、別紙3を乙に交付する。</w:t>
      </w:r>
    </w:p>
    <w:p>
      <w:pPr>
        <w:pStyle w:val="BodyText"/>
      </w:pPr>
      <w:r>
        <w:rPr>
          <w:rFonts w:hint="eastAsia"/>
        </w:rPr>
        <w:t xml:space="preserve">2 労働安全衛生法第33条第1項は、機械等で政令で定めるものを事業を行う者に貸与する者で厚生労働省令で定めるもの(機械等貸与者)は、当該機械等の貸与を受けた事業を行う者の事業場における当該機械等による労働災害を防止するため必要な措置を講じなければならないと定めている。労働安全衛生規則第665条は、この厚生労働省令で定める者を、労働安全衛生法施行令第10条各号に掲げる機械等を相当の対価を得て業として事業を行う者に貸与する者としている。同規則第666条第2項は、機種の選定、貸与後の保守等、機械等の所有者が行うべき業務を貸与を受ける事業を行う者が行う貸与については、同条第1項を適用しないとしている。本契約は、第18条により修繕を甲の負担としているので、この適用除外には当たらない。</w:t>
      </w:r>
    </w:p>
    <w:p>
      <w:pPr>
        <w:pStyle w:val="BodyText"/>
      </w:pPr>
      <w:r>
        <w:rPr>
          <w:rFonts w:hint="eastAsia"/>
        </w:rPr>
        <w:t xml:space="preserve">3 甲は、本物件を乙に貸与するときは、あらかじめ本物件を点検し、異常を認めたときは補修その他必要な整備を行う。甲は、乙に対し、本物件の能力並びに本物件の特性その他その使用上注意すべき事項を記載した書面を交付する(労働安全衛生規則第666条第1項)。当該書面は、別紙3とする。</w:t>
      </w:r>
    </w:p>
    <w:p>
      <w:pPr>
        <w:pStyle w:val="BodyText"/>
      </w:pPr>
      <w:r>
        <w:rPr>
          <w:rFonts w:hint="eastAsia"/>
        </w:rPr>
        <w:t xml:space="preserve">4 乙は、本物件を操作する者が乙の使用する労働者でないときは、その者が本物件の操作について法令に基づき必要とされる資格又は技能を有する者であることを確認する。乙は、その者に対し、作業の内容、指揮の系統、連絡及び合図等の方法、運行の経路、制限速度その他本物件の運行に関する事項並びにその他本物件の操作による労働災害を防止するため必要な事項を通知する(同規則第667条)。</w:t>
      </w:r>
    </w:p>
    <w:p/>
    <w:p>
      <w:pPr>
        <w:pStyle w:val="Heading3"/>
      </w:pPr>
      <w:r>
        <w:rPr>
          <w:rFonts w:hint="eastAsia"/>
        </w:rPr>
        <w:t xml:space="preserve">第15条(転貸等の禁止)</w:t>
      </w:r>
    </w:p>
    <w:p>
      <w:pPr>
        <w:pStyle w:val="FirstParagraph"/>
      </w:pPr>
      <w:r>
        <w:rPr>
          <w:rFonts w:hint="eastAsia"/>
        </w:rPr>
        <w:t xml:space="preserve">1 乙は、甲の書面又は電磁的方法による承諾を得なければ、本契約に基づく権利を第三者に譲り渡し、又は本物件を第三者に転貸することができない(民法第612条第1項)。</w:t>
      </w:r>
    </w:p>
    <w:p>
      <w:pPr>
        <w:pStyle w:val="BodyText"/>
      </w:pPr>
      <w:r>
        <w:rPr>
          <w:rFonts w:hint="eastAsia"/>
        </w:rPr>
        <w:t xml:space="preserve">2 次に掲げる行為は、前項の転貸に当たるものとして取り扱う。</w:t>
      </w:r>
    </w:p>
    <w:p>
      <w:pPr>
        <w:pStyle w:val="Compact"/>
        <w:numPr>
          <w:ilvl w:val="0"/>
          <w:numId w:val="2007"/>
        </w:numPr>
        <w:ind w:left="1080" w:hanging="360"/>
      </w:pPr>
      <w:r>
        <w:rPr>
          <w:rFonts w:hint="eastAsia"/>
        </w:rPr>
        <w:t xml:space="preserve">本物件を第三者に無償で貸与すること</w:t>
      </w:r>
    </w:p>
    <w:p>
      <w:pPr>
        <w:pStyle w:val="Compact"/>
        <w:numPr>
          <w:ilvl w:val="0"/>
          <w:numId w:val="2007"/>
        </w:numPr>
        <w:ind w:left="1080" w:hanging="360"/>
      </w:pPr>
      <w:r>
        <w:rPr>
          <w:rFonts w:hint="eastAsia"/>
        </w:rPr>
        <w:t xml:space="preserve">本物件を第三者の事業のために第三者の管理下に置くこと</w:t>
      </w:r>
    </w:p>
    <w:p>
      <w:pPr>
        <w:pStyle w:val="Compact"/>
        <w:numPr>
          <w:ilvl w:val="0"/>
          <w:numId w:val="2007"/>
        </w:numPr>
        <w:ind w:left="1080" w:hanging="360"/>
      </w:pPr>
      <w:r>
        <w:rPr>
          <w:rFonts w:hint="eastAsia"/>
        </w:rPr>
        <w:t xml:space="preserve">乙の使用する労働者以外の者が本物件を使用する現場に本物件を持ち出し、その者に使用させること</w:t>
      </w:r>
    </w:p>
    <w:p>
      <w:pPr>
        <w:pStyle w:val="Compact"/>
        <w:numPr>
          <w:ilvl w:val="0"/>
          <w:numId w:val="2007"/>
        </w:numPr>
        <w:ind w:left="1080" w:hanging="360"/>
      </w:pPr>
      <w:r>
        <w:rPr>
          <w:rFonts w:hint="eastAsia"/>
        </w:rPr>
        <w:t xml:space="preserve">本物件を第三者との共同利用に供すること</w:t>
      </w:r>
    </w:p>
    <w:p>
      <w:pPr>
        <w:pStyle w:val="BodyText"/>
      </w:pPr>
      <w:r>
        <w:rPr>
          <w:rFonts w:hint="eastAsia"/>
        </w:rPr>
        <w:t xml:space="preserve">3 乙が第1項に違反して第三者に本物件の使用又は収益をさせたときは、甲は、催告をしないで本契約を解除することができる(民法第612条第2項)。乙が前項各号に掲げる行為をしたときも、甲は、催告をしないで本契約を解除することができる。この場合の解除は、本契約に基づくものである。甲が第1項の承諾をしたときは、転借人は、甲と乙との間の賃貸借に基づく乙の債務の範囲を限度として、甲に対して転貸借に基づく債務を直接履行する義務を負う(民法第613条第1項)。</w:t>
      </w:r>
    </w:p>
    <w:p/>
    <w:p>
      <w:pPr>
        <w:pStyle w:val="Heading3"/>
      </w:pPr>
      <w:r>
        <w:rPr>
          <w:rFonts w:hint="eastAsia"/>
        </w:rPr>
        <w:t xml:space="preserve">第16条(改造の禁止及び附属物の収去)</w:t>
      </w:r>
    </w:p>
    <w:p>
      <w:pPr>
        <w:pStyle w:val="FirstParagraph"/>
      </w:pPr>
      <w:r>
        <w:rPr>
          <w:rFonts w:hint="eastAsia"/>
        </w:rPr>
        <w:t xml:space="preserve">1 乙は、本物件を改造し、加工し、分解し、又はその部品を交換してはならない。乙は、本物件にシール、塗装その他の表示を付してはならない。</w:t>
      </w:r>
    </w:p>
    <w:p>
      <w:pPr>
        <w:pStyle w:val="BodyText"/>
      </w:pPr>
      <w:r>
        <w:rPr>
          <w:rFonts w:hint="eastAsia"/>
        </w:rPr>
        <w:t xml:space="preserve">2 乙は、本物件を受け取った後にこれに附属させた物がある場合において、本契約が終了したときは、その附属させた物を収去する義務を負う。ただし、本物件から分離することができない物又は分離するのに過分の費用を要する物については、この限りでない(民法第599条第1項。同法第622条により賃貸借に準用される。)。乙は、附属させた物を収去することができる(同法第599条第2項)。</w:t>
      </w:r>
    </w:p>
    <w:p>
      <w:pPr>
        <w:pStyle w:val="BodyText"/>
      </w:pPr>
      <w:r>
        <w:rPr>
          <w:rFonts w:hint="eastAsia"/>
        </w:rPr>
        <w:t xml:space="preserve">3 前項ただし書に当たる物があるときの取扱いは、甲及び乙が協議して定める。乙が第1項に違反したことにより本物件の価値が減少したときは、第24条による。</w:t>
      </w:r>
    </w:p>
    <w:p/>
    <w:p>
      <w:pPr>
        <w:pStyle w:val="Heading3"/>
      </w:pPr>
      <w:r>
        <w:rPr>
          <w:rFonts w:hint="eastAsia"/>
        </w:rPr>
        <w:t xml:space="preserve">第17条(故障等の通知)</w:t>
      </w:r>
    </w:p>
    <w:p>
      <w:pPr>
        <w:pStyle w:val="FirstParagraph"/>
      </w:pPr>
      <w:r>
        <w:rPr>
          <w:rFonts w:hint="eastAsia"/>
        </w:rPr>
        <w:t xml:space="preserve">1 乙は、本物件が修繕を要する状態となったとき、又は本物件について権利を主張する者があるときは、遅滞なく、その旨を甲に通知しなければならない(民法第615条)。</w:t>
      </w:r>
    </w:p>
    <w:p>
      <w:pPr>
        <w:pStyle w:val="BodyText"/>
      </w:pPr>
      <w:r>
        <w:rPr>
          <w:rFonts w:hint="eastAsia"/>
        </w:rPr>
        <w:t xml:space="preserve">2 前項の通知は、乙が本物件の異常を知った時から</w:t>
      </w:r>
      <w:r>
        <w:rPr>
          <w:highlight w:val="yellow"/>
        </w:rPr>
        <w:t xml:space="preserve">[故障を通知するまでの時間]</w:t>
      </w:r>
      <w:r>
        <w:rPr>
          <w:rFonts w:hint="eastAsia"/>
        </w:rPr>
        <w:t xml:space="preserve">以内に、次のあて先に対して行う。</w:t>
      </w:r>
    </w:p>
    <w:p>
      <w:pPr>
        <w:pStyle w:val="Compact"/>
        <w:numPr>
          <w:ilvl w:val="0"/>
          <w:numId w:val="2008"/>
        </w:numPr>
        <w:ind w:left="1080" w:hanging="360"/>
      </w:pPr>
      <w:r>
        <w:rPr>
          <w:rFonts w:hint="eastAsia"/>
        </w:rPr>
        <w:t xml:space="preserve">電話番号 </w:t>
      </w:r>
      <w:r>
        <w:rPr>
          <w:highlight w:val="yellow"/>
        </w:rPr>
        <w:t xml:space="preserve">[甲の電話番号]</w:t>
      </w:r>
    </w:p>
    <w:p>
      <w:pPr>
        <w:pStyle w:val="Compact"/>
        <w:numPr>
          <w:ilvl w:val="0"/>
          <w:numId w:val="2008"/>
        </w:numPr>
        <w:ind w:left="1080" w:hanging="360"/>
      </w:pPr>
      <w:r>
        <w:rPr>
          <w:rFonts w:hint="eastAsia"/>
        </w:rPr>
        <w:t xml:space="preserve">電子メールアドレス </w:t>
      </w:r>
      <w:r>
        <w:rPr>
          <w:highlight w:val="yellow"/>
        </w:rPr>
        <w:t xml:space="preserve">[甲の電子メールアドレス]</w:t>
      </w:r>
    </w:p>
    <w:p>
      <w:pPr>
        <w:pStyle w:val="BodyText"/>
      </w:pPr>
      <w:r>
        <w:rPr>
          <w:rFonts w:hint="eastAsia"/>
        </w:rPr>
        <w:t xml:space="preserve">3 乙は、本物件に異常が生じたときは、直ちに本物件の使用を中止する。乙が第1項の通知をせず、又は使用を継続したことにより損害が拡大したときは、その拡大した部分については第24条による。</w:t>
      </w:r>
    </w:p>
    <w:p/>
    <w:p>
      <w:pPr>
        <w:pStyle w:val="Heading3"/>
      </w:pPr>
      <w:r>
        <w:rPr>
          <w:rFonts w:hint="eastAsia"/>
        </w:rPr>
        <w:t xml:space="preserve">第18条(修繕)</w:t>
      </w:r>
    </w:p>
    <w:p>
      <w:pPr>
        <w:pStyle w:val="FirstParagraph"/>
      </w:pPr>
      <w:r>
        <w:rPr>
          <w:rFonts w:hint="eastAsia"/>
        </w:rPr>
        <w:t xml:space="preserve">1 甲は、本物件の使用及び収益に必要な修繕をする義務を負う。ただし、乙の責めに帰すべき事由によってその修繕が必要となったときは、この限りでない(民法第606条第1項)。修繕に要する費用は、同項ただし書に当たる場合を除き、甲の負担とする。</w:t>
      </w:r>
    </w:p>
    <w:p>
      <w:pPr>
        <w:pStyle w:val="BodyText"/>
      </w:pPr>
      <w:r>
        <w:rPr>
          <w:rFonts w:hint="eastAsia"/>
        </w:rPr>
        <w:t xml:space="preserve">2 甲が本物件の保存に必要な行為をしようとするときは、乙は、これを拒むことができない(同条第2項)。</w:t>
      </w:r>
    </w:p>
    <w:p>
      <w:pPr>
        <w:pStyle w:val="BodyText"/>
      </w:pPr>
      <w:r>
        <w:rPr>
          <w:rFonts w:hint="eastAsia"/>
        </w:rPr>
        <w:t xml:space="preserve">3 乙は、次項の場合を除き、甲の書面又は電磁的方法による事前の承諾を得ないで、本物件の修理、部品の交換その他の修繕を行い、又は第三者に行わせてはならない。</w:t>
      </w:r>
    </w:p>
    <w:p>
      <w:pPr>
        <w:pStyle w:val="BodyText"/>
      </w:pPr>
      <w:r>
        <w:rPr>
          <w:rFonts w:hint="eastAsia"/>
        </w:rPr>
        <w:t xml:space="preserve">4 民法第607条の2は、乙が甲に修繕が必要である旨を通知し、又は甲がその旨を知ったにもかかわらず甲が相当の期間内に必要な修繕をしないとき、及び急迫の事情があるときは、乙が修繕をすることができると定めている。乙が同条により修繕をするときは、あらかじめ甲に通知することができない場合を除き、修繕に着手する前に甲に通知する。</w:t>
      </w:r>
    </w:p>
    <w:p>
      <w:pPr>
        <w:pStyle w:val="BodyText"/>
      </w:pPr>
      <w:r>
        <w:rPr>
          <w:rFonts w:hint="eastAsia"/>
        </w:rPr>
        <w:t xml:space="preserve">5 乙が本物件について甲の負担に属する必要費を支出したときは、乙は、甲に対し、直ちにその償還を請求することができる(同法第608条第1項)。乙が第3項に違反して行った修繕に要した費用及び第1項ただし書に当たる修繕に要した費用は、甲の負担に属する必要費に当たらない。ただし、乙が前項により民法第607条の2に基づいて行った修繕に要した費用については、この限りでない。</w:t>
      </w:r>
    </w:p>
    <w:p/>
    <w:p>
      <w:pPr>
        <w:pStyle w:val="Heading3"/>
      </w:pPr>
      <w:r>
        <w:rPr>
          <w:rFonts w:hint="eastAsia"/>
        </w:rPr>
        <w:t xml:space="preserve">第19条(一部滅失等の場合の取扱い)</w:t>
      </w:r>
    </w:p>
    <w:p>
      <w:pPr>
        <w:pStyle w:val="FirstParagraph"/>
      </w:pPr>
      <w:r>
        <w:rPr>
          <w:rFonts w:hint="eastAsia"/>
        </w:rPr>
        <w:t xml:space="preserve">1 本物件の一部が滅失その他の事由により使用及び収益をすることができなくなった場合において、それが乙の責めに帰することができない事由によるものであるときは、レンタル料金は、その使用及び収益をすることができなくなった部分の割合に応じて減額される(民法第611条第1項)。この減額は、乙の請求を要しない。</w:t>
      </w:r>
    </w:p>
    <w:p>
      <w:pPr>
        <w:pStyle w:val="BodyText"/>
      </w:pPr>
      <w:r>
        <w:rPr>
          <w:rFonts w:hint="eastAsia"/>
        </w:rPr>
        <w:t xml:space="preserve">2 甲は、前項の場合において、遅滞なく同等の代替物を引き渡したときは、その引渡しの時から後の期間について減額を要しない。代替物の引渡しに要する費用は、甲の負担とする。ただし、乙の責めに帰すべき事由による場合は、乙の負担とする。</w:t>
      </w:r>
    </w:p>
    <w:p>
      <w:pPr>
        <w:pStyle w:val="BodyText"/>
      </w:pPr>
      <w:r>
        <w:rPr>
          <w:rFonts w:hint="eastAsia"/>
        </w:rPr>
        <w:t xml:space="preserve">3 本物件の一部が滅失その他の事由により使用及び収益をすることができなくなった場合において、残存する部分のみでは乙が借り受けた目的を達することができないときは、乙は、本契約を解除することができる(同条第2項)。</w:t>
      </w:r>
    </w:p>
    <w:p>
      <w:pPr>
        <w:pStyle w:val="BodyText"/>
      </w:pPr>
      <w:r>
        <w:rPr>
          <w:rFonts w:hint="eastAsia"/>
        </w:rPr>
        <w:t xml:space="preserve">4 当事者双方の責めに帰することができない事由によって債務を履行することができなくなったときは、債権者は、反対給付の履行を拒むことができる(同法第536条第1項)。天災その他甲及び乙の責めに帰することができない事由により本物件を使用することができなくなったときの取扱いは、前3項及び次条による。</w:t>
      </w:r>
    </w:p>
    <w:p/>
    <w:p>
      <w:pPr>
        <w:pStyle w:val="Heading3"/>
      </w:pPr>
      <w:r>
        <w:rPr>
          <w:rFonts w:hint="eastAsia"/>
        </w:rPr>
        <w:t xml:space="preserve">第20条(全部滅失等の場合の取扱い)</w:t>
      </w:r>
    </w:p>
    <w:p>
      <w:pPr>
        <w:pStyle w:val="FirstParagraph"/>
      </w:pPr>
      <w:r>
        <w:rPr>
          <w:rFonts w:hint="eastAsia"/>
        </w:rPr>
        <w:t xml:space="preserve">1 本物件の全部が滅失その他の事由により使用及び収益をすることができなくなった場合には、本契約は、これによって終了する(民法第616条の2)。本物件が返還されない状態が</w:t>
      </w:r>
      <w:r>
        <w:rPr>
          <w:highlight w:val="yellow"/>
        </w:rPr>
        <w:t xml:space="preserve">[滅失として取り扱うまでの日数]</w:t>
      </w:r>
      <w:r>
        <w:rPr>
          <w:rFonts w:hint="eastAsia"/>
        </w:rPr>
        <w:t xml:space="preserve">日以上継続したときは、本物件は滅失したものとして取り扱う。</w:t>
      </w:r>
    </w:p>
    <w:p>
      <w:pPr>
        <w:pStyle w:val="BodyText"/>
      </w:pPr>
      <w:r>
        <w:rPr>
          <w:rFonts w:hint="eastAsia"/>
        </w:rPr>
        <w:t xml:space="preserve">2 前項により本契約が終了したときは、その終了の日の後の期間についてはレンタル料金は発生しない。</w:t>
      </w:r>
    </w:p>
    <w:p>
      <w:pPr>
        <w:pStyle w:val="BodyText"/>
      </w:pPr>
      <w:r>
        <w:rPr>
          <w:rFonts w:hint="eastAsia"/>
        </w:rPr>
        <w:t xml:space="preserve">3 前項にかかわらず、本物件の滅失が乙の責めに帰すべき事由によるものであるときは、乙は、甲に対し、第24条の損害賠償として、別紙4に定める額及び甲が本物件と同等の物を再び貸し出すことができるようになるまでの期間に対応する営業上の損害の額を支払う。営業上の損害の額の算定の方法及び上限は、別紙4に記載する。</w:t>
      </w:r>
    </w:p>
    <w:p>
      <w:pPr>
        <w:pStyle w:val="BodyText"/>
      </w:pPr>
      <w:r>
        <w:rPr>
          <w:rFonts w:hint="eastAsia"/>
        </w:rPr>
        <w:t xml:space="preserve">4 乙は、本物件が盗難、紛失又は火災に遭ったときは、直ちに甲に通知し、かつ、警察署又は消防署に届け出て、その届出の年月日、届出先及び受理番号を書面又は電磁的方法により甲に通知する。届出を証する書面の交付を受けたときは、その写しを甲に提出する。</w:t>
      </w:r>
    </w:p>
    <w:p/>
    <w:p>
      <w:pPr>
        <w:pStyle w:val="Heading3"/>
      </w:pPr>
      <w:r>
        <w:rPr>
          <w:rFonts w:hint="eastAsia"/>
        </w:rPr>
        <w:t xml:space="preserve">第21条(返却)</w:t>
      </w:r>
    </w:p>
    <w:p>
      <w:pPr>
        <w:pStyle w:val="FirstParagraph"/>
      </w:pPr>
      <w:r>
        <w:rPr>
          <w:rFonts w:hint="eastAsia"/>
        </w:rPr>
        <w:t xml:space="preserve">1 乙は、レンタル期間の終了の日までに、本物件及びその付属品を甲に返却する。</w:t>
      </w:r>
    </w:p>
    <w:p>
      <w:pPr>
        <w:pStyle w:val="BodyText"/>
      </w:pPr>
      <w:r>
        <w:rPr>
          <w:rFonts w:hint="eastAsia"/>
        </w:rPr>
        <w:t xml:space="preserve">2 返却の場所及び方法は、次のいずれかによる。</w:t>
      </w:r>
    </w:p>
    <w:p>
      <w:pPr>
        <w:pStyle w:val="BodyText"/>
      </w:pPr>
      <w:r>
        <w:rPr>
          <w:rFonts w:hint="eastAsia"/>
        </w:rPr>
        <w:t xml:space="preserve">□ 甲が第8条第2項の回収の場所において回収する。</w:t>
      </w:r>
    </w:p>
    <w:p>
      <w:pPr>
        <w:pStyle w:val="BodyText"/>
      </w:pPr>
      <w:r>
        <w:rPr>
          <w:rFonts w:hint="eastAsia"/>
        </w:rPr>
        <w:t xml:space="preserve">□ 乙が</w:t>
      </w:r>
      <w:r>
        <w:rPr>
          <w:highlight w:val="yellow"/>
        </w:rPr>
        <w:t xml:space="preserve">[甲の営業所の名称及び所在地]</w:t>
      </w:r>
      <w:r>
        <w:rPr>
          <w:rFonts w:hint="eastAsia"/>
        </w:rPr>
        <w:t xml:space="preserve">に持ち込む。</w:t>
      </w:r>
    </w:p>
    <w:p>
      <w:pPr>
        <w:pStyle w:val="BodyText"/>
      </w:pPr>
      <w:r>
        <w:rPr>
          <w:rFonts w:hint="eastAsia"/>
        </w:rPr>
        <w:t xml:space="preserve">□ 乙が</w:t>
      </w:r>
      <w:r>
        <w:rPr>
          <w:highlight w:val="yellow"/>
        </w:rPr>
        <w:t xml:space="preserve">[配送業者による返送等の返却の方法]</w:t>
      </w:r>
      <w:r>
        <w:rPr>
          <w:rFonts w:hint="eastAsia"/>
        </w:rPr>
        <w:t xml:space="preserve">により返送する。この場合、返却は、本物件が甲に到達した時に完了したものとする。</w:t>
      </w:r>
    </w:p>
    <w:p>
      <w:pPr>
        <w:pStyle w:val="BodyText"/>
      </w:pPr>
      <w:r>
        <w:rPr>
          <w:rFonts w:hint="eastAsia"/>
        </w:rPr>
        <w:t xml:space="preserve">3 乙は、本物件を第23条の定めるところにより原状に復したうえで返却する。</w:t>
      </w:r>
    </w:p>
    <w:p>
      <w:pPr>
        <w:pStyle w:val="BodyText"/>
      </w:pPr>
      <w:r>
        <w:rPr>
          <w:rFonts w:hint="eastAsia"/>
        </w:rPr>
        <w:t xml:space="preserve">4 返却の日は、甲が本物件の返還を受けた日とする。甲は、返還を受けた日を別紙2に記録する。</w:t>
      </w:r>
    </w:p>
    <w:p/>
    <w:p>
      <w:pPr>
        <w:pStyle w:val="Heading3"/>
      </w:pPr>
      <w:r>
        <w:rPr>
          <w:rFonts w:hint="eastAsia"/>
        </w:rPr>
        <w:t xml:space="preserve">第22条(返却時の検品及び結果の通知)</w:t>
      </w:r>
    </w:p>
    <w:p>
      <w:pPr>
        <w:pStyle w:val="FirstParagraph"/>
      </w:pPr>
      <w:r>
        <w:rPr>
          <w:rFonts w:hint="eastAsia"/>
        </w:rPr>
        <w:t xml:space="preserve">1 甲は、本物件の返還を受けた日から</w:t>
      </w:r>
      <w:r>
        <w:rPr>
          <w:highlight w:val="yellow"/>
        </w:rPr>
        <w:t xml:space="preserve">[検品を完了するまでの営業日数]</w:t>
      </w:r>
      <w:r>
        <w:rPr>
          <w:rFonts w:hint="eastAsia"/>
        </w:rPr>
        <w:t xml:space="preserve">営業日以内に本物件を検品し、その結果を乙に通知する。</w:t>
      </w:r>
    </w:p>
    <w:p>
      <w:pPr>
        <w:pStyle w:val="BodyText"/>
      </w:pPr>
      <w:r>
        <w:rPr>
          <w:rFonts w:hint="eastAsia"/>
        </w:rPr>
        <w:t xml:space="preserve">2 前項の検品は、別紙2の返却の欄により、外観、付属品及び動作について行う。甲は、損傷、汚損又は不足を認めたときは、その状態を撮影した写真を別紙2に添える。</w:t>
      </w:r>
    </w:p>
    <w:p>
      <w:pPr>
        <w:pStyle w:val="BodyText"/>
      </w:pPr>
      <w:r>
        <w:rPr>
          <w:rFonts w:hint="eastAsia"/>
        </w:rPr>
        <w:t xml:space="preserve">3 甲は、第1項の通知において、損傷、汚損又は不足の内容、第23条による原状回復の要否及び第24条により請求する損害賠償の額を示す。</w:t>
      </w:r>
    </w:p>
    <w:p>
      <w:pPr>
        <w:pStyle w:val="BodyText"/>
      </w:pPr>
      <w:r>
        <w:rPr>
          <w:rFonts w:hint="eastAsia"/>
        </w:rPr>
        <w:t xml:space="preserve">4 契約の本旨に反する使用又は収益によって生じた損害の賠償及び借主が支出した費用の償還は、貸主が返還を受けた時から1年以内に請求しなければならない(民法第600条第1項。同法第622条により賃貸借に準用される。)。同法第600条第2項は、この損害賠償の請求権については、貸主が返還を受けた時から1年を経過するまでの間は、時効は完成しないと定めている。</w:t>
      </w:r>
    </w:p>
    <w:p>
      <w:pPr>
        <w:pStyle w:val="BodyText"/>
      </w:pPr>
      <w:r>
        <w:rPr>
          <w:rFonts w:hint="eastAsia"/>
        </w:rPr>
        <w:t xml:space="preserve">5 甲は、前項により、本物件の返還を受けた時から1年以内に損害賠償の請求をする。第1項の営業日数は、この期間内に検品と請求を終えることができるように定める。</w:t>
      </w:r>
    </w:p>
    <w:p/>
    <w:p>
      <w:pPr>
        <w:pStyle w:val="Heading3"/>
      </w:pPr>
      <w:r>
        <w:rPr>
          <w:rFonts w:hint="eastAsia"/>
        </w:rPr>
        <w:t xml:space="preserve">第23条(原状回復)</w:t>
      </w:r>
    </w:p>
    <w:p>
      <w:pPr>
        <w:pStyle w:val="FirstParagraph"/>
      </w:pPr>
      <w:r>
        <w:rPr>
          <w:rFonts w:hint="eastAsia"/>
        </w:rPr>
        <w:t xml:space="preserve">1 乙は、本物件を受け取った後にこれに生じた損傷がある場合において、本契約が終了したときは、その損傷を原状に復する義務を負う。ただし、その損傷が乙の責めに帰することができない事由によるものであるときは、この限りでない(民法第621条)。</w:t>
      </w:r>
    </w:p>
    <w:p>
      <w:pPr>
        <w:pStyle w:val="BodyText"/>
      </w:pPr>
      <w:r>
        <w:rPr>
          <w:rFonts w:hint="eastAsia"/>
        </w:rPr>
        <w:t xml:space="preserve">2 前項の損傷には、通常の使用及び収益によって生じた本物件の損耗並びに本物件の経年変化を含まない(同条括弧書き)。通常の使用及び収益によって生じた損耗として乙に請求しないものは、次のとおりとする。</w:t>
      </w:r>
    </w:p>
    <w:p>
      <w:pPr>
        <w:pStyle w:val="Compact"/>
        <w:numPr>
          <w:ilvl w:val="0"/>
          <w:numId w:val="2009"/>
        </w:numPr>
        <w:ind w:left="1080" w:hanging="360"/>
      </w:pPr>
      <w:r>
        <w:rPr>
          <w:rFonts w:hint="eastAsia"/>
        </w:rPr>
        <w:t xml:space="preserve">清掃により除去することができる汚れ</w:t>
      </w:r>
    </w:p>
    <w:p>
      <w:pPr>
        <w:pStyle w:val="Compact"/>
        <w:numPr>
          <w:ilvl w:val="0"/>
          <w:numId w:val="2009"/>
        </w:numPr>
        <w:ind w:left="1080" w:hanging="360"/>
      </w:pPr>
      <w:r>
        <w:rPr>
          <w:rFonts w:hint="eastAsia"/>
        </w:rPr>
        <w:t xml:space="preserve">使用に伴う塗装の退色及び表面の細かな擦り傷</w:t>
      </w:r>
    </w:p>
    <w:p>
      <w:pPr>
        <w:pStyle w:val="Compact"/>
        <w:numPr>
          <w:ilvl w:val="0"/>
          <w:numId w:val="2009"/>
        </w:numPr>
        <w:ind w:left="1080" w:hanging="360"/>
      </w:pPr>
      <w:r>
        <w:rPr>
          <w:rFonts w:hint="eastAsia"/>
        </w:rPr>
        <w:t xml:space="preserve">別紙1に消耗品として記載した物の摩耗及び消費</w:t>
      </w:r>
    </w:p>
    <w:p>
      <w:pPr>
        <w:pStyle w:val="Compact"/>
        <w:numPr>
          <w:ilvl w:val="0"/>
          <w:numId w:val="2009"/>
        </w:numPr>
        <w:ind w:left="1080" w:hanging="360"/>
      </w:pPr>
      <w:r>
        <w:rPr>
          <w:highlight w:val="yellow"/>
        </w:rPr>
        <w:t xml:space="preserve">[その他通常の使用による損耗として合意するもの]</w:t>
      </w:r>
    </w:p>
    <w:p>
      <w:pPr>
        <w:pStyle w:val="BodyText"/>
      </w:pPr>
      <w:r>
        <w:rPr>
          <w:rFonts w:hint="eastAsia"/>
        </w:rPr>
        <w:t xml:space="preserve">3 乙は、本物件を清掃したうえで返却する。清掃が行われていないときの清掃の費用は、</w:t>
      </w:r>
      <w:r>
        <w:rPr>
          <w:highlight w:val="yellow"/>
        </w:rPr>
        <w:t xml:space="preserve">[清掃費用の額又は算定の方法]</w:t>
      </w:r>
      <w:r>
        <w:rPr>
          <w:rFonts w:hint="eastAsia"/>
        </w:rPr>
        <w:t xml:space="preserve">とし、乙の負担とする。</w:t>
      </w:r>
    </w:p>
    <w:p/>
    <w:p>
      <w:pPr>
        <w:pStyle w:val="Heading3"/>
      </w:pPr>
      <w:r>
        <w:rPr>
          <w:rFonts w:hint="eastAsia"/>
        </w:rPr>
        <w:t xml:space="preserve">第24条(破損、紛失等の場合の損害賠償)</w:t>
      </w:r>
    </w:p>
    <w:p>
      <w:pPr>
        <w:pStyle w:val="FirstParagraph"/>
      </w:pPr>
      <w:r>
        <w:rPr>
          <w:rFonts w:hint="eastAsia"/>
        </w:rPr>
        <w:t xml:space="preserve">1 乙の責めに帰すべき事由により本物件が破損し、汚損し、滅失し、又は紛失したときは、乙は、甲に対し、これによって生じた損害を賠償する(民法第415条第1項)。</w:t>
      </w:r>
    </w:p>
    <w:p>
      <w:pPr>
        <w:pStyle w:val="BodyText"/>
      </w:pPr>
      <w:r>
        <w:rPr>
          <w:rFonts w:hint="eastAsia"/>
        </w:rPr>
        <w:t xml:space="preserve">2 前項の損害賠償の額は、別紙4に定める額とする。当事者は、債務の不履行について損害賠償の額を予定することができる(同法第420条第1項)。賠償額の予定は、履行の請求又は解除権の行使を妨げない(同条第2項)。違約金は、賠償額の予定と推定する(同条第3項)。</w:t>
      </w:r>
    </w:p>
    <w:p>
      <w:pPr>
        <w:pStyle w:val="BodyText"/>
      </w:pPr>
      <w:r>
        <w:rPr>
          <w:rFonts w:hint="eastAsia"/>
        </w:rPr>
        <w:t xml:space="preserve">3 別紙4の額は、甲が本物件の取得又は補修に現に要する費用その他の算定の根拠に基づいて定める。甲は、別紙4の算定根拠の欄にその根拠を記載する。額及び算定根拠を空欄のまま本契約を締結しない。</w:t>
      </w:r>
    </w:p>
    <w:p>
      <w:pPr>
        <w:pStyle w:val="BodyText"/>
      </w:pPr>
      <w:r>
        <w:rPr>
          <w:rFonts w:hint="eastAsia"/>
        </w:rPr>
        <w:t xml:space="preserve">4 民法第415条第1項が賠償の対象としているのは、債務の不履行によって生じた損害である。本物件の新品としての価格が当然に賠償の額となるものではない。別紙4に新品としての価格を基礎とする額を記載するときは、その額が前項の算定の根拠によって裏付けられることを要する。</w:t>
      </w:r>
    </w:p>
    <w:p>
      <w:pPr>
        <w:pStyle w:val="BodyText"/>
      </w:pPr>
      <w:r>
        <w:rPr>
          <w:rFonts w:hint="eastAsia"/>
        </w:rPr>
        <w:t xml:space="preserve">5 乙が消費者であるときの損害賠償の額の取扱い及び算定の根拠の説明については、第30条による。</w:t>
      </w:r>
    </w:p>
    <w:p/>
    <w:p>
      <w:pPr>
        <w:pStyle w:val="Heading3"/>
      </w:pPr>
      <w:r>
        <w:rPr>
          <w:rFonts w:hint="eastAsia"/>
        </w:rPr>
        <w:t xml:space="preserve">第25条(返却の遅延)</w:t>
      </w:r>
    </w:p>
    <w:p>
      <w:pPr>
        <w:pStyle w:val="FirstParagraph"/>
      </w:pPr>
      <w:r>
        <w:rPr>
          <w:rFonts w:hint="eastAsia"/>
        </w:rPr>
        <w:t xml:space="preserve">1 乙が返却の期限までに本物件を返却しないときは、乙は、甲に対し、返却の期限の翌日から返却の日までの期間について、</w:t>
      </w:r>
      <w:r>
        <w:rPr>
          <w:highlight w:val="yellow"/>
        </w:rPr>
        <w:t xml:space="preserve">[返却の遅延に係る金銭の額又は算定の方法]</w:t>
      </w:r>
      <w:r>
        <w:rPr>
          <w:rFonts w:hint="eastAsia"/>
        </w:rPr>
        <w:t xml:space="preserve">を支払う。</w:t>
      </w:r>
    </w:p>
    <w:p>
      <w:pPr>
        <w:pStyle w:val="BodyText"/>
      </w:pPr>
      <w:r>
        <w:rPr>
          <w:rFonts w:hint="eastAsia"/>
        </w:rPr>
        <w:t xml:space="preserve">2 賃貸借の期間が満了した後、賃借人が賃借物の使用又は収益を継続する場合において、賃貸人がこれを知りながら異議を述べないときは、従前の賃貸借と同一の条件で更に賃貸借をしたものと推定される(民法第619条第1項)。甲は、返却の期限を経過したときは、遅滞なく乙に対し返却を求める旨を通知する。</w:t>
      </w:r>
    </w:p>
    <w:p>
      <w:pPr>
        <w:pStyle w:val="BodyText"/>
      </w:pPr>
      <w:r>
        <w:rPr>
          <w:rFonts w:hint="eastAsia"/>
        </w:rPr>
        <w:t xml:space="preserve">3 レンタル期間の満了後に乙が本物件の使用を継続した場合の取扱いは、次のいずれかによる。</w:t>
      </w:r>
    </w:p>
    <w:p>
      <w:pPr>
        <w:pStyle w:val="BodyText"/>
      </w:pPr>
      <w:r>
        <w:rPr>
          <w:rFonts w:hint="eastAsia"/>
        </w:rPr>
        <w:t xml:space="preserve">□ 本契約は更新しない。甲は、遅滞なく異議を述べ、前項の通知を行う。この場合に乙が支払う金銭は、第1項による。</w:t>
      </w:r>
    </w:p>
    <w:p>
      <w:pPr>
        <w:pStyle w:val="BodyText"/>
      </w:pPr>
      <w:r>
        <w:rPr>
          <w:rFonts w:hint="eastAsia"/>
        </w:rPr>
        <w:t xml:space="preserve">□ 本契約は、従前と同一の条件で</w:t>
      </w:r>
      <w:r>
        <w:rPr>
          <w:highlight w:val="yellow"/>
        </w:rPr>
        <w:t xml:space="preserve">[更新後のレンタル期間]</w:t>
      </w:r>
      <w:r>
        <w:rPr>
          <w:rFonts w:hint="eastAsia"/>
        </w:rPr>
        <w:t xml:space="preserve">の期間について更新する。この場合、更新後の期間についてはレンタル料金が発生し、第1項は適用しない。</w:t>
      </w:r>
    </w:p>
    <w:p>
      <w:pPr>
        <w:pStyle w:val="BodyText"/>
      </w:pPr>
      <w:r>
        <w:rPr>
          <w:rFonts w:hint="eastAsia"/>
        </w:rPr>
        <w:t xml:space="preserve">4 甲は、乙が返却をしないときは、乙に対し本物件の返還を請求することができる。第20条第1項後段により本物件が滅失したものとして取り扱われるときは、同条第3項による。</w:t>
      </w:r>
    </w:p>
    <w:p/>
    <w:p>
      <w:pPr>
        <w:pStyle w:val="Heading3"/>
      </w:pPr>
      <w:r>
        <w:rPr>
          <w:rFonts w:hint="eastAsia"/>
        </w:rPr>
        <w:t xml:space="preserve">第26条(遅延損害金)</w:t>
      </w:r>
    </w:p>
    <w:p>
      <w:pPr>
        <w:pStyle w:val="FirstParagraph"/>
      </w:pPr>
      <w:r>
        <w:rPr>
          <w:rFonts w:hint="eastAsia"/>
        </w:rPr>
        <w:t xml:space="preserve">1 乙が本契約に基づく金銭債務の支払を遅滞したときは、乙は、甲に対し、支払期日の翌日から支払済みまで、年</w:t>
      </w:r>
      <w:r>
        <w:rPr>
          <w:highlight w:val="yellow"/>
        </w:rPr>
        <w:t xml:space="preserve">[遅延損害金の率]</w:t>
      </w:r>
      <w:r>
        <w:rPr>
          <w:rFonts w:hint="eastAsia"/>
        </w:rPr>
        <w:t xml:space="preserve">パーセントの割合による遅延損害金を支払う。</w:t>
      </w:r>
    </w:p>
    <w:p>
      <w:pPr>
        <w:pStyle w:val="BodyText"/>
      </w:pPr>
      <w:r>
        <w:rPr>
          <w:rFonts w:hint="eastAsia"/>
        </w:rPr>
        <w:t xml:space="preserve">2 金銭の給付を目的とする債務の不履行については、その損害賠償の額は、債務者が遅滞の責任を負った最初の時点における法定利率によって定める。ただし、約定利率が法定利率を超えるときは、約定利率による(民法第419条第1項)。法定利率は、年3%とする(同法第404条第2項)。前項の率を定めないときは、遅延損害金は法定利率による。乙が消費者であるときの上限は、第30条による。</w:t>
      </w:r>
    </w:p>
    <w:p/>
    <w:p>
      <w:pPr>
        <w:pStyle w:val="Heading3"/>
      </w:pPr>
      <w:r>
        <w:rPr>
          <w:rFonts w:hint="eastAsia"/>
        </w:rPr>
        <w:t xml:space="preserve">第27条(免責)</w:t>
      </w:r>
    </w:p>
    <w:p>
      <w:pPr>
        <w:pStyle w:val="FirstParagraph"/>
      </w:pPr>
      <w:r>
        <w:rPr>
          <w:rFonts w:hint="eastAsia"/>
        </w:rPr>
        <w:t xml:space="preserve">1 甲は、本物件の使用により乙又は第三者に生じた損害については、甲の責めに帰すべき事由がある場合を除き、責任を負わない。</w:t>
      </w:r>
    </w:p>
    <w:p>
      <w:pPr>
        <w:pStyle w:val="BodyText"/>
      </w:pPr>
      <w:r>
        <w:rPr>
          <w:rFonts w:hint="eastAsia"/>
        </w:rPr>
        <w:t xml:space="preserve">2 甲が乙に対して負う損害賠償の責任の範囲は、次のいずれかによる。本項の制限は、甲、その代表者又はその使用する者の重大な過失を除く過失による行為にのみ適用される。</w:t>
      </w:r>
    </w:p>
    <w:p>
      <w:pPr>
        <w:pStyle w:val="BodyText"/>
      </w:pPr>
      <w:r>
        <w:rPr>
          <w:rFonts w:hint="eastAsia"/>
        </w:rPr>
        <w:t xml:space="preserve">□ 制限を設けない。</w:t>
      </w:r>
    </w:p>
    <w:p>
      <w:pPr>
        <w:pStyle w:val="BodyText"/>
      </w:pPr>
      <w:r>
        <w:rPr>
          <w:rFonts w:hint="eastAsia"/>
        </w:rPr>
        <w:t xml:space="preserve">□ 本契約に基づき甲が現に受領したレンタル料金の額を限度とする。</w:t>
      </w:r>
    </w:p>
    <w:p>
      <w:pPr>
        <w:pStyle w:val="BodyText"/>
      </w:pPr>
      <w:r>
        <w:rPr>
          <w:rFonts w:hint="eastAsia"/>
        </w:rPr>
        <w:t xml:space="preserve">□ 金</w:t>
      </w:r>
      <w:r>
        <w:rPr>
          <w:highlight w:val="yellow"/>
        </w:rPr>
        <w:t xml:space="preserve">[損害賠償の上限額]</w:t>
      </w:r>
      <w:r>
        <w:rPr>
          <w:rFonts w:hint="eastAsia"/>
        </w:rPr>
        <w:t xml:space="preserve">円を限度とする。</w:t>
      </w:r>
    </w:p>
    <w:p>
      <w:pPr>
        <w:pStyle w:val="BodyText"/>
      </w:pPr>
      <w:r>
        <w:rPr>
          <w:rFonts w:hint="eastAsia"/>
        </w:rPr>
        <w:t xml:space="preserve">3 前項の制限は、次に掲げる損害には適用しない。</w:t>
      </w:r>
    </w:p>
    <w:p>
      <w:pPr>
        <w:pStyle w:val="Compact"/>
        <w:numPr>
          <w:ilvl w:val="0"/>
          <w:numId w:val="2010"/>
        </w:numPr>
        <w:ind w:left="1080" w:hanging="360"/>
      </w:pPr>
      <w:r>
        <w:rPr>
          <w:rFonts w:hint="eastAsia"/>
        </w:rPr>
        <w:t xml:space="preserve">甲、その代表者又はその使用する者の故意又は重大な過失による損害</w:t>
      </w:r>
    </w:p>
    <w:p>
      <w:pPr>
        <w:pStyle w:val="Compact"/>
        <w:numPr>
          <w:ilvl w:val="0"/>
          <w:numId w:val="2010"/>
        </w:numPr>
        <w:ind w:left="1080" w:hanging="360"/>
      </w:pPr>
      <w:r>
        <w:rPr>
          <w:rFonts w:hint="eastAsia"/>
        </w:rPr>
        <w:t xml:space="preserve">乙の生命又は身体の侵害による損害</w:t>
      </w:r>
    </w:p>
    <w:p>
      <w:pPr>
        <w:pStyle w:val="Compact"/>
        <w:numPr>
          <w:ilvl w:val="0"/>
          <w:numId w:val="2010"/>
        </w:numPr>
        <w:ind w:left="1080" w:hanging="360"/>
      </w:pPr>
      <w:r>
        <w:rPr>
          <w:highlight w:val="yellow"/>
        </w:rPr>
        <w:t xml:space="preserve">[その他上限を適用しない損害]</w:t>
      </w:r>
    </w:p>
    <w:p/>
    <w:p>
      <w:pPr>
        <w:pStyle w:val="Heading3"/>
      </w:pPr>
      <w:r>
        <w:rPr>
          <w:rFonts w:hint="eastAsia"/>
        </w:rPr>
        <w:t xml:space="preserve">第28条(解除)</w:t>
      </w:r>
    </w:p>
    <w:p>
      <w:pPr>
        <w:pStyle w:val="FirstParagraph"/>
      </w:pPr>
      <w:r>
        <w:rPr>
          <w:rFonts w:hint="eastAsia"/>
        </w:rPr>
        <w:t xml:space="preserve">1 甲又は乙は、相手方が本契約に違反した場合において、相当の期間を定めて催告をしてもその期間内に違反が是正されないときは、本契約を解除することができる。</w:t>
      </w:r>
    </w:p>
    <w:p>
      <w:pPr>
        <w:pStyle w:val="BodyText"/>
      </w:pPr>
      <w:r>
        <w:rPr>
          <w:rFonts w:hint="eastAsia"/>
        </w:rPr>
        <w:t xml:space="preserve">2 甲又は乙は、相手方について次の各号のいずれかに該当する事由が生じたときは、催告をしないで直ちに本契約を解除することができる。</w:t>
      </w:r>
    </w:p>
    <w:p>
      <w:pPr>
        <w:pStyle w:val="Compact"/>
        <w:numPr>
          <w:ilvl w:val="0"/>
          <w:numId w:val="2011"/>
        </w:numPr>
        <w:ind w:left="1080" w:hanging="360"/>
      </w:pPr>
      <w:r>
        <w:rPr>
          <w:rFonts w:hint="eastAsia"/>
        </w:rPr>
        <w:t xml:space="preserve">支払の停止又は支払不能となったとき</w:t>
      </w:r>
    </w:p>
    <w:p>
      <w:pPr>
        <w:pStyle w:val="Compact"/>
        <w:numPr>
          <w:ilvl w:val="0"/>
          <w:numId w:val="2011"/>
        </w:numPr>
        <w:ind w:left="1080" w:hanging="360"/>
      </w:pPr>
      <w:r>
        <w:rPr>
          <w:rFonts w:hint="eastAsia"/>
        </w:rPr>
        <w:t xml:space="preserve">手形又は小切手が不渡りとなったとき</w:t>
      </w:r>
    </w:p>
    <w:p>
      <w:pPr>
        <w:pStyle w:val="Compact"/>
        <w:numPr>
          <w:ilvl w:val="0"/>
          <w:numId w:val="2011"/>
        </w:numPr>
        <w:ind w:left="1080" w:hanging="360"/>
      </w:pPr>
      <w:r>
        <w:rPr>
          <w:rFonts w:hint="eastAsia"/>
        </w:rPr>
        <w:t xml:space="preserve">差押え、仮差押え、仮処分、競売又は滞納処分を受けたとき</w:t>
      </w:r>
    </w:p>
    <w:p>
      <w:pPr>
        <w:pStyle w:val="Compact"/>
        <w:numPr>
          <w:ilvl w:val="0"/>
          <w:numId w:val="2011"/>
        </w:numPr>
        <w:ind w:left="1080" w:hanging="360"/>
      </w:pPr>
      <w:r>
        <w:rPr>
          <w:rFonts w:hint="eastAsia"/>
        </w:rPr>
        <w:t xml:space="preserve">破産手続開始、民事再生手続開始、会社更生手続開始又は特別清算開始の申立てがあったとき</w:t>
      </w:r>
    </w:p>
    <w:p>
      <w:pPr>
        <w:pStyle w:val="Compact"/>
        <w:numPr>
          <w:ilvl w:val="0"/>
          <w:numId w:val="2011"/>
        </w:numPr>
        <w:ind w:left="1080" w:hanging="360"/>
      </w:pPr>
      <w:r>
        <w:rPr>
          <w:rFonts w:hint="eastAsia"/>
        </w:rPr>
        <w:t xml:space="preserve">解散又は事業の全部若しくは重要な一部の譲渡を決議したとき</w:t>
      </w:r>
    </w:p>
    <w:p>
      <w:pPr>
        <w:pStyle w:val="Compact"/>
        <w:numPr>
          <w:ilvl w:val="0"/>
          <w:numId w:val="2011"/>
        </w:numPr>
        <w:ind w:left="1080" w:hanging="360"/>
      </w:pPr>
      <w:r>
        <w:rPr>
          <w:rFonts w:hint="eastAsia"/>
        </w:rPr>
        <w:t xml:space="preserve">第3条第1項に違反して本物件を処分し、又は処分の目的としたとき</w:t>
      </w:r>
    </w:p>
    <w:p>
      <w:pPr>
        <w:pStyle w:val="Compact"/>
        <w:numPr>
          <w:ilvl w:val="0"/>
          <w:numId w:val="2011"/>
        </w:numPr>
        <w:ind w:left="1080" w:hanging="360"/>
      </w:pPr>
      <w:r>
        <w:rPr>
          <w:rFonts w:hint="eastAsia"/>
        </w:rPr>
        <w:t xml:space="preserve">第15条に違反して第三者に本物件の使用又は収益をさせたとき(民法第612条第2項)</w:t>
      </w:r>
    </w:p>
    <w:p>
      <w:pPr>
        <w:pStyle w:val="Compact"/>
        <w:numPr>
          <w:ilvl w:val="0"/>
          <w:numId w:val="2011"/>
        </w:numPr>
        <w:ind w:left="1080" w:hanging="360"/>
      </w:pPr>
      <w:r>
        <w:rPr>
          <w:rFonts w:hint="eastAsia"/>
        </w:rPr>
        <w:t xml:space="preserve">次条第1項の確約に反する事実が判明したとき</w:t>
      </w:r>
    </w:p>
    <w:p>
      <w:pPr>
        <w:pStyle w:val="BodyText"/>
      </w:pPr>
      <w:r>
        <w:rPr>
          <w:rFonts w:hint="eastAsia"/>
        </w:rPr>
        <w:t xml:space="preserve">3 前2項により本契約が解除されたときは、乙は、直ちに本物件を甲に返却する。解除は、損害賠償の請求を妨げない。</w:t>
      </w:r>
    </w:p>
    <w:p/>
    <w:p>
      <w:pPr>
        <w:pStyle w:val="Heading3"/>
      </w:pPr>
      <w:r>
        <w:rPr>
          <w:rFonts w:hint="eastAsia"/>
        </w:rPr>
        <w:t xml:space="preserve">第29条(反社会的勢力の排除)</w:t>
      </w:r>
    </w:p>
    <w:p>
      <w:pPr>
        <w:pStyle w:val="FirstParagraph"/>
      </w:pPr>
      <w:r>
        <w:rPr>
          <w:rFonts w:hint="eastAsia"/>
        </w:rPr>
        <w:t xml:space="preserve">1 甲及び乙は、それぞれ相手方に対し、次の各号の事項を確約する。</w:t>
      </w:r>
    </w:p>
    <w:p>
      <w:pPr>
        <w:pStyle w:val="Compact"/>
        <w:numPr>
          <w:ilvl w:val="0"/>
          <w:numId w:val="2012"/>
        </w:numPr>
        <w:ind w:left="1080" w:hanging="360"/>
      </w:pPr>
      <w:r>
        <w:rPr>
          <w:rFonts w:hint="eastAsia"/>
        </w:rPr>
        <w:t xml:space="preserve">自らが、暴力団、暴力団関係企業、総会屋若しくはこれらに準ずる者又はその構成員(以下総称して「反社会的勢力」という。)ではないこと。</w:t>
      </w:r>
    </w:p>
    <w:p>
      <w:pPr>
        <w:pStyle w:val="Compact"/>
        <w:numPr>
          <w:ilvl w:val="0"/>
          <w:numId w:val="2012"/>
        </w:numPr>
        <w:ind w:left="1080" w:hanging="360"/>
      </w:pPr>
      <w:r>
        <w:rPr>
          <w:rFonts w:hint="eastAsia"/>
        </w:rPr>
        <w:t xml:space="preserve">自らの役員(業務を執行する社員、取締役、執行役又はこれらに準ずる者をいう。)が反社会的勢力ではないこと。</w:t>
      </w:r>
    </w:p>
    <w:p>
      <w:pPr>
        <w:pStyle w:val="Compact"/>
        <w:numPr>
          <w:ilvl w:val="0"/>
          <w:numId w:val="2012"/>
        </w:numPr>
        <w:ind w:left="1080" w:hanging="360"/>
      </w:pPr>
      <w:r>
        <w:rPr>
          <w:rFonts w:hint="eastAsia"/>
        </w:rPr>
        <w:t xml:space="preserve">反社会的勢力に自己の名義を利用させ、本契約を締結するものでないこと。</w:t>
      </w:r>
    </w:p>
    <w:p>
      <w:pPr>
        <w:pStyle w:val="Compact"/>
        <w:numPr>
          <w:ilvl w:val="0"/>
          <w:numId w:val="2012"/>
        </w:numPr>
        <w:ind w:left="1080" w:hanging="360"/>
      </w:pPr>
      <w:r>
        <w:rPr>
          <w:rFonts w:hint="eastAsia"/>
        </w:rPr>
        <w:t xml:space="preserve">自ら又は第三者を利用して、次の行為をしないこと。</w:t>
      </w:r>
    </w:p>
    <w:p>
      <w:pPr>
        <w:pStyle w:val="Compact"/>
        <w:numPr>
          <w:ilvl w:val="1"/>
          <w:numId w:val="2012"/>
        </w:numPr>
        <w:ind w:left="1440" w:hanging="360"/>
      </w:pPr>
      <w:r>
        <w:rPr>
          <w:rFonts w:hint="eastAsia"/>
        </w:rPr>
        <w:t xml:space="preserve">相手方に対する脅迫的な言動又は暴力を用いる行為</w:t>
      </w:r>
    </w:p>
    <w:p>
      <w:pPr>
        <w:pStyle w:val="Compact"/>
        <w:numPr>
          <w:ilvl w:val="1"/>
          <w:numId w:val="2012"/>
        </w:numPr>
        <w:ind w:left="1440" w:hanging="360"/>
      </w:pPr>
      <w:r>
        <w:rPr>
          <w:rFonts w:hint="eastAsia"/>
        </w:rPr>
        <w:t xml:space="preserve">偽計又は威力を用いて相手方の業務を妨害し、又は信用を毀損する行為</w:t>
      </w:r>
    </w:p>
    <w:p>
      <w:pPr>
        <w:pStyle w:val="BodyText"/>
      </w:pPr>
      <w:r>
        <w:rPr>
          <w:rFonts w:hint="eastAsia"/>
        </w:rPr>
        <w:t xml:space="preserve">2 甲又は乙の一方について、次のいずれかに該当した場合には、その相手方は、何らの催告も要せずして、本契約を解除することができる。</w:t>
      </w:r>
    </w:p>
    <w:p>
      <w:pPr>
        <w:pStyle w:val="Compact"/>
        <w:numPr>
          <w:ilvl w:val="0"/>
          <w:numId w:val="2013"/>
        </w:numPr>
        <w:ind w:left="1080" w:hanging="360"/>
      </w:pPr>
      <w:r>
        <w:rPr>
          <w:rFonts w:hint="eastAsia"/>
        </w:rPr>
        <w:t xml:space="preserve">前項の確約に反する事実が判明したとき。</w:t>
      </w:r>
    </w:p>
    <w:p>
      <w:pPr>
        <w:pStyle w:val="Compact"/>
        <w:numPr>
          <w:ilvl w:val="0"/>
          <w:numId w:val="2013"/>
        </w:numPr>
        <w:ind w:left="1080" w:hanging="360"/>
      </w:pPr>
      <w:r>
        <w:rPr>
          <w:rFonts w:hint="eastAsia"/>
        </w:rPr>
        <w:t xml:space="preserve">本契約の締結後に自ら又は役員が反社会的勢力に該当したとき。</w:t>
      </w:r>
    </w:p>
    <w:p>
      <w:pPr>
        <w:pStyle w:val="BodyText"/>
      </w:pPr>
      <w:r>
        <w:rPr>
          <w:rFonts w:hint="eastAsia"/>
        </w:rPr>
        <w:t xml:space="preserve">3 乙は、本物件を反社会的勢力の活動の用に供し、又は供させてはならない。乙がこれに違反したときは、甲は、催告をしないで本契約を解除することができる。</w:t>
      </w:r>
    </w:p>
    <w:p>
      <w:pPr>
        <w:pStyle w:val="BodyText"/>
      </w:pPr>
      <w:r>
        <w:rPr>
          <w:rFonts w:hint="eastAsia"/>
        </w:rPr>
        <w:t xml:space="preserve">4 前2項により本契約が解除されたときは、解除をした者は、これにより相手方に生じた損害を賠償する責任を負わない。解除をした者に損害が生じたときは、その賠償を相手方に請求することができる。</w:t>
      </w:r>
    </w:p>
    <w:p/>
    <w:p>
      <w:pPr>
        <w:pStyle w:val="Heading3"/>
      </w:pPr>
      <w:r>
        <w:rPr>
          <w:rFonts w:hint="eastAsia"/>
        </w:rPr>
        <w:t xml:space="preserve">第30条(乙が消費者である場合の特則)</w:t>
      </w:r>
    </w:p>
    <w:p>
      <w:pPr>
        <w:pStyle w:val="FirstParagraph"/>
      </w:pPr>
      <w:r>
        <w:rPr>
          <w:rFonts w:hint="eastAsia"/>
        </w:rPr>
        <w:t xml:space="preserve">1 本条の適用は、次のいずれかによる。消費者とは、個人(事業として又は事業のために契約の当事者となる場合におけるものを除く。)をいう(消費者契約法第2条第1項)。</w:t>
      </w:r>
    </w:p>
    <w:p>
      <w:pPr>
        <w:pStyle w:val="BodyText"/>
      </w:pPr>
      <w:r>
        <w:rPr>
          <w:rFonts w:hint="eastAsia"/>
        </w:rPr>
        <w:t xml:space="preserve">□ 乙は消費者ではない。本条は適用しない。</w:t>
      </w:r>
    </w:p>
    <w:p>
      <w:pPr>
        <w:pStyle w:val="BodyText"/>
      </w:pPr>
      <w:r>
        <w:rPr>
          <w:rFonts w:hint="eastAsia"/>
        </w:rPr>
        <w:t xml:space="preserve">□ 乙は消費者である。本条を適用し、本条に反する他の条項の定めは、本条による。</w:t>
      </w:r>
    </w:p>
    <w:p>
      <w:pPr>
        <w:pStyle w:val="BodyText"/>
      </w:pPr>
      <w:r>
        <w:rPr>
          <w:rFonts w:hint="eastAsia"/>
        </w:rPr>
        <w:t xml:space="preserve">2 第26条第1項の遅延損害金の率は、年14.6%を超えることができない。消費者契約法第9条第1項第2号は、支払期日までに支払わない場合の損害賠償の額を予定し、又は違約金を定める条項であって、これらを合算した額が年14.6%の割合を乗じて計算した額を超えるものについて、その超える部分を無効としている。</w:t>
      </w:r>
    </w:p>
    <w:p>
      <w:pPr>
        <w:pStyle w:val="BodyText"/>
      </w:pPr>
      <w:r>
        <w:rPr>
          <w:rFonts w:hint="eastAsia"/>
        </w:rPr>
        <w:t xml:space="preserve">3 第6条第2項のキャンセル料、第4条第3項の最低利用期間に相当するレンタル料金及び第5条第3項の精算金は、当該条項において設定された解除の事由、時期等の区分に応じ、本契約と同種の消費者契約の解除に伴い甲に生ずべき平均的な損害の額を超えることができない(消費者契約法第9条第1項第1号)。甲は、これらの条項に基づき請求する場合において、乙から説明を求められたときは、算定の根拠の概要を説明する(同条第2項)。</w:t>
      </w:r>
    </w:p>
    <w:p>
      <w:pPr>
        <w:pStyle w:val="BodyText"/>
      </w:pPr>
      <w:r>
        <w:rPr>
          <w:rFonts w:hint="eastAsia"/>
        </w:rPr>
        <w:t xml:space="preserve">4 第24条第2項の損害賠償の額には、消費者契約法第9条第1項第1号は適用されない。同号は解除に伴う損害賠償の額の予定又は違約金を定める条項を対象とするものであり、本物件の破損、汚損、滅失又は紛失による損害賠償の額の予定はこれに当たらない。ただし、別紙4の額が民法第415条第1項により賠償すべき損害の額を超えるときは、法令中の公の秩序に関しない規定の適用による場合に比して消費者の義務を加重するものとして、消費者契約法第10条により無効となることがある。甲は、別紙4の額を第24条第3項の算定の根拠によって裏付け、乙から説明を求められたときはその概要を説明する。</w:t>
      </w:r>
    </w:p>
    <w:p>
      <w:pPr>
        <w:pStyle w:val="BodyText"/>
      </w:pPr>
      <w:r>
        <w:rPr>
          <w:rFonts w:hint="eastAsia"/>
        </w:rPr>
        <w:t xml:space="preserve">5 第27条第2項の制限は、甲、その代表者又はその使用する者の重大な過失を除く過失による行為にのみ適用される。甲の債務不履行により乙に生じた損害を賠償する責任の全部を免除する定め、及び甲、その代表者又はその使用する者の故意又は重大な過失による損害についてその責任の一部を免除する定めは、置かない(消費者契約法第8条)。甲の債務不履行により生じた乙の解除権を放棄させる定めも、置かない(同法第8条の2)。同法第8条第3項は、責任の一部を免除する条項について重大な過失を除く過失による行為にのみ適用されることを明らかにしていないものを無効としており、この規定は令和5年6月1日から施行されている。</w:t>
      </w:r>
    </w:p>
    <w:p>
      <w:pPr>
        <w:pStyle w:val="BodyText"/>
      </w:pPr>
      <w:r>
        <w:rPr>
          <w:rFonts w:hint="eastAsia"/>
        </w:rPr>
        <w:t xml:space="preserve">6 第25条第3項において更新する欄を選ぶことはできない。消費者契約法第10条は、消費者の不作為をもって当該消費者が新たな消費者契約の申込み又はその承諾の意思表示をしたものとみなす条項その他の法令中の公の秩序に関しない規定の適用による場合に比して消費者の権利を制限し又は消費者の義務を加重する消費者契約の条項であって、民法第1条第2項に規定する基本原則に反して消費者の利益を一方的に害するものは、無効とすると定めている。</w:t>
      </w:r>
    </w:p>
    <w:p>
      <w:pPr>
        <w:pStyle w:val="BodyText"/>
      </w:pPr>
      <w:r>
        <w:rPr>
          <w:rFonts w:hint="eastAsia"/>
        </w:rPr>
        <w:t xml:space="preserve">7 乙が消費者であるときは、第9条第4項、第12条第3項及び第33条第1項は適用しない。これらは、法令中の公の秩序に関しない規定の適用による場合に比して消費者の権利を制限し、又はその義務を加重するものとして、消費者契約法第10条により無効となることがある。</w:t>
      </w:r>
    </w:p>
    <w:p/>
    <w:p>
      <w:pPr>
        <w:pStyle w:val="Heading3"/>
      </w:pPr>
      <w:r>
        <w:rPr>
          <w:rFonts w:hint="eastAsia"/>
        </w:rPr>
        <w:t xml:space="preserve">第31条(権利義務の譲渡禁止)</w:t>
      </w:r>
    </w:p>
    <w:p>
      <w:pPr>
        <w:pStyle w:val="FirstParagraph"/>
      </w:pPr>
      <w:r>
        <w:rPr>
          <w:rFonts w:hint="eastAsia"/>
        </w:rPr>
        <w:t xml:space="preserve">1 甲及び乙は、相手方の書面又は電磁的方法による事前の承諾を得ないで、本契約上の地位並びに本契約から生じる権利及び義務を第三者に譲渡し、承継させ、又は担保に供してはならない。</w:t>
      </w:r>
    </w:p>
    <w:p/>
    <w:p>
      <w:pPr>
        <w:pStyle w:val="Heading3"/>
      </w:pPr>
      <w:r>
        <w:rPr>
          <w:rFonts w:hint="eastAsia"/>
        </w:rPr>
        <w:t xml:space="preserve">第32条(協議)</w:t>
      </w:r>
    </w:p>
    <w:p>
      <w:pPr>
        <w:pStyle w:val="FirstParagraph"/>
      </w:pPr>
      <w:r>
        <w:rPr>
          <w:rFonts w:hint="eastAsia"/>
        </w:rPr>
        <w:t xml:space="preserve">1 本契約に定めのない事項及び本契約の各条項の解釈について疑義が生じた事項については、甲及び乙は、信義に従い誠実に協議して解決する。</w:t>
      </w:r>
    </w:p>
    <w:p/>
    <w:p>
      <w:pPr>
        <w:pStyle w:val="Heading3"/>
      </w:pPr>
      <w:r>
        <w:rPr>
          <w:rFonts w:hint="eastAsia"/>
        </w:rPr>
        <w:t xml:space="preserve">第33条(合意管轄)</w:t>
      </w:r>
    </w:p>
    <w:p>
      <w:pPr>
        <w:pStyle w:val="FirstParagraph"/>
      </w:pPr>
      <w:r>
        <w:rPr>
          <w:rFonts w:hint="eastAsia"/>
        </w:rPr>
        <w:t xml:space="preserve">1 本契約に関して甲乙間に紛争が生じたときは、次のいずれかを第一審の専属的合意管轄裁判所とする。</w:t>
      </w:r>
    </w:p>
    <w:p>
      <w:pPr>
        <w:pStyle w:val="BodyText"/>
      </w:pPr>
      <w:r>
        <w:rPr>
          <w:rFonts w:hint="eastAsia"/>
        </w:rPr>
        <w:t xml:space="preserve">□ 甲の本店所在地を管轄する地方裁判所</w:t>
      </w:r>
    </w:p>
    <w:p>
      <w:pPr>
        <w:pStyle w:val="BodyText"/>
      </w:pPr>
      <w:r>
        <w:rPr>
          <w:rFonts w:hint="eastAsia"/>
        </w:rPr>
        <w:t xml:space="preserve">□ 乙の本店所在地(乙が個人である場合は乙の住所地)を管轄する地方裁判所</w:t>
      </w:r>
    </w:p>
    <w:p>
      <w:pPr>
        <w:pStyle w:val="BodyText"/>
      </w:pPr>
      <w:r>
        <w:rPr>
          <w:rFonts w:hint="eastAsia"/>
        </w:rPr>
        <w:t xml:space="preserve">□ </w:t>
      </w:r>
      <w:r>
        <w:rPr>
          <w:highlight w:val="yellow"/>
        </w:rPr>
        <w:t xml:space="preserve">[合意する裁判所名]</w:t>
      </w:r>
    </w:p>
    <w:p>
      <w:pPr>
        <w:pStyle w:val="BodyText"/>
      </w:pPr>
      <w:r>
        <w:rPr>
          <w:rFonts w:hint="eastAsia"/>
        </w:rPr>
        <w:t xml:space="preserve">2 前項の合意は、法律上専属管轄の定めがある場合には、その定めによる。</w:t>
      </w:r>
    </w:p>
    <w:p/>
    <w:p>
      <w:pPr>
        <w:pStyle w:val="BodyText"/>
      </w:pPr>
      <w:r>
        <w:rPr>
          <w:rFonts w:hint="eastAsia"/>
        </w:rPr>
        <w:t xml:space="preserve">本書2通を作成し、甲及び乙が記名押印又は電子署名の上、各1通を保有する。電磁的記録により作成するときは、電磁的記録1通を作成し、甲及び乙が電子署名を付した上で、各自これを保存する。</w:t>
      </w:r>
    </w:p>
    <w:p/>
    <w:p>
      <w:pPr>
        <w:pStyle w:val="BodyText"/>
      </w:pPr>
      <w:r>
        <w:rPr>
          <w:rFonts w:hint="eastAsia"/>
        </w:rPr>
        <w:t xml:space="preserve">本契約の成立を証するため、甲及び乙は、次のとおり記名押印又は電子署名を行う。</w:t>
      </w:r>
    </w:p>
    <w:p/>
    <w:p>
      <w:pPr>
        <w:pStyle w:val="BodyText"/>
      </w:pPr>
      <w:r>
        <w:rPr>
          <w:highlight w:val="yellow"/>
        </w:rPr>
        <w:t xml:space="preserve">[YYYY年MM月DD日]</w:t>
      </w:r>
    </w:p>
    <w:p/>
    <w:p>
      <w:pPr>
        <w:pStyle w:val="BodyText"/>
      </w:pPr>
      <w:r>
        <w:rPr>
          <w:rFonts w:hint="eastAsia"/>
        </w:rPr>
        <w:t xml:space="preserve">甲(貸主)</w:t>
      </w:r>
    </w:p>
    <w:p>
      <w:pPr>
        <w:pStyle w:val="BodyText"/>
      </w:pPr>
      <w:r>
        <w:rPr>
          <w:rFonts w:hint="eastAsia"/>
        </w:rPr>
        <w:t xml:space="preserve">住所 </w:t>
      </w:r>
      <w:r>
        <w:rPr>
          <w:highlight w:val="yellow"/>
        </w:rPr>
        <w:t xml:space="preserve">[甲の本店所在地]</w:t>
      </w:r>
    </w:p>
    <w:p>
      <w:pPr>
        <w:pStyle w:val="BodyText"/>
      </w:pPr>
      <w:r>
        <w:rPr>
          <w:rFonts w:hint="eastAsia"/>
        </w:rPr>
        <w:t xml:space="preserve">商号 </w:t>
      </w:r>
      <w:r>
        <w:rPr>
          <w:highlight w:val="yellow"/>
        </w:rPr>
        <w:t xml:space="preserve">[甲の商号]</w:t>
      </w:r>
    </w:p>
    <w:p>
      <w:pPr>
        <w:pStyle w:val="BodyText"/>
      </w:pPr>
      <w:r>
        <w:rPr>
          <w:rFonts w:hint="eastAsia"/>
        </w:rPr>
        <w:t xml:space="preserve">代表者 </w:t>
      </w:r>
      <w:r>
        <w:rPr>
          <w:highlight w:val="yellow"/>
        </w:rPr>
        <w:t xml:space="preserve">[甲の代表者の役職及び氏名]</w:t>
      </w:r>
    </w:p>
    <w:p>
      <w:pPr>
        <w:pStyle w:val="BodyText"/>
      </w:pPr>
      <w:r>
        <w:rPr>
          <w:rFonts w:hint="eastAsia"/>
        </w:rPr>
        <w:t xml:space="preserve">(記名押印又は電子署名)</w:t>
      </w:r>
    </w:p>
    <w:p/>
    <w:p>
      <w:pPr>
        <w:pStyle w:val="BodyText"/>
      </w:pPr>
      <w:r>
        <w:rPr>
          <w:rFonts w:hint="eastAsia"/>
        </w:rPr>
        <w:t xml:space="preserve">乙(借主)</w:t>
      </w:r>
    </w:p>
    <w:p>
      <w:pPr>
        <w:pStyle w:val="BodyText"/>
      </w:pPr>
      <w:r>
        <w:rPr>
          <w:rFonts w:hint="eastAsia"/>
        </w:rPr>
        <w:t xml:space="preserve">住所 </w:t>
      </w:r>
      <w:r>
        <w:rPr>
          <w:highlight w:val="yellow"/>
        </w:rPr>
        <w:t xml:space="preserve">[乙の住所又は本店所在地]</w:t>
      </w:r>
    </w:p>
    <w:p>
      <w:pPr>
        <w:pStyle w:val="BodyText"/>
      </w:pPr>
      <w:r>
        <w:rPr>
          <w:rFonts w:hint="eastAsia"/>
        </w:rPr>
        <w:t xml:space="preserve">氏名又は商号 </w:t>
      </w:r>
      <w:r>
        <w:rPr>
          <w:highlight w:val="yellow"/>
        </w:rPr>
        <w:t xml:space="preserve">[乙の氏名又は商号]</w:t>
      </w:r>
    </w:p>
    <w:p>
      <w:pPr>
        <w:pStyle w:val="BodyText"/>
      </w:pPr>
      <w:r>
        <w:rPr>
          <w:rFonts w:hint="eastAsia"/>
        </w:rPr>
        <w:t xml:space="preserve">代表者 </w:t>
      </w:r>
      <w:r>
        <w:rPr>
          <w:highlight w:val="yellow"/>
        </w:rPr>
        <w:t xml:space="preserve">[乙の代表者の役職及び氏名(乙が個人である場合は記入を要しない)]</w:t>
      </w:r>
    </w:p>
    <w:p>
      <w:pPr>
        <w:pStyle w:val="BodyText"/>
      </w:pPr>
      <w:r>
        <w:rPr>
          <w:rFonts w:hint="eastAsia"/>
        </w:rPr>
        <w:t xml:space="preserve">(記名押印又は電子署名)</w:t>
      </w:r>
    </w:p>
    <w:p/>
    <w:p>
      <w:pPr>
        <w:pStyle w:val="Heading2"/>
      </w:pPr>
      <w:r>
        <w:rPr>
          <w:rFonts w:hint="eastAsia"/>
        </w:rPr>
        <w:t xml:space="preserve">別紙1 レンタル物件明細</w:t>
      </w:r>
    </w:p>
    <w:p/>
    <w:p>
      <w:pPr>
        <w:pStyle w:val="FirstParagraph"/>
      </w:pPr>
      <w:r>
        <w:rPr>
          <w:rFonts w:hint="eastAsia"/>
        </w:rPr>
        <w:t xml:space="preserve">1 本物件</w:t>
      </w:r>
    </w:p>
    <w:p/>
    <w:tbl>
      <w:tblPr>
        <w:tblStyle w:val="Table"/>
        <w:tblW w:type="auto" w:w="0"/>
        <w:tblLook w:firstRow="1" w:lastRow="0" w:firstColumn="0" w:lastColumn="0" w:noHBand="0" w:noVBand="0" w:val="0020"/>
      </w:tblPr>
      <w:tblGrid>
        <w:gridCol w:w="3960"/>
        <w:gridCol w:w="3960"/>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品名</w:t>
            </w:r>
          </w:p>
        </w:tc>
        <w:tc>
          <w:tcPr/>
          <w:p>
            <w:pPr>
              <w:pStyle w:val="Compact"/>
            </w:pPr>
            <w:r>
              <w:rPr>
                <w:rFonts w:hint="eastAsia"/>
              </w:rPr>
              <w:t xml:space="preserve">型番</w:t>
            </w:r>
          </w:p>
        </w:tc>
        <w:tc>
          <w:tcPr/>
          <w:p>
            <w:pPr>
              <w:pStyle w:val="Compact"/>
            </w:pPr>
            <w:r>
              <w:rPr>
                <w:rFonts w:hint="eastAsia"/>
              </w:rPr>
              <w:t xml:space="preserve">製造番号又は管理番号</w:t>
            </w:r>
          </w:p>
        </w:tc>
        <w:tc>
          <w:tcPr/>
          <w:p>
            <w:pPr>
              <w:pStyle w:val="Compact"/>
            </w:pPr>
            <w:r>
              <w:rPr>
                <w:rFonts w:hint="eastAsia"/>
              </w:rPr>
              <w:t xml:space="preserve">数量</w:t>
            </w:r>
          </w:p>
        </w:tc>
        <w:tc>
          <w:tcPr/>
          <w:p>
            <w:pPr>
              <w:pStyle w:val="Compact"/>
            </w:pPr>
            <w:r>
              <w:rPr>
                <w:rFonts w:hint="eastAsia"/>
              </w:rPr>
              <w:t xml:space="preserve">所有者の表示</w:t>
            </w:r>
          </w:p>
        </w:tc>
      </w:tr>
      <w:tr>
        <w:tc>
          <w:tcPr/>
          <w:p>
            <w:pPr>
              <w:pStyle w:val="Compact"/>
            </w:pPr>
            <w:r>
              <w:rPr>
                <w:rFonts w:hint="eastAsia"/>
              </w:rPr>
              <w:t xml:space="preserve">1</w:t>
            </w:r>
          </w:p>
        </w:tc>
        <w:tc>
          <w:tcPr/>
          <w:p>
            <w:pPr>
              <w:pStyle w:val="Compact"/>
            </w:pPr>
            <w:r>
              <w:rPr>
                <w:highlight w:val="yellow"/>
              </w:rPr>
              <w:t xml:space="preserve">[品名]</w:t>
            </w:r>
          </w:p>
        </w:tc>
        <w:tc>
          <w:tcPr/>
          <w:p>
            <w:pPr>
              <w:pStyle w:val="Compact"/>
            </w:pPr>
            <w:r>
              <w:rPr>
                <w:highlight w:val="yellow"/>
              </w:rPr>
              <w:t xml:space="preserve">[型番]</w:t>
            </w:r>
          </w:p>
        </w:tc>
        <w:tc>
          <w:tcPr/>
          <w:p>
            <w:pPr>
              <w:pStyle w:val="Compact"/>
            </w:pPr>
            <w:r>
              <w:rPr>
                <w:highlight w:val="yellow"/>
              </w:rPr>
              <w:t xml:space="preserve">[製造番号又は管理番号]</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2</w:t>
            </w:r>
          </w:p>
        </w:tc>
        <w:tc>
          <w:tcPr/>
          <w:p>
            <w:pPr>
              <w:pStyle w:val="Compact"/>
            </w:pPr>
            <w:r>
              <w:rPr>
                <w:highlight w:val="yellow"/>
              </w:rPr>
              <w:t xml:space="preserve">[品名]</w:t>
            </w:r>
          </w:p>
        </w:tc>
        <w:tc>
          <w:tcPr/>
          <w:p>
            <w:pPr>
              <w:pStyle w:val="Compact"/>
            </w:pPr>
            <w:r>
              <w:rPr>
                <w:highlight w:val="yellow"/>
              </w:rPr>
              <w:t xml:space="preserve">[型番]</w:t>
            </w:r>
          </w:p>
        </w:tc>
        <w:tc>
          <w:tcPr/>
          <w:p>
            <w:pPr>
              <w:pStyle w:val="Compact"/>
            </w:pPr>
            <w:r>
              <w:rPr>
                <w:highlight w:val="yellow"/>
              </w:rPr>
              <w:t xml:space="preserve">[製造番号又は管理番号]</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3</w:t>
            </w:r>
          </w:p>
        </w:tc>
        <w:tc>
          <w:tcPr/>
          <w:p>
            <w:pPr>
              <w:pStyle w:val="Compact"/>
            </w:pPr>
            <w:r>
              <w:rPr>
                <w:highlight w:val="yellow"/>
              </w:rPr>
              <w:t xml:space="preserve">[品名]</w:t>
            </w:r>
          </w:p>
        </w:tc>
        <w:tc>
          <w:tcPr/>
          <w:p>
            <w:pPr>
              <w:pStyle w:val="Compact"/>
            </w:pPr>
            <w:r>
              <w:rPr>
                <w:highlight w:val="yellow"/>
              </w:rPr>
              <w:t xml:space="preserve">[型番]</w:t>
            </w:r>
          </w:p>
        </w:tc>
        <w:tc>
          <w:tcPr/>
          <w:p>
            <w:pPr>
              <w:pStyle w:val="Compact"/>
            </w:pPr>
            <w:r>
              <w:rPr>
                <w:highlight w:val="yellow"/>
              </w:rPr>
              <w:t xml:space="preserve">[製造番号又は管理番号]</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4</w:t>
            </w:r>
          </w:p>
        </w:tc>
        <w:tc>
          <w:tcPr/>
          <w:p>
            <w:pPr>
              <w:pStyle w:val="Compact"/>
            </w:pPr>
            <w:r>
              <w:rPr>
                <w:highlight w:val="yellow"/>
              </w:rPr>
              <w:t xml:space="preserve">[品名]</w:t>
            </w:r>
          </w:p>
        </w:tc>
        <w:tc>
          <w:tcPr/>
          <w:p>
            <w:pPr>
              <w:pStyle w:val="Compact"/>
            </w:pPr>
            <w:r>
              <w:rPr>
                <w:highlight w:val="yellow"/>
              </w:rPr>
              <w:t xml:space="preserve">[型番]</w:t>
            </w:r>
          </w:p>
        </w:tc>
        <w:tc>
          <w:tcPr/>
          <w:p>
            <w:pPr>
              <w:pStyle w:val="Compact"/>
            </w:pPr>
            <w:r>
              <w:rPr>
                <w:highlight w:val="yellow"/>
              </w:rPr>
              <w:t xml:space="preserve">[製造番号又は管理番号]</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5</w:t>
            </w:r>
          </w:p>
        </w:tc>
        <w:tc>
          <w:tcPr/>
          <w:p>
            <w:pPr>
              <w:pStyle w:val="Compact"/>
            </w:pPr>
            <w:r>
              <w:rPr>
                <w:highlight w:val="yellow"/>
              </w:rPr>
              <w:t xml:space="preserve">[品名]</w:t>
            </w:r>
          </w:p>
        </w:tc>
        <w:tc>
          <w:tcPr/>
          <w:p>
            <w:pPr>
              <w:pStyle w:val="Compact"/>
            </w:pPr>
            <w:r>
              <w:rPr>
                <w:highlight w:val="yellow"/>
              </w:rPr>
              <w:t xml:space="preserve">[型番]</w:t>
            </w:r>
          </w:p>
        </w:tc>
        <w:tc>
          <w:tcPr/>
          <w:p>
            <w:pPr>
              <w:pStyle w:val="Compact"/>
            </w:pPr>
            <w:r>
              <w:rPr>
                <w:highlight w:val="yellow"/>
              </w:rPr>
              <w:t xml:space="preserve">[製造番号又は管理番号]</w:t>
            </w:r>
          </w:p>
        </w:tc>
        <w:tc>
          <w:tcPr/>
          <w:p>
            <w:pPr>
              <w:pStyle w:val="Compact"/>
            </w:pPr>
            <w:r>
              <w:rPr>
                <w:highlight w:val="yellow"/>
              </w:rPr>
              <w:t xml:space="preserve">[数量]</w:t>
            </w:r>
          </w:p>
        </w:tc>
        <w:tc>
          <w:tcPr/>
          <w:p>
            <w:pPr>
              <w:pStyle w:val="Compact"/>
            </w:pPr>
            <w:r>
              <w:rPr>
                <w:highlight w:val="yellow"/>
              </w:rPr>
              <w:t xml:space="preserve">[あり／なし]</w:t>
            </w:r>
          </w:p>
        </w:tc>
      </w:tr>
    </w:tbl>
    <w:p/>
    <w:p>
      <w:pPr>
        <w:pStyle w:val="BodyText"/>
      </w:pPr>
      <w:r>
        <w:rPr>
          <w:rFonts w:hint="eastAsia"/>
        </w:rPr>
        <w:t xml:space="preserve">2 付属品</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番号</w:t>
            </w:r>
          </w:p>
        </w:tc>
        <w:tc>
          <w:tcPr/>
          <w:p>
            <w:pPr>
              <w:pStyle w:val="Compact"/>
            </w:pPr>
            <w:r>
              <w:rPr>
                <w:rFonts w:hint="eastAsia"/>
              </w:rPr>
              <w:t xml:space="preserve">付属品の名称</w:t>
            </w:r>
          </w:p>
        </w:tc>
        <w:tc>
          <w:tcPr/>
          <w:p>
            <w:pPr>
              <w:pStyle w:val="Compact"/>
            </w:pPr>
            <w:r>
              <w:rPr>
                <w:rFonts w:hint="eastAsia"/>
              </w:rPr>
              <w:t xml:space="preserve">数量</w:t>
            </w:r>
          </w:p>
        </w:tc>
        <w:tc>
          <w:tcPr/>
          <w:p>
            <w:pPr>
              <w:pStyle w:val="Compact"/>
            </w:pPr>
            <w:r>
              <w:rPr>
                <w:rFonts w:hint="eastAsia"/>
              </w:rPr>
              <w:t xml:space="preserve">引渡しの有無</w:t>
            </w:r>
          </w:p>
        </w:tc>
      </w:tr>
      <w:tr>
        <w:tc>
          <w:tcPr/>
          <w:p>
            <w:pPr>
              <w:pStyle w:val="Compact"/>
            </w:pPr>
            <w:r>
              <w:rPr>
                <w:rFonts w:hint="eastAsia"/>
              </w:rPr>
              <w:t xml:space="preserve">1</w:t>
            </w:r>
          </w:p>
        </w:tc>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2</w:t>
            </w:r>
          </w:p>
        </w:tc>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3</w:t>
            </w:r>
          </w:p>
        </w:tc>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[あり／なし]</w:t>
            </w:r>
          </w:p>
        </w:tc>
      </w:tr>
      <w:tr>
        <w:tc>
          <w:tcPr/>
          <w:p>
            <w:pPr>
              <w:pStyle w:val="Compact"/>
            </w:pPr>
            <w:r>
              <w:rPr>
                <w:rFonts w:hint="eastAsia"/>
              </w:rPr>
              <w:t xml:space="preserve">4</w:t>
            </w:r>
          </w:p>
        </w:tc>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[あり／なし]</w:t>
            </w:r>
          </w:p>
        </w:tc>
      </w:tr>
    </w:tbl>
    <w:p/>
    <w:p>
      <w:pPr>
        <w:pStyle w:val="BodyText"/>
      </w:pPr>
      <w:r>
        <w:rPr>
          <w:rFonts w:hint="eastAsia"/>
        </w:rPr>
        <w:t xml:space="preserve">3 消耗品(第23条第2項により乙に請求しないもの)</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品名</w:t>
            </w:r>
          </w:p>
        </w:tc>
        <w:tc>
          <w:tcPr/>
          <w:p>
            <w:pPr>
              <w:pStyle w:val="Compact"/>
            </w:pPr>
            <w:r>
              <w:rPr>
                <w:rFonts w:hint="eastAsia"/>
              </w:rPr>
              <w:t xml:space="preserve">内容</w:t>
            </w:r>
          </w:p>
        </w:tc>
      </w:tr>
      <w:tr>
        <w:tc>
          <w:tcPr/>
          <w:p>
            <w:pPr>
              <w:pStyle w:val="Compact"/>
            </w:pPr>
            <w:r>
              <w:rPr>
                <w:highlight w:val="yellow"/>
              </w:rPr>
              <w:t xml:space="preserve">[消耗品の品名]</w:t>
            </w:r>
          </w:p>
        </w:tc>
        <w:tc>
          <w:tcPr/>
          <w:p>
            <w:pPr>
              <w:pStyle w:val="Compact"/>
            </w:pPr>
            <w:r>
              <w:rPr>
                <w:highlight w:val="yellow"/>
              </w:rPr>
              <w:t xml:space="preserve">[使用に伴い摩耗し、又は消費する部分の内容]</w:t>
            </w:r>
          </w:p>
        </w:tc>
      </w:tr>
      <w:tr>
        <w:tc>
          <w:tcPr/>
          <w:p>
            <w:pPr>
              <w:pStyle w:val="Compact"/>
            </w:pPr>
            <w:r>
              <w:rPr>
                <w:highlight w:val="yellow"/>
              </w:rPr>
              <w:t xml:space="preserve">[消耗品の品名]</w:t>
            </w:r>
          </w:p>
        </w:tc>
        <w:tc>
          <w:tcPr/>
          <w:p>
            <w:pPr>
              <w:pStyle w:val="Compact"/>
            </w:pPr>
            <w:r>
              <w:rPr>
                <w:highlight w:val="yellow"/>
              </w:rPr>
              <w:t xml:space="preserve">[使用に伴い摩耗し、又は消費する部分の内容]</w:t>
            </w:r>
          </w:p>
        </w:tc>
      </w:tr>
    </w:tbl>
    <w:p/>
    <w:p>
      <w:pPr>
        <w:pStyle w:val="BodyText"/>
      </w:pPr>
      <w:r>
        <w:rPr>
          <w:rFonts w:hint="eastAsia"/>
        </w:rPr>
        <w:t xml:space="preserve">4 使用の目的及び使用の場所(第13条第2項)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使用の目的</w:t>
            </w:r>
          </w:p>
        </w:tc>
        <w:tc>
          <w:tcPr/>
          <w:p>
            <w:pPr>
              <w:pStyle w:val="Compact"/>
            </w:pPr>
            <w:r>
              <w:rPr>
                <w:highlight w:val="yellow"/>
              </w:rPr>
              <w:t xml:space="preserve">[使用の目的]</w:t>
            </w:r>
          </w:p>
        </w:tc>
      </w:tr>
      <w:tr>
        <w:tc>
          <w:tcPr/>
          <w:p>
            <w:pPr>
              <w:pStyle w:val="Compact"/>
            </w:pPr>
            <w:r>
              <w:rPr>
                <w:rFonts w:hint="eastAsia"/>
              </w:rPr>
              <w:t xml:space="preserve">使用の場所</w:t>
            </w:r>
          </w:p>
        </w:tc>
        <w:tc>
          <w:tcPr/>
          <w:p>
            <w:pPr>
              <w:pStyle w:val="Compact"/>
            </w:pPr>
            <w:r>
              <w:rPr>
                <w:highlight w:val="yellow"/>
              </w:rPr>
              <w:t xml:space="preserve">[使用の場所の名称及び住所]</w:t>
            </w:r>
          </w:p>
        </w:tc>
      </w:tr>
      <w:tr>
        <w:tc>
          <w:tcPr/>
          <w:p>
            <w:pPr>
              <w:pStyle w:val="Compact"/>
            </w:pPr>
            <w:r>
              <w:rPr>
                <w:rFonts w:hint="eastAsia"/>
              </w:rPr>
              <w:t xml:space="preserve">使用の場所を変更するときの通知先</w:t>
            </w:r>
          </w:p>
        </w:tc>
        <w:tc>
          <w:tcPr/>
          <w:p>
            <w:pPr>
              <w:pStyle w:val="Compact"/>
            </w:pPr>
            <w:r>
              <w:rPr>
                <w:highlight w:val="yellow"/>
              </w:rPr>
              <w:t xml:space="preserve">[通知先の部署名及び連絡先]</w:t>
            </w:r>
          </w:p>
        </w:tc>
      </w:tr>
    </w:tbl>
    <w:p/>
    <w:p>
      <w:pPr>
        <w:pStyle w:val="BodyText"/>
      </w:pPr>
      <w:r>
        <w:rPr>
          <w:rFonts w:hint="eastAsia"/>
        </w:rPr>
        <w:t xml:space="preserve">5 所有者の表示の方法(第3条第2項)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表示の方法</w:t>
            </w:r>
          </w:p>
        </w:tc>
        <w:tc>
          <w:tcPr/>
          <w:p>
            <w:pPr>
              <w:pStyle w:val="Compact"/>
            </w:pPr>
            <w:r>
              <w:rPr>
                <w:highlight w:val="yellow"/>
              </w:rPr>
              <w:t xml:space="preserve">[シール、刻印、塗装等の表示の方法]</w:t>
            </w:r>
          </w:p>
        </w:tc>
      </w:tr>
      <w:tr>
        <w:tc>
          <w:tcPr/>
          <w:p>
            <w:pPr>
              <w:pStyle w:val="Compact"/>
            </w:pPr>
            <w:r>
              <w:rPr>
                <w:rFonts w:hint="eastAsia"/>
              </w:rPr>
              <w:t xml:space="preserve">表示の位置</w:t>
            </w:r>
          </w:p>
        </w:tc>
        <w:tc>
          <w:tcPr/>
          <w:p>
            <w:pPr>
              <w:pStyle w:val="Compact"/>
            </w:pPr>
            <w:r>
              <w:rPr>
                <w:highlight w:val="yellow"/>
              </w:rPr>
              <w:t xml:space="preserve">[表示を付した位置]</w:t>
            </w:r>
          </w:p>
        </w:tc>
      </w:tr>
      <w:tr>
        <w:tc>
          <w:tcPr/>
          <w:p>
            <w:pPr>
              <w:pStyle w:val="Compact"/>
            </w:pPr>
            <w:r>
              <w:rPr>
                <w:rFonts w:hint="eastAsia"/>
              </w:rPr>
              <w:t xml:space="preserve">表示の内容</w:t>
            </w:r>
          </w:p>
        </w:tc>
        <w:tc>
          <w:tcPr/>
          <w:p>
            <w:pPr>
              <w:pStyle w:val="Compact"/>
            </w:pPr>
            <w:r>
              <w:rPr>
                <w:highlight w:val="yellow"/>
              </w:rPr>
              <w:t xml:space="preserve">[表示に記載した商号その他の内容]</w:t>
            </w:r>
          </w:p>
        </w:tc>
      </w:tr>
    </w:tbl>
    <w:p/>
    <w:p>
      <w:pPr>
        <w:pStyle w:val="Heading2"/>
      </w:pPr>
      <w:r>
        <w:rPr>
          <w:rFonts w:hint="eastAsia"/>
        </w:rPr>
        <w:t xml:space="preserve">別紙2 貸出時・返却時状態確認チェックシート</w:t>
      </w:r>
    </w:p>
    <w:p/>
    <w:p>
      <w:pPr>
        <w:pStyle w:val="FirstParagraph"/>
      </w:pPr>
      <w:r>
        <w:rPr>
          <w:rFonts w:hint="eastAsia"/>
        </w:rPr>
        <w:t xml:space="preserve">1 日付及び担当者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貸出日(引渡しの日)</w:t>
            </w:r>
          </w:p>
        </w:tc>
        <w:tc>
          <w:tcPr/>
          <w:p>
            <w:pPr>
              <w:pStyle w:val="Compact"/>
            </w:pPr>
            <w:r>
              <w:rPr>
                <w:highlight w:val="yellow"/>
              </w:rPr>
              <w:t xml:space="preserve">[YYYY年MM月DD日]</w:t>
            </w:r>
          </w:p>
        </w:tc>
      </w:tr>
      <w:tr>
        <w:tc>
          <w:tcPr/>
          <w:p>
            <w:pPr>
              <w:pStyle w:val="Compact"/>
            </w:pPr>
            <w:r>
              <w:rPr>
                <w:rFonts w:hint="eastAsia"/>
              </w:rPr>
              <w:t xml:space="preserve">貸出時の立会者</w:t>
            </w:r>
          </w:p>
        </w:tc>
        <w:tc>
          <w:tcPr/>
          <w:p>
            <w:pPr>
              <w:pStyle w:val="Compact"/>
            </w:pPr>
            <w:r>
              <w:rPr>
                <w:highlight w:val="yellow"/>
              </w:rPr>
              <w:t xml:space="preserve">[甲及び乙の立会者の氏名]</w:t>
            </w:r>
          </w:p>
        </w:tc>
      </w:tr>
      <w:tr>
        <w:tc>
          <w:tcPr/>
          <w:p>
            <w:pPr>
              <w:pStyle w:val="Compact"/>
            </w:pPr>
            <w:r>
              <w:rPr>
                <w:rFonts w:hint="eastAsia"/>
              </w:rPr>
              <w:t xml:space="preserve">返却日(甲が返還を受けた日)</w:t>
            </w:r>
          </w:p>
        </w:tc>
        <w:tc>
          <w:tcPr/>
          <w:p>
            <w:pPr>
              <w:pStyle w:val="Compact"/>
            </w:pPr>
            <w:r>
              <w:rPr>
                <w:highlight w:val="yellow"/>
              </w:rPr>
              <w:t xml:space="preserve">[YYYY年MM月DD日]</w:t>
            </w:r>
          </w:p>
        </w:tc>
      </w:tr>
      <w:tr>
        <w:tc>
          <w:tcPr/>
          <w:p>
            <w:pPr>
              <w:pStyle w:val="Compact"/>
            </w:pPr>
            <w:r>
              <w:rPr>
                <w:rFonts w:hint="eastAsia"/>
              </w:rPr>
              <w:t xml:space="preserve">検品日</w:t>
            </w:r>
          </w:p>
        </w:tc>
        <w:tc>
          <w:tcPr/>
          <w:p>
            <w:pPr>
              <w:pStyle w:val="Compact"/>
            </w:pPr>
            <w:r>
              <w:rPr>
                <w:highlight w:val="yellow"/>
              </w:rPr>
              <w:t xml:space="preserve">[YYYY年MM月DD日]</w:t>
            </w:r>
          </w:p>
        </w:tc>
      </w:tr>
      <w:tr>
        <w:tc>
          <w:tcPr/>
          <w:p>
            <w:pPr>
              <w:pStyle w:val="Compact"/>
            </w:pPr>
            <w:r>
              <w:rPr>
                <w:rFonts w:hint="eastAsia"/>
              </w:rPr>
              <w:t xml:space="preserve">検品者</w:t>
            </w:r>
          </w:p>
        </w:tc>
        <w:tc>
          <w:tcPr/>
          <w:p>
            <w:pPr>
              <w:pStyle w:val="Compact"/>
            </w:pPr>
            <w:r>
              <w:rPr>
                <w:highlight w:val="yellow"/>
              </w:rPr>
              <w:t xml:space="preserve">[検品を行った者の氏名]</w:t>
            </w:r>
          </w:p>
        </w:tc>
      </w:tr>
    </w:tbl>
    <w:p/>
    <w:p>
      <w:pPr>
        <w:pStyle w:val="BodyText"/>
      </w:pPr>
      <w:r>
        <w:rPr>
          <w:rFonts w:hint="eastAsia"/>
        </w:rPr>
        <w:t xml:space="preserve">2 外観</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確認の箇所</w:t>
            </w:r>
          </w:p>
        </w:tc>
        <w:tc>
          <w:tcPr/>
          <w:p>
            <w:pPr>
              <w:pStyle w:val="Compact"/>
            </w:pPr>
            <w:r>
              <w:rPr>
                <w:rFonts w:hint="eastAsia"/>
              </w:rPr>
              <w:t xml:space="preserve">貸出時の状態</w:t>
            </w:r>
          </w:p>
        </w:tc>
        <w:tc>
          <w:tcPr/>
          <w:p>
            <w:pPr>
              <w:pStyle w:val="Compact"/>
            </w:pPr>
            <w:r>
              <w:rPr>
                <w:rFonts w:hint="eastAsia"/>
              </w:rPr>
              <w:t xml:space="preserve">返却時の状態</w:t>
            </w:r>
          </w:p>
        </w:tc>
        <w:tc>
          <w:tcPr/>
          <w:p>
            <w:pPr>
              <w:pStyle w:val="Compact"/>
            </w:pPr>
            <w:r>
              <w:rPr>
                <w:rFonts w:hint="eastAsia"/>
              </w:rPr>
              <w:t xml:space="preserve">判定</w:t>
            </w:r>
          </w:p>
        </w:tc>
      </w:tr>
      <w:tr>
        <w:tc>
          <w:tcPr/>
          <w:p>
            <w:pPr>
              <w:pStyle w:val="Compact"/>
            </w:pPr>
            <w:r>
              <w:rPr>
                <w:rFonts w:hint="eastAsia"/>
              </w:rPr>
              <w:t xml:space="preserve">本体の外装</w:t>
            </w:r>
          </w:p>
        </w:tc>
        <w:tc>
          <w:tcPr/>
          <w:p>
            <w:pPr>
              <w:pStyle w:val="Compact"/>
            </w:pPr>
            <w:r>
              <w:rPr>
                <w:highlight w:val="yellow"/>
              </w:rPr>
              <w:t xml:space="preserve">[傷、へこみ、汚れの有無及び位置]</w:t>
            </w:r>
          </w:p>
        </w:tc>
        <w:tc>
          <w:tcPr/>
          <w:p>
            <w:pPr>
              <w:pStyle w:val="Compact"/>
            </w:pPr>
            <w:r>
              <w:rPr>
                <w:highlight w:val="yellow"/>
              </w:rPr>
              <w:t xml:space="preserve">[傷、へこみ、汚れの有無及び位置]</w:t>
            </w:r>
          </w:p>
        </w:tc>
        <w:tc>
          <w:tcPr/>
          <w:p>
            <w:pPr>
              <w:pStyle w:val="Compact"/>
            </w:pPr>
            <w:r>
              <w:rPr>
                <w:highlight w:val="yellow"/>
              </w:rPr>
              <w:t xml:space="preserve">[異常なし／要協議]</w:t>
            </w:r>
          </w:p>
        </w:tc>
      </w:tr>
      <w:tr>
        <w:tc>
          <w:tcPr/>
          <w:p>
            <w:pPr>
              <w:pStyle w:val="Compact"/>
            </w:pPr>
            <w:r>
              <w:rPr>
                <w:rFonts w:hint="eastAsia"/>
              </w:rPr>
              <w:t xml:space="preserve">操作部及び表示部</w:t>
            </w:r>
          </w:p>
        </w:tc>
        <w:tc>
          <w:tcPr/>
          <w:p>
            <w:pPr>
              <w:pStyle w:val="Compact"/>
            </w:pPr>
            <w:r>
              <w:rPr>
                <w:highlight w:val="yellow"/>
              </w:rPr>
              <w:t xml:space="preserve">[状態]</w:t>
            </w:r>
          </w:p>
        </w:tc>
        <w:tc>
          <w:tcPr/>
          <w:p>
            <w:pPr>
              <w:pStyle w:val="Compact"/>
            </w:pPr>
            <w:r>
              <w:rPr>
                <w:highlight w:val="yellow"/>
              </w:rPr>
              <w:t xml:space="preserve">[状態]</w:t>
            </w:r>
          </w:p>
        </w:tc>
        <w:tc>
          <w:tcPr/>
          <w:p>
            <w:pPr>
              <w:pStyle w:val="Compact"/>
            </w:pPr>
            <w:r>
              <w:rPr>
                <w:highlight w:val="yellow"/>
              </w:rPr>
              <w:t xml:space="preserve">[異常なし／要協議]</w:t>
            </w:r>
          </w:p>
        </w:tc>
      </w:tr>
      <w:tr>
        <w:tc>
          <w:tcPr/>
          <w:p>
            <w:pPr>
              <w:pStyle w:val="Compact"/>
            </w:pPr>
            <w:r>
              <w:rPr>
                <w:rFonts w:hint="eastAsia"/>
              </w:rPr>
              <w:t xml:space="preserve">ケーブル、ホース類</w:t>
            </w:r>
          </w:p>
        </w:tc>
        <w:tc>
          <w:tcPr/>
          <w:p>
            <w:pPr>
              <w:pStyle w:val="Compact"/>
            </w:pPr>
            <w:r>
              <w:rPr>
                <w:highlight w:val="yellow"/>
              </w:rPr>
              <w:t xml:space="preserve">[状態]</w:t>
            </w:r>
          </w:p>
        </w:tc>
        <w:tc>
          <w:tcPr/>
          <w:p>
            <w:pPr>
              <w:pStyle w:val="Compact"/>
            </w:pPr>
            <w:r>
              <w:rPr>
                <w:highlight w:val="yellow"/>
              </w:rPr>
              <w:t xml:space="preserve">[状態]</w:t>
            </w:r>
          </w:p>
        </w:tc>
        <w:tc>
          <w:tcPr/>
          <w:p>
            <w:pPr>
              <w:pStyle w:val="Compact"/>
            </w:pPr>
            <w:r>
              <w:rPr>
                <w:highlight w:val="yellow"/>
              </w:rPr>
              <w:t xml:space="preserve">[異常なし／要協議]</w:t>
            </w:r>
          </w:p>
        </w:tc>
      </w:tr>
      <w:tr>
        <w:tc>
          <w:tcPr/>
          <w:p>
            <w:pPr>
              <w:pStyle w:val="Compact"/>
            </w:pPr>
            <w:r>
              <w:rPr>
                <w:rFonts w:hint="eastAsia"/>
              </w:rPr>
              <w:t xml:space="preserve">収納ケース又は梱包材</w:t>
            </w:r>
          </w:p>
        </w:tc>
        <w:tc>
          <w:tcPr/>
          <w:p>
            <w:pPr>
              <w:pStyle w:val="Compact"/>
            </w:pPr>
            <w:r>
              <w:rPr>
                <w:highlight w:val="yellow"/>
              </w:rPr>
              <w:t xml:space="preserve">[状態]</w:t>
            </w:r>
          </w:p>
        </w:tc>
        <w:tc>
          <w:tcPr/>
          <w:p>
            <w:pPr>
              <w:pStyle w:val="Compact"/>
            </w:pPr>
            <w:r>
              <w:rPr>
                <w:highlight w:val="yellow"/>
              </w:rPr>
              <w:t xml:space="preserve">[状態]</w:t>
            </w:r>
          </w:p>
        </w:tc>
        <w:tc>
          <w:tcPr/>
          <w:p>
            <w:pPr>
              <w:pStyle w:val="Compact"/>
            </w:pPr>
            <w:r>
              <w:rPr>
                <w:highlight w:val="yellow"/>
              </w:rPr>
              <w:t xml:space="preserve">[異常なし／要協議]</w:t>
            </w:r>
          </w:p>
        </w:tc>
      </w:tr>
      <w:tr>
        <w:tc>
          <w:tcPr/>
          <w:p>
            <w:pPr>
              <w:pStyle w:val="Compact"/>
            </w:pPr>
            <w:r>
              <w:rPr>
                <w:highlight w:val="yellow"/>
              </w:rPr>
              <w:t xml:space="preserve">[その他の確認の箇所]</w:t>
            </w:r>
          </w:p>
        </w:tc>
        <w:tc>
          <w:tcPr/>
          <w:p>
            <w:pPr>
              <w:pStyle w:val="Compact"/>
            </w:pPr>
            <w:r>
              <w:rPr>
                <w:highlight w:val="yellow"/>
              </w:rPr>
              <w:t xml:space="preserve">[状態]</w:t>
            </w:r>
          </w:p>
        </w:tc>
        <w:tc>
          <w:tcPr/>
          <w:p>
            <w:pPr>
              <w:pStyle w:val="Compact"/>
            </w:pPr>
            <w:r>
              <w:rPr>
                <w:highlight w:val="yellow"/>
              </w:rPr>
              <w:t xml:space="preserve">[状態]</w:t>
            </w:r>
          </w:p>
        </w:tc>
        <w:tc>
          <w:tcPr/>
          <w:p>
            <w:pPr>
              <w:pStyle w:val="Compact"/>
            </w:pPr>
            <w:r>
              <w:rPr>
                <w:highlight w:val="yellow"/>
              </w:rPr>
              <w:t xml:space="preserve">[異常なし／要協議]</w:t>
            </w:r>
          </w:p>
        </w:tc>
      </w:tr>
    </w:tbl>
    <w:p/>
    <w:p>
      <w:pPr>
        <w:pStyle w:val="BodyText"/>
      </w:pPr>
      <w:r>
        <w:rPr>
          <w:rFonts w:hint="eastAsia"/>
        </w:rPr>
        <w:t xml:space="preserve">3 付属品</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付属品の名称</w:t>
            </w:r>
          </w:p>
        </w:tc>
        <w:tc>
          <w:tcPr/>
          <w:p>
            <w:pPr>
              <w:pStyle w:val="Compact"/>
            </w:pPr>
            <w:r>
              <w:rPr>
                <w:rFonts w:hint="eastAsia"/>
              </w:rPr>
              <w:t xml:space="preserve">貸出時</w:t>
            </w:r>
          </w:p>
        </w:tc>
        <w:tc>
          <w:tcPr/>
          <w:p>
            <w:pPr>
              <w:pStyle w:val="Compact"/>
            </w:pPr>
            <w:r>
              <w:rPr>
                <w:rFonts w:hint="eastAsia"/>
              </w:rPr>
              <w:t xml:space="preserve">返却時</w:t>
            </w:r>
          </w:p>
        </w:tc>
        <w:tc>
          <w:tcPr/>
          <w:p>
            <w:pPr>
              <w:pStyle w:val="Compact"/>
            </w:pPr>
            <w:r>
              <w:rPr>
                <w:rFonts w:hint="eastAsia"/>
              </w:rPr>
              <w:t xml:space="preserve">判定</w:t>
            </w:r>
          </w:p>
        </w:tc>
      </w:tr>
      <w:tr>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[数量]</w:t>
            </w:r>
          </w:p>
        </w:tc>
        <w:tc>
          <w:tcPr/>
          <w:p>
            <w:pPr>
              <w:pStyle w:val="Compact"/>
            </w:pPr>
            <w:r>
              <w:rPr>
                <w:highlight w:val="yellow"/>
              </w:rPr>
              <w:t xml:space="preserve">[過不足なし／不足]</w:t>
            </w:r>
          </w:p>
        </w:tc>
      </w:tr>
      <w:tr>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[数量]</w:t>
            </w:r>
          </w:p>
        </w:tc>
        <w:tc>
          <w:tcPr/>
          <w:p>
            <w:pPr>
              <w:pStyle w:val="Compact"/>
            </w:pPr>
            <w:r>
              <w:rPr>
                <w:highlight w:val="yellow"/>
              </w:rPr>
              <w:t xml:space="preserve">[過不足なし／不足]</w:t>
            </w:r>
          </w:p>
        </w:tc>
      </w:tr>
      <w:tr>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[数量]</w:t>
            </w:r>
          </w:p>
        </w:tc>
        <w:tc>
          <w:tcPr/>
          <w:p>
            <w:pPr>
              <w:pStyle w:val="Compact"/>
            </w:pPr>
            <w:r>
              <w:rPr>
                <w:highlight w:val="yellow"/>
              </w:rPr>
              <w:t xml:space="preserve">[過不足なし／不足]</w:t>
            </w:r>
          </w:p>
        </w:tc>
      </w:tr>
      <w:tr>
        <w:tc>
          <w:tcPr/>
          <w:p>
            <w:pPr>
              <w:pStyle w:val="Compact"/>
            </w:pPr>
            <w:r>
              <w:rPr>
                <w:highlight w:val="yellow"/>
              </w:rPr>
              <w:t xml:space="preserve">[付属品の名称]</w:t>
            </w:r>
          </w:p>
        </w:tc>
        <w:tc>
          <w:tcPr/>
          <w:p>
            <w:pPr>
              <w:pStyle w:val="Compact"/>
            </w:pPr>
            <w:r>
              <w:rPr>
                <w:highlight w:val="yellow"/>
              </w:rPr>
              <w:t xml:space="preserve">[数量]</w:t>
            </w:r>
          </w:p>
        </w:tc>
        <w:tc>
          <w:tcPr/>
          <w:p>
            <w:pPr>
              <w:pStyle w:val="Compact"/>
            </w:pPr>
            <w:r>
              <w:rPr>
                <w:highlight w:val="yellow"/>
              </w:rPr>
              <w:t xml:space="preserve">[数量]</w:t>
            </w:r>
          </w:p>
        </w:tc>
        <w:tc>
          <w:tcPr/>
          <w:p>
            <w:pPr>
              <w:pStyle w:val="Compact"/>
            </w:pPr>
            <w:r>
              <w:rPr>
                <w:highlight w:val="yellow"/>
              </w:rPr>
              <w:t xml:space="preserve">[過不足なし／不足]</w:t>
            </w:r>
          </w:p>
        </w:tc>
      </w:tr>
    </w:tbl>
    <w:p/>
    <w:p>
      <w:pPr>
        <w:pStyle w:val="BodyText"/>
      </w:pPr>
      <w:r>
        <w:rPr>
          <w:rFonts w:hint="eastAsia"/>
        </w:rPr>
        <w:t xml:space="preserve">4 動作</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確認の項目</w:t>
            </w:r>
          </w:p>
        </w:tc>
        <w:tc>
          <w:tcPr/>
          <w:p>
            <w:pPr>
              <w:pStyle w:val="Compact"/>
            </w:pPr>
            <w:r>
              <w:rPr>
                <w:rFonts w:hint="eastAsia"/>
              </w:rPr>
              <w:t xml:space="preserve">貸出時</w:t>
            </w:r>
          </w:p>
        </w:tc>
        <w:tc>
          <w:tcPr/>
          <w:p>
            <w:pPr>
              <w:pStyle w:val="Compact"/>
            </w:pPr>
            <w:r>
              <w:rPr>
                <w:rFonts w:hint="eastAsia"/>
              </w:rPr>
              <w:t xml:space="preserve">返却時</w:t>
            </w:r>
          </w:p>
        </w:tc>
        <w:tc>
          <w:tcPr/>
          <w:p>
            <w:pPr>
              <w:pStyle w:val="Compact"/>
            </w:pPr>
            <w:r>
              <w:rPr>
                <w:rFonts w:hint="eastAsia"/>
              </w:rPr>
              <w:t xml:space="preserve">判定</w:t>
            </w:r>
          </w:p>
        </w:tc>
      </w:tr>
      <w:tr>
        <w:tc>
          <w:tcPr/>
          <w:p>
            <w:pPr>
              <w:pStyle w:val="Compact"/>
            </w:pPr>
            <w:r>
              <w:rPr>
                <w:rFonts w:hint="eastAsia"/>
              </w:rPr>
              <w:t xml:space="preserve">電源の投入及び停止</w:t>
            </w:r>
          </w:p>
        </w:tc>
        <w:tc>
          <w:tcPr/>
          <w:p>
            <w:pPr>
              <w:pStyle w:val="Compact"/>
            </w:pPr>
            <w:r>
              <w:rPr>
                <w:highlight w:val="yellow"/>
              </w:rPr>
              <w:t xml:space="preserve">[正常／異常]</w:t>
            </w:r>
          </w:p>
        </w:tc>
        <w:tc>
          <w:tcPr/>
          <w:p>
            <w:pPr>
              <w:pStyle w:val="Compact"/>
            </w:pPr>
            <w:r>
              <w:rPr>
                <w:highlight w:val="yellow"/>
              </w:rPr>
              <w:t xml:space="preserve">[正常／異常]</w:t>
            </w:r>
          </w:p>
        </w:tc>
        <w:tc>
          <w:tcPr/>
          <w:p>
            <w:pPr>
              <w:pStyle w:val="Compact"/>
            </w:pPr>
            <w:r>
              <w:rPr>
                <w:highlight w:val="yellow"/>
              </w:rPr>
              <w:t xml:space="preserve">[異常なし／要協議]</w:t>
            </w:r>
          </w:p>
        </w:tc>
      </w:tr>
      <w:tr>
        <w:tc>
          <w:tcPr/>
          <w:p>
            <w:pPr>
              <w:pStyle w:val="Compact"/>
            </w:pPr>
            <w:r>
              <w:rPr>
                <w:rFonts w:hint="eastAsia"/>
              </w:rPr>
              <w:t xml:space="preserve">主要な機能の動作</w:t>
            </w:r>
          </w:p>
        </w:tc>
        <w:tc>
          <w:tcPr/>
          <w:p>
            <w:pPr>
              <w:pStyle w:val="Compact"/>
            </w:pPr>
            <w:r>
              <w:rPr>
                <w:highlight w:val="yellow"/>
              </w:rPr>
              <w:t xml:space="preserve">[正常／異常]</w:t>
            </w:r>
          </w:p>
        </w:tc>
        <w:tc>
          <w:tcPr/>
          <w:p>
            <w:pPr>
              <w:pStyle w:val="Compact"/>
            </w:pPr>
            <w:r>
              <w:rPr>
                <w:highlight w:val="yellow"/>
              </w:rPr>
              <w:t xml:space="preserve">[正常／異常]</w:t>
            </w:r>
          </w:p>
        </w:tc>
        <w:tc>
          <w:tcPr/>
          <w:p>
            <w:pPr>
              <w:pStyle w:val="Compact"/>
            </w:pPr>
            <w:r>
              <w:rPr>
                <w:highlight w:val="yellow"/>
              </w:rPr>
              <w:t xml:space="preserve">[異常なし／要協議]</w:t>
            </w:r>
          </w:p>
        </w:tc>
      </w:tr>
      <w:tr>
        <w:tc>
          <w:tcPr/>
          <w:p>
            <w:pPr>
              <w:pStyle w:val="Compact"/>
            </w:pPr>
            <w:r>
              <w:rPr>
                <w:rFonts w:hint="eastAsia"/>
              </w:rPr>
              <w:t xml:space="preserve">異音、異臭及び発熱</w:t>
            </w:r>
          </w:p>
        </w:tc>
        <w:tc>
          <w:tcPr/>
          <w:p>
            <w:pPr>
              <w:pStyle w:val="Compact"/>
            </w:pPr>
            <w:r>
              <w:rPr>
                <w:highlight w:val="yellow"/>
              </w:rPr>
              <w:t xml:space="preserve">[なし／あり]</w:t>
            </w:r>
          </w:p>
        </w:tc>
        <w:tc>
          <w:tcPr/>
          <w:p>
            <w:pPr>
              <w:pStyle w:val="Compact"/>
            </w:pPr>
            <w:r>
              <w:rPr>
                <w:highlight w:val="yellow"/>
              </w:rPr>
              <w:t xml:space="preserve">[なし／あり]</w:t>
            </w:r>
          </w:p>
        </w:tc>
        <w:tc>
          <w:tcPr/>
          <w:p>
            <w:pPr>
              <w:pStyle w:val="Compact"/>
            </w:pPr>
            <w:r>
              <w:rPr>
                <w:highlight w:val="yellow"/>
              </w:rPr>
              <w:t xml:space="preserve">[異常なし／要協議]</w:t>
            </w:r>
          </w:p>
        </w:tc>
      </w:tr>
      <w:tr>
        <w:tc>
          <w:tcPr/>
          <w:p>
            <w:pPr>
              <w:pStyle w:val="Compact"/>
            </w:pPr>
            <w:r>
              <w:rPr>
                <w:highlight w:val="yellow"/>
              </w:rPr>
              <w:t xml:space="preserve">[その他の確認の項目]</w:t>
            </w:r>
          </w:p>
        </w:tc>
        <w:tc>
          <w:tcPr/>
          <w:p>
            <w:pPr>
              <w:pStyle w:val="Compact"/>
            </w:pPr>
            <w:r>
              <w:rPr>
                <w:highlight w:val="yellow"/>
              </w:rPr>
              <w:t xml:space="preserve">[正常／異常]</w:t>
            </w:r>
          </w:p>
        </w:tc>
        <w:tc>
          <w:tcPr/>
          <w:p>
            <w:pPr>
              <w:pStyle w:val="Compact"/>
            </w:pPr>
            <w:r>
              <w:rPr>
                <w:highlight w:val="yellow"/>
              </w:rPr>
              <w:t xml:space="preserve">[正常／異常]</w:t>
            </w:r>
          </w:p>
        </w:tc>
        <w:tc>
          <w:tcPr/>
          <w:p>
            <w:pPr>
              <w:pStyle w:val="Compact"/>
            </w:pPr>
            <w:r>
              <w:rPr>
                <w:highlight w:val="yellow"/>
              </w:rPr>
              <w:t xml:space="preserve">[異常なし／要協議]</w:t>
            </w:r>
          </w:p>
        </w:tc>
      </w:tr>
    </w:tbl>
    <w:p/>
    <w:p>
      <w:pPr>
        <w:pStyle w:val="BodyText"/>
      </w:pPr>
      <w:r>
        <w:rPr>
          <w:rFonts w:hint="eastAsia"/>
        </w:rPr>
        <w:t xml:space="preserve">5 写真</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撮影の対象</w:t>
            </w:r>
          </w:p>
        </w:tc>
        <w:tc>
          <w:tcPr/>
          <w:p>
            <w:pPr>
              <w:pStyle w:val="Compact"/>
            </w:pPr>
            <w:r>
              <w:rPr>
                <w:rFonts w:hint="eastAsia"/>
              </w:rPr>
              <w:t xml:space="preserve">貸出時の撮影</w:t>
            </w:r>
          </w:p>
        </w:tc>
        <w:tc>
          <w:tcPr/>
          <w:p>
            <w:pPr>
              <w:pStyle w:val="Compact"/>
            </w:pPr>
            <w:r>
              <w:rPr>
                <w:rFonts w:hint="eastAsia"/>
              </w:rPr>
              <w:t xml:space="preserve">返却時の撮影</w:t>
            </w:r>
          </w:p>
        </w:tc>
        <w:tc>
          <w:tcPr/>
          <w:p>
            <w:pPr>
              <w:pStyle w:val="Compact"/>
            </w:pPr>
            <w:r>
              <w:rPr>
                <w:rFonts w:hint="eastAsia"/>
              </w:rPr>
              <w:t xml:space="preserve">画像の保存先</w:t>
            </w:r>
          </w:p>
        </w:tc>
      </w:tr>
      <w:tr>
        <w:tc>
          <w:tcPr/>
          <w:p>
            <w:pPr>
              <w:pStyle w:val="Compact"/>
            </w:pPr>
            <w:r>
              <w:rPr>
                <w:rFonts w:hint="eastAsia"/>
              </w:rPr>
              <w:t xml:space="preserve">全体(正面)</w:t>
            </w:r>
          </w:p>
        </w:tc>
        <w:tc>
          <w:tcPr/>
          <w:p>
            <w:pPr>
              <w:pStyle w:val="Compact"/>
            </w:pPr>
            <w:r>
              <w:rPr>
                <w:highlight w:val="yellow"/>
              </w:rPr>
              <w:t xml:space="preserve">[撮影した／該当なし]</w:t>
            </w:r>
          </w:p>
        </w:tc>
        <w:tc>
          <w:tcPr/>
          <w:p>
            <w:pPr>
              <w:pStyle w:val="Compact"/>
            </w:pPr>
            <w:r>
              <w:rPr>
                <w:highlight w:val="yellow"/>
              </w:rPr>
              <w:t xml:space="preserve">[撮影した／該当なし]</w:t>
            </w:r>
          </w:p>
        </w:tc>
        <w:tc>
          <w:tcPr/>
          <w:p>
            <w:pPr>
              <w:pStyle w:val="Compact"/>
            </w:pPr>
            <w:r>
              <w:rPr>
                <w:highlight w:val="yellow"/>
              </w:rPr>
              <w:t xml:space="preserve">[ファイル名又は保存先]</w:t>
            </w:r>
          </w:p>
        </w:tc>
      </w:tr>
      <w:tr>
        <w:tc>
          <w:tcPr/>
          <w:p>
            <w:pPr>
              <w:pStyle w:val="Compact"/>
            </w:pPr>
            <w:r>
              <w:rPr>
                <w:rFonts w:hint="eastAsia"/>
              </w:rPr>
              <w:t xml:space="preserve">全体(背面)</w:t>
            </w:r>
          </w:p>
        </w:tc>
        <w:tc>
          <w:tcPr/>
          <w:p>
            <w:pPr>
              <w:pStyle w:val="Compact"/>
            </w:pPr>
            <w:r>
              <w:rPr>
                <w:highlight w:val="yellow"/>
              </w:rPr>
              <w:t xml:space="preserve">[撮影した／該当なし]</w:t>
            </w:r>
          </w:p>
        </w:tc>
        <w:tc>
          <w:tcPr/>
          <w:p>
            <w:pPr>
              <w:pStyle w:val="Compact"/>
            </w:pPr>
            <w:r>
              <w:rPr>
                <w:highlight w:val="yellow"/>
              </w:rPr>
              <w:t xml:space="preserve">[撮影した／該当なし]</w:t>
            </w:r>
          </w:p>
        </w:tc>
        <w:tc>
          <w:tcPr/>
          <w:p>
            <w:pPr>
              <w:pStyle w:val="Compact"/>
            </w:pPr>
            <w:r>
              <w:rPr>
                <w:highlight w:val="yellow"/>
              </w:rPr>
              <w:t xml:space="preserve">[ファイル名又は保存先]</w:t>
            </w:r>
          </w:p>
        </w:tc>
      </w:tr>
      <w:tr>
        <w:tc>
          <w:tcPr/>
          <w:p>
            <w:pPr>
              <w:pStyle w:val="Compact"/>
            </w:pPr>
            <w:r>
              <w:rPr>
                <w:rFonts w:hint="eastAsia"/>
              </w:rPr>
              <w:t xml:space="preserve">損傷のある箇所</w:t>
            </w:r>
          </w:p>
        </w:tc>
        <w:tc>
          <w:tcPr/>
          <w:p>
            <w:pPr>
              <w:pStyle w:val="Compact"/>
            </w:pPr>
            <w:r>
              <w:rPr>
                <w:highlight w:val="yellow"/>
              </w:rPr>
              <w:t xml:space="preserve">[撮影した／該当なし]</w:t>
            </w:r>
          </w:p>
        </w:tc>
        <w:tc>
          <w:tcPr/>
          <w:p>
            <w:pPr>
              <w:pStyle w:val="Compact"/>
            </w:pPr>
            <w:r>
              <w:rPr>
                <w:highlight w:val="yellow"/>
              </w:rPr>
              <w:t xml:space="preserve">[撮影した／該当なし]</w:t>
            </w:r>
          </w:p>
        </w:tc>
        <w:tc>
          <w:tcPr/>
          <w:p>
            <w:pPr>
              <w:pStyle w:val="Compact"/>
            </w:pPr>
            <w:r>
              <w:rPr>
                <w:highlight w:val="yellow"/>
              </w:rPr>
              <w:t xml:space="preserve">[ファイル名又は保存先]</w:t>
            </w:r>
          </w:p>
        </w:tc>
      </w:tr>
      <w:tr>
        <w:tc>
          <w:tcPr/>
          <w:p>
            <w:pPr>
              <w:pStyle w:val="Compact"/>
            </w:pPr>
            <w:r>
              <w:rPr>
                <w:rFonts w:hint="eastAsia"/>
              </w:rPr>
              <w:t xml:space="preserve">製造番号又は管理番号の表示</w:t>
            </w:r>
          </w:p>
        </w:tc>
        <w:tc>
          <w:tcPr/>
          <w:p>
            <w:pPr>
              <w:pStyle w:val="Compact"/>
            </w:pPr>
            <w:r>
              <w:rPr>
                <w:highlight w:val="yellow"/>
              </w:rPr>
              <w:t xml:space="preserve">[撮影した／該当なし]</w:t>
            </w:r>
          </w:p>
        </w:tc>
        <w:tc>
          <w:tcPr/>
          <w:p>
            <w:pPr>
              <w:pStyle w:val="Compact"/>
            </w:pPr>
            <w:r>
              <w:rPr>
                <w:highlight w:val="yellow"/>
              </w:rPr>
              <w:t xml:space="preserve">[撮影した／該当なし]</w:t>
            </w:r>
          </w:p>
        </w:tc>
        <w:tc>
          <w:tcPr/>
          <w:p>
            <w:pPr>
              <w:pStyle w:val="Compact"/>
            </w:pPr>
            <w:r>
              <w:rPr>
                <w:highlight w:val="yellow"/>
              </w:rPr>
              <w:t xml:space="preserve">[ファイル名又は保存先]</w:t>
            </w:r>
          </w:p>
        </w:tc>
      </w:tr>
      <w:tr>
        <w:tc>
          <w:tcPr/>
          <w:p>
            <w:pPr>
              <w:pStyle w:val="Compact"/>
            </w:pPr>
            <w:r>
              <w:rPr>
                <w:rFonts w:hint="eastAsia"/>
              </w:rPr>
              <w:t xml:space="preserve">所有者の表示</w:t>
            </w:r>
          </w:p>
        </w:tc>
        <w:tc>
          <w:tcPr/>
          <w:p>
            <w:pPr>
              <w:pStyle w:val="Compact"/>
            </w:pPr>
            <w:r>
              <w:rPr>
                <w:highlight w:val="yellow"/>
              </w:rPr>
              <w:t xml:space="preserve">[撮影した／該当なし]</w:t>
            </w:r>
          </w:p>
        </w:tc>
        <w:tc>
          <w:tcPr/>
          <w:p>
            <w:pPr>
              <w:pStyle w:val="Compact"/>
            </w:pPr>
            <w:r>
              <w:rPr>
                <w:highlight w:val="yellow"/>
              </w:rPr>
              <w:t xml:space="preserve">[撮影した／該当なし]</w:t>
            </w:r>
          </w:p>
        </w:tc>
        <w:tc>
          <w:tcPr/>
          <w:p>
            <w:pPr>
              <w:pStyle w:val="Compact"/>
            </w:pPr>
            <w:r>
              <w:rPr>
                <w:highlight w:val="yellow"/>
              </w:rPr>
              <w:t xml:space="preserve">[ファイル名又は保存先]</w:t>
            </w:r>
          </w:p>
        </w:tc>
      </w:tr>
    </w:tbl>
    <w:p/>
    <w:p>
      <w:pPr>
        <w:pStyle w:val="BodyText"/>
      </w:pPr>
      <w:r>
        <w:rPr>
          <w:rFonts w:hint="eastAsia"/>
        </w:rPr>
        <w:t xml:space="preserve">6 検品の結果の通知(第22条第1項)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通知の年月日</w:t>
            </w:r>
          </w:p>
        </w:tc>
        <w:tc>
          <w:tcPr/>
          <w:p>
            <w:pPr>
              <w:pStyle w:val="Compact"/>
            </w:pPr>
            <w:r>
              <w:rPr>
                <w:highlight w:val="yellow"/>
              </w:rPr>
              <w:t xml:space="preserve">[YYYY年MM月DD日]</w:t>
            </w:r>
          </w:p>
        </w:tc>
      </w:tr>
      <w:tr>
        <w:tc>
          <w:tcPr/>
          <w:p>
            <w:pPr>
              <w:pStyle w:val="Compact"/>
            </w:pPr>
            <w:r>
              <w:rPr>
                <w:rFonts w:hint="eastAsia"/>
              </w:rPr>
              <w:t xml:space="preserve">通知の方法</w:t>
            </w:r>
          </w:p>
        </w:tc>
        <w:tc>
          <w:tcPr/>
          <w:p>
            <w:pPr>
              <w:pStyle w:val="Compact"/>
            </w:pPr>
            <w:r>
              <w:rPr>
                <w:highlight w:val="yellow"/>
              </w:rPr>
              <w:t xml:space="preserve">[電子メール、書面等の通知の方法]</w:t>
            </w:r>
          </w:p>
        </w:tc>
      </w:tr>
      <w:tr>
        <w:tc>
          <w:tcPr/>
          <w:p>
            <w:pPr>
              <w:pStyle w:val="Compact"/>
            </w:pPr>
            <w:r>
              <w:rPr>
                <w:rFonts w:hint="eastAsia"/>
              </w:rPr>
              <w:t xml:space="preserve">損傷、汚損又は不足の有無</w:t>
            </w:r>
          </w:p>
        </w:tc>
        <w:tc>
          <w:tcPr/>
          <w:p>
            <w:pPr>
              <w:pStyle w:val="Compact"/>
            </w:pPr>
            <w:r>
              <w:rPr>
                <w:highlight w:val="yellow"/>
              </w:rPr>
              <w:t xml:space="preserve">[あり／なし]</w:t>
            </w:r>
          </w:p>
        </w:tc>
      </w:tr>
      <w:tr>
        <w:tc>
          <w:tcPr/>
          <w:p>
            <w:pPr>
              <w:pStyle w:val="Compact"/>
            </w:pPr>
            <w:r>
              <w:rPr>
                <w:rFonts w:hint="eastAsia"/>
              </w:rPr>
              <w:t xml:space="preserve">内容</w:t>
            </w:r>
          </w:p>
        </w:tc>
        <w:tc>
          <w:tcPr/>
          <w:p>
            <w:pPr>
              <w:pStyle w:val="Compact"/>
            </w:pPr>
            <w:r>
              <w:rPr>
                <w:highlight w:val="yellow"/>
              </w:rPr>
              <w:t xml:space="preserve">[損傷、汚損又は不足の内容]</w:t>
            </w:r>
          </w:p>
        </w:tc>
      </w:tr>
      <w:tr>
        <w:tc>
          <w:tcPr/>
          <w:p>
            <w:pPr>
              <w:pStyle w:val="Compact"/>
            </w:pPr>
            <w:r>
              <w:rPr>
                <w:rFonts w:hint="eastAsia"/>
              </w:rPr>
              <w:t xml:space="preserve">原状回復の要否</w:t>
            </w:r>
          </w:p>
        </w:tc>
        <w:tc>
          <w:tcPr/>
          <w:p>
            <w:pPr>
              <w:pStyle w:val="Compact"/>
            </w:pPr>
            <w:r>
              <w:rPr>
                <w:highlight w:val="yellow"/>
              </w:rPr>
              <w:t xml:space="preserve">[要／不要]</w:t>
            </w:r>
          </w:p>
        </w:tc>
      </w:tr>
      <w:tr>
        <w:tc>
          <w:tcPr/>
          <w:p>
            <w:pPr>
              <w:pStyle w:val="Compact"/>
            </w:pPr>
            <w:r>
              <w:rPr>
                <w:rFonts w:hint="eastAsia"/>
              </w:rPr>
              <w:t xml:space="preserve">請求する損害賠償の額</w:t>
            </w:r>
          </w:p>
        </w:tc>
        <w:tc>
          <w:tcPr/>
          <w:p>
            <w:pPr>
              <w:pStyle w:val="Compact"/>
            </w:pPr>
            <w:r>
              <w:rPr>
                <w:rFonts w:hint="eastAsia"/>
              </w:rPr>
              <w:t xml:space="preserve">金</w:t>
            </w:r>
            <w:r>
              <w:rPr>
                <w:highlight w:val="yellow"/>
              </w:rPr>
              <w:t xml:space="preserve">[請求する損害賠償の額]</w:t>
            </w:r>
            <w:r>
              <w:rPr>
                <w:rFonts w:hint="eastAsia"/>
              </w:rPr>
              <w:t xml:space="preserve">円</w:t>
            </w:r>
          </w:p>
        </w:tc>
      </w:tr>
    </w:tbl>
    <w:p/>
    <w:p>
      <w:pPr>
        <w:pStyle w:val="Heading2"/>
      </w:pPr>
      <w:r>
        <w:rPr>
          <w:rFonts w:hint="eastAsia"/>
        </w:rPr>
        <w:t xml:space="preserve">別紙3 機械等貸与書(能力・使用上の注意)</w:t>
      </w:r>
    </w:p>
    <w:p/>
    <w:p>
      <w:pPr>
        <w:pStyle w:val="FirstParagraph"/>
      </w:pPr>
      <w:r>
        <w:rPr>
          <w:rFonts w:hint="eastAsia"/>
        </w:rPr>
        <w:t xml:space="preserve">この書面は、労働安全衛生規則第666条第1項第2号により、機械等貸与者である甲が、機械等の貸与を受ける事業者である乙に対して交付する書面である。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交付の年月日</w:t>
            </w:r>
          </w:p>
        </w:tc>
        <w:tc>
          <w:tcPr/>
          <w:p>
            <w:pPr>
              <w:pStyle w:val="Compact"/>
            </w:pPr>
            <w:r>
              <w:rPr>
                <w:highlight w:val="yellow"/>
              </w:rPr>
              <w:t xml:space="preserve">[YYYY年MM月DD日]</w:t>
            </w:r>
          </w:p>
        </w:tc>
      </w:tr>
      <w:tr>
        <w:tc>
          <w:tcPr/>
          <w:p>
            <w:pPr>
              <w:pStyle w:val="Compact"/>
            </w:pPr>
            <w:r>
              <w:rPr>
                <w:rFonts w:hint="eastAsia"/>
              </w:rPr>
              <w:t xml:space="preserve">貸与者(甲)</w:t>
            </w:r>
          </w:p>
        </w:tc>
        <w:tc>
          <w:tcPr/>
          <w:p>
            <w:pPr>
              <w:pStyle w:val="Compact"/>
            </w:pPr>
            <w:r>
              <w:rPr>
                <w:highlight w:val="yellow"/>
              </w:rPr>
              <w:t xml:space="preserve">[甲の商号]</w:t>
            </w:r>
          </w:p>
        </w:tc>
      </w:tr>
      <w:tr>
        <w:tc>
          <w:tcPr/>
          <w:p>
            <w:pPr>
              <w:pStyle w:val="Compact"/>
            </w:pPr>
            <w:r>
              <w:rPr>
                <w:rFonts w:hint="eastAsia"/>
              </w:rPr>
              <w:t xml:space="preserve">貸与を受ける事業者(乙)</w:t>
            </w:r>
          </w:p>
        </w:tc>
        <w:tc>
          <w:tcPr/>
          <w:p>
            <w:pPr>
              <w:pStyle w:val="Compact"/>
            </w:pPr>
            <w:r>
              <w:rPr>
                <w:highlight w:val="yellow"/>
              </w:rPr>
              <w:t xml:space="preserve">[乙の商号]</w:t>
            </w:r>
          </w:p>
        </w:tc>
      </w:tr>
      <w:tr>
        <w:tc>
          <w:tcPr/>
          <w:p>
            <w:pPr>
              <w:pStyle w:val="Compact"/>
            </w:pPr>
            <w:r>
              <w:rPr>
                <w:rFonts w:hint="eastAsia"/>
              </w:rPr>
              <w:t xml:space="preserve">機械等の名称</w:t>
            </w:r>
          </w:p>
        </w:tc>
        <w:tc>
          <w:tcPr/>
          <w:p>
            <w:pPr>
              <w:pStyle w:val="Compact"/>
            </w:pPr>
            <w:r>
              <w:rPr>
                <w:highlight w:val="yellow"/>
              </w:rPr>
              <w:t xml:space="preserve">[機械等の名称]</w:t>
            </w:r>
          </w:p>
        </w:tc>
      </w:tr>
      <w:tr>
        <w:tc>
          <w:tcPr/>
          <w:p>
            <w:pPr>
              <w:pStyle w:val="Compact"/>
            </w:pPr>
            <w:r>
              <w:rPr>
                <w:rFonts w:hint="eastAsia"/>
              </w:rPr>
              <w:t xml:space="preserve">型式</w:t>
            </w:r>
          </w:p>
        </w:tc>
        <w:tc>
          <w:tcPr/>
          <w:p>
            <w:pPr>
              <w:pStyle w:val="Compact"/>
            </w:pPr>
            <w:r>
              <w:rPr>
                <w:highlight w:val="yellow"/>
              </w:rPr>
              <w:t xml:space="preserve">[型式]</w:t>
            </w:r>
          </w:p>
        </w:tc>
      </w:tr>
      <w:tr>
        <w:tc>
          <w:tcPr/>
          <w:p>
            <w:pPr>
              <w:pStyle w:val="Compact"/>
            </w:pPr>
            <w:r>
              <w:rPr>
                <w:rFonts w:hint="eastAsia"/>
              </w:rPr>
              <w:t xml:space="preserve">製造番号</w:t>
            </w:r>
          </w:p>
        </w:tc>
        <w:tc>
          <w:tcPr/>
          <w:p>
            <w:pPr>
              <w:pStyle w:val="Compact"/>
            </w:pPr>
            <w:r>
              <w:rPr>
                <w:highlight w:val="yellow"/>
              </w:rPr>
              <w:t xml:space="preserve">[製造番号]</w:t>
            </w:r>
          </w:p>
        </w:tc>
      </w:tr>
      <w:tr>
        <w:tc>
          <w:tcPr/>
          <w:p>
            <w:pPr>
              <w:pStyle w:val="Compact"/>
            </w:pPr>
            <w:r>
              <w:rPr>
                <w:rFonts w:hint="eastAsia"/>
              </w:rPr>
              <w:t xml:space="preserve">労働安全衛生法施行令第10条の該当する号</w:t>
            </w:r>
          </w:p>
        </w:tc>
        <w:tc>
          <w:tcPr/>
          <w:p>
            <w:pPr>
              <w:pStyle w:val="Compact"/>
            </w:pPr>
            <w:r>
              <w:rPr>
                <w:highlight w:val="yellow"/>
              </w:rPr>
              <w:t xml:space="preserve">[第1号から第7号までのうち該当する号]</w:t>
            </w:r>
          </w:p>
        </w:tc>
      </w:tr>
    </w:tbl>
    <w:p/>
    <w:p>
      <w:pPr>
        <w:pStyle w:val="BodyText"/>
      </w:pPr>
      <w:r>
        <w:rPr>
          <w:rFonts w:hint="eastAsia"/>
        </w:rPr>
        <w:t xml:space="preserve">1 イ 当該機械等の能力</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つり上げ荷重、最大荷重その他の能力</w:t>
            </w:r>
          </w:p>
        </w:tc>
        <w:tc>
          <w:tcPr/>
          <w:p>
            <w:pPr>
              <w:pStyle w:val="Compact"/>
            </w:pPr>
            <w:r>
              <w:rPr>
                <w:highlight w:val="yellow"/>
              </w:rPr>
              <w:t xml:space="preserve">[能力]</w:t>
            </w:r>
          </w:p>
        </w:tc>
      </w:tr>
      <w:tr>
        <w:tc>
          <w:tcPr/>
          <w:p>
            <w:pPr>
              <w:pStyle w:val="Compact"/>
            </w:pPr>
            <w:r>
              <w:rPr>
                <w:rFonts w:hint="eastAsia"/>
              </w:rPr>
              <w:t xml:space="preserve">原動機の出力</w:t>
            </w:r>
          </w:p>
        </w:tc>
        <w:tc>
          <w:tcPr/>
          <w:p>
            <w:pPr>
              <w:pStyle w:val="Compact"/>
            </w:pPr>
            <w:r>
              <w:rPr>
                <w:highlight w:val="yellow"/>
              </w:rPr>
              <w:t xml:space="preserve">[出力]</w:t>
            </w:r>
          </w:p>
        </w:tc>
      </w:tr>
      <w:tr>
        <w:tc>
          <w:tcPr/>
          <w:p>
            <w:pPr>
              <w:pStyle w:val="Compact"/>
            </w:pPr>
            <w:r>
              <w:rPr>
                <w:rFonts w:hint="eastAsia"/>
              </w:rPr>
              <w:t xml:space="preserve">作業床の高さ、作業半径その他の寸法</w:t>
            </w:r>
          </w:p>
        </w:tc>
        <w:tc>
          <w:tcPr/>
          <w:p>
            <w:pPr>
              <w:pStyle w:val="Compact"/>
            </w:pPr>
            <w:r>
              <w:rPr>
                <w:highlight w:val="yellow"/>
              </w:rPr>
              <w:t xml:space="preserve">[寸法]</w:t>
            </w:r>
          </w:p>
        </w:tc>
      </w:tr>
      <w:tr>
        <w:tc>
          <w:tcPr/>
          <w:p>
            <w:pPr>
              <w:pStyle w:val="Compact"/>
            </w:pPr>
            <w:r>
              <w:rPr>
                <w:rFonts w:hint="eastAsia"/>
              </w:rPr>
              <w:t xml:space="preserve">機体の質量</w:t>
            </w:r>
          </w:p>
        </w:tc>
        <w:tc>
          <w:tcPr/>
          <w:p>
            <w:pPr>
              <w:pStyle w:val="Compact"/>
            </w:pPr>
            <w:r>
              <w:rPr>
                <w:highlight w:val="yellow"/>
              </w:rPr>
              <w:t xml:space="preserve">[質量]</w:t>
            </w:r>
          </w:p>
        </w:tc>
      </w:tr>
      <w:tr>
        <w:tc>
          <w:tcPr/>
          <w:p>
            <w:pPr>
              <w:pStyle w:val="Compact"/>
            </w:pPr>
            <w:r>
              <w:rPr>
                <w:rFonts w:hint="eastAsia"/>
              </w:rPr>
              <w:t xml:space="preserve">走行速度その他の性能</w:t>
            </w:r>
          </w:p>
        </w:tc>
        <w:tc>
          <w:tcPr/>
          <w:p>
            <w:pPr>
              <w:pStyle w:val="Compact"/>
            </w:pPr>
            <w:r>
              <w:rPr>
                <w:highlight w:val="yellow"/>
              </w:rPr>
              <w:t xml:space="preserve">[性能]</w:t>
            </w:r>
          </w:p>
        </w:tc>
      </w:tr>
      <w:tr>
        <w:tc>
          <w:tcPr/>
          <w:p>
            <w:pPr>
              <w:pStyle w:val="Compact"/>
            </w:pPr>
            <w:r>
              <w:rPr>
                <w:highlight w:val="yellow"/>
              </w:rPr>
              <w:t xml:space="preserve">[その他の能力の項目]</w:t>
            </w:r>
          </w:p>
        </w:tc>
        <w:tc>
          <w:tcPr/>
          <w:p>
            <w:pPr>
              <w:pStyle w:val="Compact"/>
            </w:pPr>
            <w:r>
              <w:rPr>
                <w:highlight w:val="yellow"/>
              </w:rPr>
              <w:t xml:space="preserve">[記載する内容]</w:t>
            </w:r>
          </w:p>
        </w:tc>
      </w:tr>
    </w:tbl>
    <w:p/>
    <w:p>
      <w:pPr>
        <w:pStyle w:val="BodyText"/>
      </w:pPr>
      <w:r>
        <w:rPr>
          <w:rFonts w:hint="eastAsia"/>
        </w:rPr>
        <w:t xml:space="preserve">2 ロ 当該機械等の特性その他その使用上注意すべき事項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機械等の特性</w:t>
            </w:r>
          </w:p>
        </w:tc>
        <w:tc>
          <w:tcPr/>
          <w:p>
            <w:pPr>
              <w:pStyle w:val="Compact"/>
            </w:pPr>
            <w:r>
              <w:rPr>
                <w:highlight w:val="yellow"/>
              </w:rPr>
              <w:t xml:space="preserve">[転倒しやすい条件、死角、可燃物の有無等の特性]</w:t>
            </w:r>
          </w:p>
        </w:tc>
      </w:tr>
      <w:tr>
        <w:tc>
          <w:tcPr/>
          <w:p>
            <w:pPr>
              <w:pStyle w:val="Compact"/>
            </w:pPr>
            <w:r>
              <w:rPr>
                <w:rFonts w:hint="eastAsia"/>
              </w:rPr>
              <w:t xml:space="preserve">使用上注意すべき事項</w:t>
            </w:r>
          </w:p>
        </w:tc>
        <w:tc>
          <w:tcPr/>
          <w:p>
            <w:pPr>
              <w:pStyle w:val="Compact"/>
            </w:pPr>
            <w:r>
              <w:rPr>
                <w:highlight w:val="yellow"/>
              </w:rPr>
              <w:t xml:space="preserve">[使用上注意すべき事項]</w:t>
            </w:r>
          </w:p>
        </w:tc>
      </w:tr>
      <w:tr>
        <w:tc>
          <w:tcPr/>
          <w:p>
            <w:pPr>
              <w:pStyle w:val="Compact"/>
            </w:pPr>
            <w:r>
              <w:rPr>
                <w:rFonts w:hint="eastAsia"/>
              </w:rPr>
              <w:t xml:space="preserve">操作に必要な資格又は技能</w:t>
            </w:r>
          </w:p>
        </w:tc>
        <w:tc>
          <w:tcPr/>
          <w:p>
            <w:pPr>
              <w:pStyle w:val="Compact"/>
            </w:pPr>
            <w:r>
              <w:rPr>
                <w:highlight w:val="yellow"/>
              </w:rPr>
              <w:t xml:space="preserve">[必要な資格又は技能]</w:t>
            </w:r>
          </w:p>
        </w:tc>
      </w:tr>
      <w:tr>
        <w:tc>
          <w:tcPr/>
          <w:p>
            <w:pPr>
              <w:pStyle w:val="Compact"/>
            </w:pPr>
            <w:r>
              <w:rPr>
                <w:rFonts w:hint="eastAsia"/>
              </w:rPr>
              <w:t xml:space="preserve">使用してはならない条件</w:t>
            </w:r>
          </w:p>
        </w:tc>
        <w:tc>
          <w:tcPr/>
          <w:p>
            <w:pPr>
              <w:pStyle w:val="Compact"/>
            </w:pPr>
            <w:r>
              <w:rPr>
                <w:highlight w:val="yellow"/>
              </w:rPr>
              <w:t xml:space="preserve">[地盤、勾配、風速、積載等の使用してはならない条件]</w:t>
            </w:r>
          </w:p>
        </w:tc>
      </w:tr>
      <w:tr>
        <w:tc>
          <w:tcPr/>
          <w:p>
            <w:pPr>
              <w:pStyle w:val="Compact"/>
            </w:pPr>
            <w:r>
              <w:rPr>
                <w:rFonts w:hint="eastAsia"/>
              </w:rPr>
              <w:t xml:space="preserve">始業前の点検及び給油の方法</w:t>
            </w:r>
          </w:p>
        </w:tc>
        <w:tc>
          <w:tcPr/>
          <w:p>
            <w:pPr>
              <w:pStyle w:val="Compact"/>
            </w:pPr>
            <w:r>
              <w:rPr>
                <w:highlight w:val="yellow"/>
              </w:rPr>
              <w:t xml:space="preserve">[点検及び給油の方法]</w:t>
            </w:r>
          </w:p>
        </w:tc>
      </w:tr>
      <w:tr>
        <w:tc>
          <w:tcPr/>
          <w:p>
            <w:pPr>
              <w:pStyle w:val="Compact"/>
            </w:pPr>
            <w:r>
              <w:rPr>
                <w:rFonts w:hint="eastAsia"/>
              </w:rPr>
              <w:t xml:space="preserve">異常が生じたときの処置</w:t>
            </w:r>
          </w:p>
        </w:tc>
        <w:tc>
          <w:tcPr/>
          <w:p>
            <w:pPr>
              <w:pStyle w:val="Compact"/>
            </w:pPr>
            <w:r>
              <w:rPr>
                <w:highlight w:val="yellow"/>
              </w:rPr>
              <w:t xml:space="preserve">[異常が生じたときの処置]</w:t>
            </w:r>
          </w:p>
        </w:tc>
      </w:tr>
      <w:tr>
        <w:tc>
          <w:tcPr/>
          <w:p>
            <w:pPr>
              <w:pStyle w:val="Compact"/>
            </w:pPr>
            <w:r>
              <w:rPr>
                <w:rFonts w:hint="eastAsia"/>
              </w:rPr>
              <w:t xml:space="preserve">緊急時の連絡先</w:t>
            </w:r>
          </w:p>
        </w:tc>
        <w:tc>
          <w:tcPr/>
          <w:p>
            <w:pPr>
              <w:pStyle w:val="Compact"/>
            </w:pPr>
            <w:r>
              <w:rPr>
                <w:highlight w:val="yellow"/>
              </w:rPr>
              <w:t xml:space="preserve">[甲の緊急時の連絡先]</w:t>
            </w:r>
          </w:p>
        </w:tc>
      </w:tr>
    </w:tbl>
    <w:p/>
    <w:p>
      <w:pPr>
        <w:pStyle w:val="BodyText"/>
      </w:pPr>
      <w:r>
        <w:rPr>
          <w:rFonts w:hint="eastAsia"/>
        </w:rPr>
        <w:t xml:space="preserve">3 貸出しの前の点検(労働安全衛生規則第666条第1項第1号)</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点検の年月日</w:t>
            </w:r>
          </w:p>
        </w:tc>
        <w:tc>
          <w:tcPr/>
          <w:p>
            <w:pPr>
              <w:pStyle w:val="Compact"/>
            </w:pPr>
            <w:r>
              <w:rPr>
                <w:highlight w:val="yellow"/>
              </w:rPr>
              <w:t xml:space="preserve">[YYYY年MM月DD日]</w:t>
            </w:r>
          </w:p>
        </w:tc>
      </w:tr>
      <w:tr>
        <w:tc>
          <w:tcPr/>
          <w:p>
            <w:pPr>
              <w:pStyle w:val="Compact"/>
            </w:pPr>
            <w:r>
              <w:rPr>
                <w:rFonts w:hint="eastAsia"/>
              </w:rPr>
              <w:t xml:space="preserve">点検を行った者</w:t>
            </w:r>
          </w:p>
        </w:tc>
        <w:tc>
          <w:tcPr/>
          <w:p>
            <w:pPr>
              <w:pStyle w:val="Compact"/>
            </w:pPr>
            <w:r>
              <w:rPr>
                <w:highlight w:val="yellow"/>
              </w:rPr>
              <w:t xml:space="preserve">[点検を行った者の氏名]</w:t>
            </w:r>
          </w:p>
        </w:tc>
      </w:tr>
      <w:tr>
        <w:tc>
          <w:tcPr/>
          <w:p>
            <w:pPr>
              <w:pStyle w:val="Compact"/>
            </w:pPr>
            <w:r>
              <w:rPr>
                <w:rFonts w:hint="eastAsia"/>
              </w:rPr>
              <w:t xml:space="preserve">異常の有無</w:t>
            </w:r>
          </w:p>
        </w:tc>
        <w:tc>
          <w:tcPr/>
          <w:p>
            <w:pPr>
              <w:pStyle w:val="Compact"/>
            </w:pPr>
            <w:r>
              <w:rPr>
                <w:highlight w:val="yellow"/>
              </w:rPr>
              <w:t xml:space="preserve">[あり／なし]</w:t>
            </w:r>
          </w:p>
        </w:tc>
      </w:tr>
      <w:tr>
        <w:tc>
          <w:tcPr/>
          <w:p>
            <w:pPr>
              <w:pStyle w:val="Compact"/>
            </w:pPr>
            <w:r>
              <w:rPr>
                <w:rFonts w:hint="eastAsia"/>
              </w:rPr>
              <w:t xml:space="preserve">補修その他の整備の内容</w:t>
            </w:r>
          </w:p>
        </w:tc>
        <w:tc>
          <w:tcPr/>
          <w:p>
            <w:pPr>
              <w:pStyle w:val="Compact"/>
            </w:pPr>
            <w:r>
              <w:rPr>
                <w:highlight w:val="yellow"/>
              </w:rPr>
              <w:t xml:space="preserve">[整備の内容(異常がないときは「該当なし」と記入する)]</w:t>
            </w:r>
          </w:p>
        </w:tc>
      </w:tr>
    </w:tbl>
    <w:p/>
    <w:p>
      <w:pPr>
        <w:pStyle w:val="BodyText"/>
      </w:pPr>
      <w:r>
        <w:rPr>
          <w:rFonts w:hint="eastAsia"/>
        </w:rPr>
        <w:t xml:space="preserve">4 交付及び受領</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交付者(甲の担当者)</w:t>
            </w:r>
          </w:p>
        </w:tc>
        <w:tc>
          <w:tcPr/>
          <w:p>
            <w:pPr>
              <w:pStyle w:val="Compact"/>
            </w:pPr>
            <w:r>
              <w:rPr>
                <w:highlight w:val="yellow"/>
              </w:rPr>
              <w:t xml:space="preserve">[甲の担当者の氏名]</w:t>
            </w:r>
          </w:p>
        </w:tc>
      </w:tr>
      <w:tr>
        <w:tc>
          <w:tcPr/>
          <w:p>
            <w:pPr>
              <w:pStyle w:val="Compact"/>
            </w:pPr>
            <w:r>
              <w:rPr>
                <w:rFonts w:hint="eastAsia"/>
              </w:rPr>
              <w:t xml:space="preserve">受領者(乙の担当者)</w:t>
            </w:r>
          </w:p>
        </w:tc>
        <w:tc>
          <w:tcPr/>
          <w:p>
            <w:pPr>
              <w:pStyle w:val="Compact"/>
            </w:pPr>
            <w:r>
              <w:rPr>
                <w:highlight w:val="yellow"/>
              </w:rPr>
              <w:t xml:space="preserve">[乙の担当者の氏名]</w:t>
            </w:r>
          </w:p>
        </w:tc>
      </w:tr>
      <w:tr>
        <w:tc>
          <w:tcPr/>
          <w:p>
            <w:pPr>
              <w:pStyle w:val="Compact"/>
            </w:pPr>
            <w:r>
              <w:rPr>
                <w:rFonts w:hint="eastAsia"/>
              </w:rPr>
              <w:t xml:space="preserve">受領の年月日</w:t>
            </w:r>
          </w:p>
        </w:tc>
        <w:tc>
          <w:tcPr/>
          <w:p>
            <w:pPr>
              <w:pStyle w:val="Compact"/>
            </w:pPr>
            <w:r>
              <w:rPr>
                <w:highlight w:val="yellow"/>
              </w:rPr>
              <w:t xml:space="preserve">[YYYY年MM月DD日]</w:t>
            </w:r>
          </w:p>
        </w:tc>
      </w:tr>
    </w:tbl>
    <w:p/>
    <w:p>
      <w:pPr>
        <w:pStyle w:val="Heading2"/>
      </w:pPr>
      <w:r>
        <w:rPr>
          <w:rFonts w:hint="eastAsia"/>
        </w:rPr>
        <w:t xml:space="preserve">別紙4 損害賠償額の予定表</w:t>
      </w:r>
    </w:p>
    <w:p/>
    <w:p>
      <w:pPr>
        <w:pStyle w:val="FirstParagraph"/>
      </w:pPr>
      <w:r>
        <w:rPr>
          <w:rFonts w:hint="eastAsia"/>
        </w:rPr>
        <w:t xml:space="preserve">この表は、第24条第2項の賠償額の予定である。額は、甲が本物件の取得又は補修に現に要する費用その他の算定の根拠に基づいて定め、算定根拠の欄にその根拠を記載する。額及び算定根拠を空欄のまま本契約を締結しない。</w:t>
      </w:r>
    </w:p>
    <w:p/>
    <w:p>
      <w:pPr>
        <w:pStyle w:val="BodyText"/>
      </w:pPr>
      <w:r>
        <w:rPr>
          <w:rFonts w:hint="eastAsia"/>
        </w:rPr>
        <w:t xml:space="preserve">1 区分ごとの賠償額</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区分</w:t>
            </w:r>
          </w:p>
        </w:tc>
        <w:tc>
          <w:tcPr/>
          <w:p>
            <w:pPr>
              <w:pStyle w:val="Compact"/>
            </w:pPr>
            <w:r>
              <w:rPr>
                <w:rFonts w:hint="eastAsia"/>
              </w:rPr>
              <w:t xml:space="preserve">内容</w:t>
            </w:r>
          </w:p>
        </w:tc>
        <w:tc>
          <w:tcPr/>
          <w:p>
            <w:pPr>
              <w:pStyle w:val="Compact"/>
            </w:pPr>
            <w:r>
              <w:rPr>
                <w:rFonts w:hint="eastAsia"/>
              </w:rPr>
              <w:t xml:space="preserve">賠償額</w:t>
            </w:r>
          </w:p>
        </w:tc>
        <w:tc>
          <w:tcPr/>
          <w:p>
            <w:pPr>
              <w:pStyle w:val="Compact"/>
            </w:pPr>
            <w:r>
              <w:rPr>
                <w:rFonts w:hint="eastAsia"/>
              </w:rPr>
              <w:t xml:space="preserve">算定根拠</w:t>
            </w:r>
          </w:p>
        </w:tc>
      </w:tr>
      <w:tr>
        <w:tc>
          <w:tcPr/>
          <w:p>
            <w:pPr>
              <w:pStyle w:val="Compact"/>
            </w:pPr>
            <w:r>
              <w:rPr>
                <w:rFonts w:hint="eastAsia"/>
              </w:rPr>
              <w:t xml:space="preserve">全損</w:t>
            </w:r>
          </w:p>
        </w:tc>
        <w:tc>
          <w:tcPr/>
          <w:p>
            <w:pPr>
              <w:pStyle w:val="Compact"/>
            </w:pPr>
            <w:r>
              <w:rPr>
                <w:rFonts w:hint="eastAsia"/>
              </w:rPr>
              <w:t xml:space="preserve">修理をすることができない損傷、又は修理に要する費用が本物件の価値を上回る損傷</w:t>
            </w:r>
          </w:p>
        </w:tc>
        <w:tc>
          <w:tcPr/>
          <w:p>
            <w:pPr>
              <w:pStyle w:val="Compact"/>
            </w:pPr>
            <w:r>
              <w:rPr>
                <w:rFonts w:hint="eastAsia"/>
              </w:rPr>
              <w:t xml:space="preserve">金</w:t>
            </w:r>
            <w:r>
              <w:rPr>
                <w:highlight w:val="yellow"/>
              </w:rPr>
              <w:t xml:space="preserve">[全損の場合の賠償額]</w:t>
            </w:r>
            <w:r>
              <w:rPr>
                <w:rFonts w:hint="eastAsia"/>
              </w:rPr>
              <w:t xml:space="preserve">円</w:t>
            </w:r>
          </w:p>
        </w:tc>
        <w:tc>
          <w:tcPr/>
          <w:p>
            <w:pPr>
              <w:pStyle w:val="Compact"/>
            </w:pPr>
            <w:r>
              <w:rPr>
                <w:highlight w:val="yellow"/>
              </w:rPr>
              <w:t xml:space="preserve">[算定の根拠]</w:t>
            </w:r>
          </w:p>
        </w:tc>
      </w:tr>
      <w:tr>
        <w:tc>
          <w:tcPr/>
          <w:p>
            <w:pPr>
              <w:pStyle w:val="Compact"/>
            </w:pPr>
            <w:r>
              <w:rPr>
                <w:rFonts w:hint="eastAsia"/>
              </w:rPr>
              <w:t xml:space="preserve">部分破損</w:t>
            </w:r>
          </w:p>
        </w:tc>
        <w:tc>
          <w:tcPr/>
          <w:p>
            <w:pPr>
              <w:pStyle w:val="Compact"/>
            </w:pPr>
            <w:r>
              <w:rPr>
                <w:rFonts w:hint="eastAsia"/>
              </w:rPr>
              <w:t xml:space="preserve">修理により使用することができる状態に戻すことができる損傷</w:t>
            </w:r>
          </w:p>
        </w:tc>
        <w:tc>
          <w:tcPr/>
          <w:p>
            <w:pPr>
              <w:pStyle w:val="Compact"/>
            </w:pPr>
            <w:r>
              <w:rPr>
                <w:rFonts w:hint="eastAsia"/>
              </w:rPr>
              <w:t xml:space="preserve">金</w:t>
            </w:r>
            <w:r>
              <w:rPr>
                <w:highlight w:val="yellow"/>
              </w:rPr>
              <w:t xml:space="preserve">[部分破損の場合の賠償額]</w:t>
            </w:r>
            <w:r>
              <w:rPr>
                <w:rFonts w:hint="eastAsia"/>
              </w:rPr>
              <w:t xml:space="preserve">円又は修理に要する実費</w:t>
            </w:r>
          </w:p>
        </w:tc>
        <w:tc>
          <w:tcPr/>
          <w:p>
            <w:pPr>
              <w:pStyle w:val="Compact"/>
            </w:pPr>
            <w:r>
              <w:rPr>
                <w:highlight w:val="yellow"/>
              </w:rPr>
              <w:t xml:space="preserve">[算定の根拠]</w:t>
            </w:r>
          </w:p>
        </w:tc>
      </w:tr>
      <w:tr>
        <w:tc>
          <w:tcPr/>
          <w:p>
            <w:pPr>
              <w:pStyle w:val="Compact"/>
            </w:pPr>
            <w:r>
              <w:rPr>
                <w:rFonts w:hint="eastAsia"/>
              </w:rPr>
              <w:t xml:space="preserve">紛失</w:t>
            </w:r>
          </w:p>
        </w:tc>
        <w:tc>
          <w:tcPr/>
          <w:p>
            <w:pPr>
              <w:pStyle w:val="Compact"/>
            </w:pPr>
            <w:r>
              <w:rPr>
                <w:rFonts w:hint="eastAsia"/>
              </w:rPr>
              <w:t xml:space="preserve">本物件が返還されず、第20条第1項後段により滅失したものとして取り扱われる場合</w:t>
            </w:r>
          </w:p>
        </w:tc>
        <w:tc>
          <w:tcPr/>
          <w:p>
            <w:pPr>
              <w:pStyle w:val="Compact"/>
            </w:pPr>
            <w:r>
              <w:rPr>
                <w:rFonts w:hint="eastAsia"/>
              </w:rPr>
              <w:t xml:space="preserve">金</w:t>
            </w:r>
            <w:r>
              <w:rPr>
                <w:highlight w:val="yellow"/>
              </w:rPr>
              <w:t xml:space="preserve">[紛失の場合の賠償額]</w:t>
            </w:r>
            <w:r>
              <w:rPr>
                <w:rFonts w:hint="eastAsia"/>
              </w:rPr>
              <w:t xml:space="preserve">円</w:t>
            </w:r>
          </w:p>
        </w:tc>
        <w:tc>
          <w:tcPr/>
          <w:p>
            <w:pPr>
              <w:pStyle w:val="Compact"/>
            </w:pPr>
            <w:r>
              <w:rPr>
                <w:highlight w:val="yellow"/>
              </w:rPr>
              <w:t xml:space="preserve">[算定の根拠]</w:t>
            </w:r>
          </w:p>
        </w:tc>
      </w:tr>
      <w:tr>
        <w:tc>
          <w:tcPr/>
          <w:p>
            <w:pPr>
              <w:pStyle w:val="Compact"/>
            </w:pPr>
            <w:r>
              <w:rPr>
                <w:rFonts w:hint="eastAsia"/>
              </w:rPr>
              <w:t xml:space="preserve">付属品の欠品</w:t>
            </w:r>
          </w:p>
        </w:tc>
        <w:tc>
          <w:tcPr/>
          <w:p>
            <w:pPr>
              <w:pStyle w:val="Compact"/>
            </w:pPr>
            <w:r>
              <w:rPr>
                <w:rFonts w:hint="eastAsia"/>
              </w:rPr>
              <w:t xml:space="preserve">別紙1の2に記載した付属品が返還されない場合</w:t>
            </w:r>
          </w:p>
        </w:tc>
        <w:tc>
          <w:tcPr/>
          <w:p>
            <w:pPr>
              <w:pStyle w:val="Compact"/>
            </w:pPr>
            <w:r>
              <w:rPr>
                <w:rFonts w:hint="eastAsia"/>
              </w:rPr>
              <w:t xml:space="preserve">金</w:t>
            </w:r>
            <w:r>
              <w:rPr>
                <w:highlight w:val="yellow"/>
              </w:rPr>
              <w:t xml:space="preserve">[付属品1点あたりの賠償額]</w:t>
            </w:r>
            <w:r>
              <w:rPr>
                <w:rFonts w:hint="eastAsia"/>
              </w:rPr>
              <w:t xml:space="preserve">円</w:t>
            </w:r>
          </w:p>
        </w:tc>
        <w:tc>
          <w:tcPr/>
          <w:p>
            <w:pPr>
              <w:pStyle w:val="Compact"/>
            </w:pPr>
            <w:r>
              <w:rPr>
                <w:highlight w:val="yellow"/>
              </w:rPr>
              <w:t xml:space="preserve">[算定の根拠]</w:t>
            </w:r>
          </w:p>
        </w:tc>
      </w:tr>
      <w:tr>
        <w:tc>
          <w:tcPr/>
          <w:p>
            <w:pPr>
              <w:pStyle w:val="Compact"/>
            </w:pPr>
            <w:r>
              <w:rPr>
                <w:rFonts w:hint="eastAsia"/>
              </w:rPr>
              <w:t xml:space="preserve">汚損</w:t>
            </w:r>
          </w:p>
        </w:tc>
        <w:tc>
          <w:tcPr/>
          <w:p>
            <w:pPr>
              <w:pStyle w:val="Compact"/>
            </w:pPr>
            <w:r>
              <w:rPr>
                <w:rFonts w:hint="eastAsia"/>
              </w:rPr>
              <w:t xml:space="preserve">清掃により除去することができない汚れ、におい又は変色</w:t>
            </w:r>
          </w:p>
        </w:tc>
        <w:tc>
          <w:tcPr/>
          <w:p>
            <w:pPr>
              <w:pStyle w:val="Compact"/>
            </w:pPr>
            <w:r>
              <w:rPr>
                <w:rFonts w:hint="eastAsia"/>
              </w:rPr>
              <w:t xml:space="preserve">金</w:t>
            </w:r>
            <w:r>
              <w:rPr>
                <w:highlight w:val="yellow"/>
              </w:rPr>
              <w:t xml:space="preserve">[汚損の場合の賠償額]</w:t>
            </w:r>
            <w:r>
              <w:rPr>
                <w:rFonts w:hint="eastAsia"/>
              </w:rPr>
              <w:t xml:space="preserve">円</w:t>
            </w:r>
          </w:p>
        </w:tc>
        <w:tc>
          <w:tcPr/>
          <w:p>
            <w:pPr>
              <w:pStyle w:val="Compact"/>
            </w:pPr>
            <w:r>
              <w:rPr>
                <w:highlight w:val="yellow"/>
              </w:rPr>
              <w:t xml:space="preserve">[算定の根拠]</w:t>
            </w:r>
          </w:p>
        </w:tc>
      </w:tr>
      <w:tr>
        <w:tc>
          <w:tcPr/>
          <w:p>
            <w:pPr>
              <w:pStyle w:val="Compact"/>
            </w:pPr>
            <w:r>
              <w:rPr>
                <w:rFonts w:hint="eastAsia"/>
              </w:rPr>
              <w:t xml:space="preserve">所有者の表示の除去</w:t>
            </w:r>
          </w:p>
        </w:tc>
        <w:tc>
          <w:tcPr/>
          <w:p>
            <w:pPr>
              <w:pStyle w:val="Compact"/>
            </w:pPr>
            <w:r>
              <w:rPr>
                <w:rFonts w:hint="eastAsia"/>
              </w:rPr>
              <w:t xml:space="preserve">第3条第2項に違反して所有者の表示を除去し、又は抹消した場合</w:t>
            </w:r>
          </w:p>
        </w:tc>
        <w:tc>
          <w:tcPr/>
          <w:p>
            <w:pPr>
              <w:pStyle w:val="Compact"/>
            </w:pPr>
            <w:r>
              <w:rPr>
                <w:rFonts w:hint="eastAsia"/>
              </w:rPr>
              <w:t xml:space="preserve">金</w:t>
            </w:r>
            <w:r>
              <w:rPr>
                <w:highlight w:val="yellow"/>
              </w:rPr>
              <w:t xml:space="preserve">[表示の再施工に要する額]</w:t>
            </w:r>
            <w:r>
              <w:rPr>
                <w:rFonts w:hint="eastAsia"/>
              </w:rPr>
              <w:t xml:space="preserve">円</w:t>
            </w:r>
          </w:p>
        </w:tc>
        <w:tc>
          <w:tcPr/>
          <w:p>
            <w:pPr>
              <w:pStyle w:val="Compact"/>
            </w:pPr>
            <w:r>
              <w:rPr>
                <w:highlight w:val="yellow"/>
              </w:rPr>
              <w:t xml:space="preserve">[算定の根拠]</w:t>
            </w:r>
          </w:p>
        </w:tc>
      </w:tr>
    </w:tbl>
    <w:p/>
    <w:p>
      <w:pPr>
        <w:pStyle w:val="BodyText"/>
      </w:pPr>
      <w:r>
        <w:rPr>
          <w:rFonts w:hint="eastAsia"/>
        </w:rPr>
        <w:t xml:space="preserve">2 営業上の損害(第20条第3項)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算定の方法</w:t>
            </w:r>
          </w:p>
        </w:tc>
        <w:tc>
          <w:tcPr/>
          <w:p>
            <w:pPr>
              <w:pStyle w:val="Compact"/>
            </w:pPr>
            <w:r>
              <w:rPr>
                <w:highlight w:val="yellow"/>
              </w:rPr>
              <w:t xml:space="preserve">[1日あたりのレンタル料金に日数を乗じる等の算定の方法]</w:t>
            </w:r>
          </w:p>
        </w:tc>
      </w:tr>
      <w:tr>
        <w:tc>
          <w:tcPr/>
          <w:p>
            <w:pPr>
              <w:pStyle w:val="Compact"/>
            </w:pPr>
            <w:r>
              <w:rPr>
                <w:rFonts w:hint="eastAsia"/>
              </w:rPr>
              <w:t xml:space="preserve">上限とする日数</w:t>
            </w:r>
          </w:p>
        </w:tc>
        <w:tc>
          <w:tcPr/>
          <w:p>
            <w:pPr>
              <w:pStyle w:val="Compact"/>
            </w:pPr>
            <w:r>
              <w:rPr>
                <w:highlight w:val="yellow"/>
              </w:rPr>
              <w:t xml:space="preserve">[上限とする日数]</w:t>
            </w:r>
          </w:p>
        </w:tc>
      </w:tr>
      <w:tr>
        <w:tc>
          <w:tcPr/>
          <w:p>
            <w:pPr>
              <w:pStyle w:val="Compact"/>
            </w:pPr>
            <w:r>
              <w:rPr>
                <w:rFonts w:hint="eastAsia"/>
              </w:rPr>
              <w:t xml:space="preserve">算定根拠</w:t>
            </w:r>
          </w:p>
        </w:tc>
        <w:tc>
          <w:tcPr/>
          <w:p>
            <w:pPr>
              <w:pStyle w:val="Compact"/>
            </w:pPr>
            <w:r>
              <w:rPr>
                <w:highlight w:val="yellow"/>
              </w:rPr>
              <w:t xml:space="preserve">[算定の根拠]</w:t>
            </w:r>
          </w:p>
        </w:tc>
      </w:tr>
    </w:tbl>
    <w:p/>
    <w:p>
      <w:pPr>
        <w:pStyle w:val="BodyText"/>
      </w:pPr>
      <w:r>
        <w:rPr>
          <w:rFonts w:hint="eastAsia"/>
        </w:rPr>
        <w:t xml:space="preserve">3 算定根拠の欄に記載する事項</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記載</w:t>
            </w:r>
          </w:p>
        </w:tc>
      </w:tr>
      <w:tr>
        <w:tc>
          <w:tcPr/>
          <w:p>
            <w:pPr>
              <w:pStyle w:val="Compact"/>
            </w:pPr>
            <w:r>
              <w:rPr>
                <w:rFonts w:hint="eastAsia"/>
              </w:rPr>
              <w:t xml:space="preserve">取得又は補修に現に要する費用</w:t>
            </w:r>
          </w:p>
        </w:tc>
        <w:tc>
          <w:tcPr/>
          <w:p>
            <w:pPr>
              <w:pStyle w:val="Compact"/>
            </w:pPr>
            <w:r>
              <w:rPr>
                <w:highlight w:val="yellow"/>
              </w:rPr>
              <w:t xml:space="preserve">[仕入価格、修理見積額等の費用]</w:t>
            </w:r>
          </w:p>
        </w:tc>
      </w:tr>
      <w:tr>
        <w:tc>
          <w:tcPr/>
          <w:p>
            <w:pPr>
              <w:pStyle w:val="Compact"/>
            </w:pPr>
            <w:r>
              <w:rPr>
                <w:rFonts w:hint="eastAsia"/>
              </w:rPr>
              <w:t xml:space="preserve">費用の把握の方法</w:t>
            </w:r>
          </w:p>
        </w:tc>
        <w:tc>
          <w:tcPr/>
          <w:p>
            <w:pPr>
              <w:pStyle w:val="Compact"/>
            </w:pPr>
            <w:r>
              <w:rPr>
                <w:highlight w:val="yellow"/>
              </w:rPr>
              <w:t xml:space="preserve">[仕入伝票、修理業者の見積書等の資料]</w:t>
            </w:r>
          </w:p>
        </w:tc>
      </w:tr>
      <w:tr>
        <w:tc>
          <w:tcPr/>
          <w:p>
            <w:pPr>
              <w:pStyle w:val="Compact"/>
            </w:pPr>
            <w:r>
              <w:rPr>
                <w:rFonts w:hint="eastAsia"/>
              </w:rPr>
              <w:t xml:space="preserve">記載した額を見直した年月日</w:t>
            </w:r>
          </w:p>
        </w:tc>
        <w:tc>
          <w:tcPr/>
          <w:p>
            <w:pPr>
              <w:pStyle w:val="Compact"/>
            </w:pPr>
            <w:r>
              <w:rPr>
                <w:highlight w:val="yellow"/>
              </w:rPr>
              <w:t xml:space="preserve">[YYYY年MM月DD日]</w:t>
            </w:r>
          </w:p>
        </w:tc>
      </w:tr>
    </w:tbl>
    <w:p/>
    <w:p>
      <w:pPr>
        <w:pStyle w:val="Heading2"/>
      </w:pPr>
      <w:r>
        <w:rPr>
          <w:rFonts w:hint="eastAsia"/>
        </w:rPr>
        <w:t xml:space="preserve">記入欄の説明</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記入欄</w:t>
            </w:r>
          </w:p>
        </w:tc>
        <w:tc>
          <w:tcPr/>
          <w:p>
            <w:pPr>
              <w:pStyle w:val="Compact"/>
            </w:pPr>
            <w:r>
              <w:rPr>
                <w:rFonts w:hint="eastAsia"/>
              </w:rPr>
              <w:t xml:space="preserve">何を書くか</w:t>
            </w:r>
          </w:p>
        </w:tc>
      </w:tr>
      <w:tr>
        <w:tc>
          <w:tcPr/>
          <w:p>
            <w:pPr>
              <w:pStyle w:val="Compact"/>
            </w:pPr>
            <w:r>
              <w:rPr>
                <w:highlight w:val="yellow"/>
              </w:rPr>
              <w:t xml:space="preserve">[甲の商号]</w:t>
            </w:r>
          </w:p>
        </w:tc>
        <w:tc>
          <w:tcPr/>
          <w:p>
            <w:pPr>
              <w:pStyle w:val="Compact"/>
            </w:pPr>
            <w:r>
              <w:rPr>
                <w:rFonts w:hint="eastAsia"/>
              </w:rPr>
              <w:t xml:space="preserve">貸主。登記どおりの商号を書く</w:t>
            </w:r>
          </w:p>
        </w:tc>
      </w:tr>
      <w:tr>
        <w:tc>
          <w:tcPr/>
          <w:p>
            <w:pPr>
              <w:pStyle w:val="Compact"/>
            </w:pPr>
            <w:r>
              <w:rPr>
                <w:highlight w:val="yellow"/>
              </w:rPr>
              <w:t xml:space="preserve">[乙の氏名又は商号]</w:t>
            </w:r>
          </w:p>
        </w:tc>
        <w:tc>
          <w:tcPr/>
          <w:p>
            <w:pPr>
              <w:pStyle w:val="Compact"/>
            </w:pPr>
            <w:r>
              <w:rPr>
                <w:rFonts w:hint="eastAsia"/>
              </w:rPr>
              <w:t xml:space="preserve">借主。個人のときは氏名、法人のときは登記どおりの商号を書く</w:t>
            </w:r>
          </w:p>
        </w:tc>
      </w:tr>
      <w:tr>
        <w:tc>
          <w:tcPr/>
          <w:p>
            <w:pPr>
              <w:pStyle w:val="Compact"/>
            </w:pPr>
            <w:r>
              <w:rPr>
                <w:highlight w:val="yellow"/>
              </w:rPr>
              <w:t xml:space="preserve">[YYYY年MM月DD日]</w:t>
            </w:r>
          </w:p>
        </w:tc>
        <w:tc>
          <w:tcPr/>
          <w:p>
            <w:pPr>
              <w:pStyle w:val="Compact"/>
            </w:pPr>
            <w:r>
              <w:rPr>
                <w:rFonts w:hint="eastAsia"/>
              </w:rPr>
              <w:t xml:space="preserve">締結日、開始日、終了日、引渡日、返却日、検品日など。電磁的記録により締結する場合の締結日は、電子署名をした日を書く</w:t>
            </w:r>
          </w:p>
        </w:tc>
      </w:tr>
      <w:tr>
        <w:tc>
          <w:tcPr/>
          <w:p>
            <w:pPr>
              <w:pStyle w:val="Compact"/>
            </w:pPr>
            <w:r>
              <w:rPr>
                <w:highlight w:val="yellow"/>
              </w:rPr>
              <w:t xml:space="preserve">[最低利用期間の日数又は月数]</w:t>
            </w:r>
          </w:p>
        </w:tc>
        <w:tc>
          <w:tcPr/>
          <w:p>
            <w:pPr>
              <w:pStyle w:val="Compact"/>
            </w:pPr>
            <w:r>
              <w:rPr>
                <w:rFonts w:hint="eastAsia"/>
              </w:rPr>
              <w:t xml:space="preserve">第4条第3項。最低利用期間を定めるときだけ書く。定めないときは1番目の欄を選ぶ</w:t>
            </w:r>
          </w:p>
        </w:tc>
      </w:tr>
      <w:tr>
        <w:tc>
          <w:tcPr/>
          <w:p>
            <w:pPr>
              <w:pStyle w:val="Compact"/>
            </w:pPr>
            <w:r>
              <w:rPr>
                <w:highlight w:val="yellow"/>
              </w:rPr>
              <w:t xml:space="preserve">[中途解約の予告日数]</w:t>
            </w:r>
          </w:p>
        </w:tc>
        <w:tc>
          <w:tcPr/>
          <w:p>
            <w:pPr>
              <w:pStyle w:val="Compact"/>
            </w:pPr>
            <w:r>
              <w:rPr>
                <w:rFonts w:hint="eastAsia"/>
              </w:rPr>
              <w:t xml:space="preserve">第5条第1項。空欄のまま締結しない。書かないと解約の申入れの日から1日で終了することになる</w:t>
            </w:r>
          </w:p>
        </w:tc>
      </w:tr>
      <w:tr>
        <w:tc>
          <w:tcPr/>
          <w:p>
            <w:pPr>
              <w:pStyle w:val="Compact"/>
            </w:pPr>
            <w:r>
              <w:rPr>
                <w:highlight w:val="yellow"/>
              </w:rPr>
              <w:t xml:space="preserve">[キャンセル料の額又はレンタル料金に対する割合]</w:t>
            </w:r>
          </w:p>
        </w:tc>
        <w:tc>
          <w:tcPr/>
          <w:p>
            <w:pPr>
              <w:pStyle w:val="Compact"/>
            </w:pPr>
            <w:r>
              <w:rPr>
                <w:rFonts w:hint="eastAsia"/>
              </w:rPr>
              <w:t xml:space="preserve">第6条第2項。区分ごとに書く。乙が消費者のときは第30条第3項の上限がかかる</w:t>
            </w:r>
          </w:p>
        </w:tc>
      </w:tr>
      <w:tr>
        <w:tc>
          <w:tcPr/>
          <w:p>
            <w:pPr>
              <w:pStyle w:val="Compact"/>
            </w:pPr>
            <w:r>
              <w:rPr>
                <w:highlight w:val="yellow"/>
              </w:rPr>
              <w:t xml:space="preserve">[単価]</w:t>
            </w:r>
            <w:r>
              <w:rPr>
                <w:rFonts w:hint="eastAsia"/>
              </w:rPr>
              <w:t xml:space="preserve">／</w:t>
            </w:r>
            <w:r>
              <w:rPr>
                <w:highlight w:val="yellow"/>
              </w:rPr>
              <w:t xml:space="preserve">[レンタル料金の総額]</w:t>
            </w:r>
          </w:p>
        </w:tc>
        <w:tc>
          <w:tcPr/>
          <w:p>
            <w:pPr>
              <w:pStyle w:val="Compact"/>
            </w:pPr>
            <w:r>
              <w:rPr>
                <w:rFonts w:hint="eastAsia"/>
              </w:rPr>
              <w:t xml:space="preserve">第7条第1項。消費税及び地方消費税を含む額を書く</w:t>
            </w:r>
          </w:p>
        </w:tc>
      </w:tr>
      <w:tr>
        <w:tc>
          <w:tcPr/>
          <w:p>
            <w:pPr>
              <w:pStyle w:val="Compact"/>
            </w:pPr>
            <w:r>
              <w:rPr>
                <w:highlight w:val="yellow"/>
              </w:rPr>
              <w:t xml:space="preserve">[配達料金の額]</w:t>
            </w:r>
            <w:r>
              <w:rPr>
                <w:rFonts w:hint="eastAsia"/>
              </w:rPr>
              <w:t xml:space="preserve">／</w:t>
            </w:r>
            <w:r>
              <w:rPr>
                <w:highlight w:val="yellow"/>
              </w:rPr>
              <w:t xml:space="preserve">[回収料金の額]</w:t>
            </w:r>
          </w:p>
        </w:tc>
        <w:tc>
          <w:tcPr/>
          <w:p>
            <w:pPr>
              <w:pStyle w:val="Compact"/>
            </w:pPr>
            <w:r>
              <w:rPr>
                <w:rFonts w:hint="eastAsia"/>
              </w:rPr>
              <w:t xml:space="preserve">第8条第1項。負担者の欄もあわせて埋める</w:t>
            </w:r>
          </w:p>
        </w:tc>
      </w:tr>
      <w:tr>
        <w:tc>
          <w:tcPr/>
          <w:p>
            <w:pPr>
              <w:pStyle w:val="Compact"/>
            </w:pPr>
            <w:r>
              <w:rPr>
                <w:highlight w:val="yellow"/>
              </w:rPr>
              <w:t xml:space="preserve">[支払期日(締切日の翌月末日等)]</w:t>
            </w:r>
          </w:p>
        </w:tc>
        <w:tc>
          <w:tcPr/>
          <w:p>
            <w:pPr>
              <w:pStyle w:val="Compact"/>
            </w:pPr>
            <w:r>
              <w:rPr>
                <w:rFonts w:hint="eastAsia"/>
              </w:rPr>
              <w:t xml:space="preserve">第9条第1項。締切日と支払期日をずらすときは、締切日の書き方も請求の時期の欄に書く</w:t>
            </w:r>
          </w:p>
        </w:tc>
      </w:tr>
      <w:tr>
        <w:tc>
          <w:tcPr/>
          <w:p>
            <w:pPr>
              <w:pStyle w:val="Compact"/>
            </w:pPr>
            <w:r>
              <w:rPr>
                <w:highlight w:val="yellow"/>
              </w:rPr>
              <w:t xml:space="preserve">[保証金の額]</w:t>
            </w:r>
            <w:r>
              <w:rPr>
                <w:rFonts w:hint="eastAsia"/>
              </w:rPr>
              <w:t xml:space="preserve">／</w:t>
            </w:r>
            <w:r>
              <w:rPr>
                <w:highlight w:val="yellow"/>
              </w:rPr>
              <w:t xml:space="preserve">[保証金を返還する期日又は返還までの日数]</w:t>
            </w:r>
          </w:p>
        </w:tc>
        <w:tc>
          <w:tcPr/>
          <w:p>
            <w:pPr>
              <w:pStyle w:val="Compact"/>
            </w:pPr>
            <w:r>
              <w:rPr>
                <w:rFonts w:hint="eastAsia"/>
              </w:rPr>
              <w:t xml:space="preserve">第10条。据置き及び分割返還の定めは置かない</w:t>
            </w:r>
          </w:p>
        </w:tc>
      </w:tr>
      <w:tr>
        <w:tc>
          <w:tcPr/>
          <w:p>
            <w:pPr>
              <w:pStyle w:val="Compact"/>
            </w:pPr>
            <w:r>
              <w:rPr>
                <w:highlight w:val="yellow"/>
              </w:rPr>
              <w:t xml:space="preserve">[貸出時の状態を通知する日数]</w:t>
            </w:r>
          </w:p>
        </w:tc>
        <w:tc>
          <w:tcPr/>
          <w:p>
            <w:pPr>
              <w:pStyle w:val="Compact"/>
            </w:pPr>
            <w:r>
              <w:rPr>
                <w:rFonts w:hint="eastAsia"/>
              </w:rPr>
              <w:t xml:space="preserve">第12条第3項。借主が貸出時の状態について異議を述べる期間</w:t>
            </w:r>
          </w:p>
        </w:tc>
      </w:tr>
      <w:tr>
        <w:tc>
          <w:tcPr/>
          <w:p>
            <w:pPr>
              <w:pStyle w:val="Compact"/>
            </w:pPr>
            <w:r>
              <w:rPr>
                <w:highlight w:val="yellow"/>
              </w:rPr>
              <w:t xml:space="preserve">[故障を通知するまでの時間]</w:t>
            </w:r>
          </w:p>
        </w:tc>
        <w:tc>
          <w:tcPr/>
          <w:p>
            <w:pPr>
              <w:pStyle w:val="Compact"/>
            </w:pPr>
            <w:r>
              <w:rPr>
                <w:rFonts w:hint="eastAsia"/>
              </w:rPr>
              <w:t xml:space="preserve">第17条第2項。民法第615条の「遅滞なく」を時間で具体化する欄</w:t>
            </w:r>
          </w:p>
        </w:tc>
      </w:tr>
      <w:tr>
        <w:tc>
          <w:tcPr/>
          <w:p>
            <w:pPr>
              <w:pStyle w:val="Compact"/>
            </w:pPr>
            <w:r>
              <w:rPr>
                <w:highlight w:val="yellow"/>
              </w:rPr>
              <w:t xml:space="preserve">[滅失として取り扱うまでの日数]</w:t>
            </w:r>
          </w:p>
        </w:tc>
        <w:tc>
          <w:tcPr/>
          <w:p>
            <w:pPr>
              <w:pStyle w:val="Compact"/>
            </w:pPr>
            <w:r>
              <w:rPr>
                <w:rFonts w:hint="eastAsia"/>
              </w:rPr>
              <w:t xml:space="preserve">第20条第1項。返ってこない状態が続いたときに滅失として処理するまでの日数</w:t>
            </w:r>
          </w:p>
        </w:tc>
      </w:tr>
      <w:tr>
        <w:tc>
          <w:tcPr/>
          <w:p>
            <w:pPr>
              <w:pStyle w:val="Compact"/>
            </w:pPr>
            <w:r>
              <w:rPr>
                <w:highlight w:val="yellow"/>
              </w:rPr>
              <w:t xml:space="preserve">[検品を完了するまでの営業日数]</w:t>
            </w:r>
          </w:p>
        </w:tc>
        <w:tc>
          <w:tcPr/>
          <w:p>
            <w:pPr>
              <w:pStyle w:val="Compact"/>
            </w:pPr>
            <w:r>
              <w:rPr>
                <w:rFonts w:hint="eastAsia"/>
              </w:rPr>
              <w:t xml:space="preserve">第22条第1項。返還を受けた時から1年以内に請求を終えられる日数にする</w:t>
            </w:r>
          </w:p>
        </w:tc>
      </w:tr>
      <w:tr>
        <w:tc>
          <w:tcPr/>
          <w:p>
            <w:pPr>
              <w:pStyle w:val="Compact"/>
            </w:pPr>
            <w:r>
              <w:rPr>
                <w:highlight w:val="yellow"/>
              </w:rPr>
              <w:t xml:space="preserve">[清掃費用の額又は算定の方法]</w:t>
            </w:r>
          </w:p>
        </w:tc>
        <w:tc>
          <w:tcPr/>
          <w:p>
            <w:pPr>
              <w:pStyle w:val="Compact"/>
            </w:pPr>
            <w:r>
              <w:rPr>
                <w:rFonts w:hint="eastAsia"/>
              </w:rPr>
              <w:t xml:space="preserve">第23条第3項</w:t>
            </w:r>
          </w:p>
        </w:tc>
      </w:tr>
      <w:tr>
        <w:tc>
          <w:tcPr/>
          <w:p>
            <w:pPr>
              <w:pStyle w:val="Compact"/>
            </w:pPr>
            <w:r>
              <w:rPr>
                <w:highlight w:val="yellow"/>
              </w:rPr>
              <w:t xml:space="preserve">[全損の場合の賠償額]</w:t>
            </w:r>
            <w:r>
              <w:rPr>
                <w:rFonts w:hint="eastAsia"/>
              </w:rPr>
              <w:t xml:space="preserve">／</w:t>
            </w:r>
            <w:r>
              <w:rPr>
                <w:highlight w:val="yellow"/>
              </w:rPr>
              <w:t xml:space="preserve">[算定の根拠]</w:t>
            </w:r>
          </w:p>
        </w:tc>
        <w:tc>
          <w:tcPr/>
          <w:p>
            <w:pPr>
              <w:pStyle w:val="Compact"/>
            </w:pPr>
            <w:r>
              <w:rPr>
                <w:rFonts w:hint="eastAsia"/>
              </w:rPr>
              <w:t xml:space="preserve">別紙4。額だけでなく算定根拠も埋める。新品としての価格を書くときは根拠が要る</w:t>
            </w:r>
          </w:p>
        </w:tc>
      </w:tr>
      <w:tr>
        <w:tc>
          <w:tcPr/>
          <w:p>
            <w:pPr>
              <w:pStyle w:val="Compact"/>
            </w:pPr>
            <w:r>
              <w:rPr>
                <w:highlight w:val="yellow"/>
              </w:rPr>
              <w:t xml:space="preserve">[返却の遅延に係る金銭の額又は算定の方法]</w:t>
            </w:r>
          </w:p>
        </w:tc>
        <w:tc>
          <w:tcPr/>
          <w:p>
            <w:pPr>
              <w:pStyle w:val="Compact"/>
            </w:pPr>
            <w:r>
              <w:rPr>
                <w:rFonts w:hint="eastAsia"/>
              </w:rPr>
              <w:t xml:space="preserve">第25条第1項。相場の数値は本テンプレートでは示していない</w:t>
            </w:r>
          </w:p>
        </w:tc>
      </w:tr>
      <w:tr>
        <w:tc>
          <w:tcPr/>
          <w:p>
            <w:pPr>
              <w:pStyle w:val="Compact"/>
            </w:pPr>
            <w:r>
              <w:rPr>
                <w:highlight w:val="yellow"/>
              </w:rPr>
              <w:t xml:space="preserve">[遅延損害金の率]</w:t>
            </w:r>
          </w:p>
        </w:tc>
        <w:tc>
          <w:tcPr/>
          <w:p>
            <w:pPr>
              <w:pStyle w:val="Compact"/>
            </w:pPr>
            <w:r>
              <w:rPr>
                <w:rFonts w:hint="eastAsia"/>
              </w:rPr>
              <w:t xml:space="preserve">第26条第1項。年率で書く。書かないと法定利率になる。乙が消費者のときは年14.6%が上限</w:t>
            </w:r>
          </w:p>
        </w:tc>
      </w:tr>
      <w:tr>
        <w:tc>
          <w:tcPr/>
          <w:p>
            <w:pPr>
              <w:pStyle w:val="Compact"/>
            </w:pPr>
            <w:r>
              <w:rPr>
                <w:highlight w:val="yellow"/>
              </w:rPr>
              <w:t xml:space="preserve">[損害賠償の上限額]</w:t>
            </w:r>
          </w:p>
        </w:tc>
        <w:tc>
          <w:tcPr/>
          <w:p>
            <w:pPr>
              <w:pStyle w:val="Compact"/>
            </w:pPr>
            <w:r>
              <w:rPr>
                <w:rFonts w:hint="eastAsia"/>
              </w:rPr>
              <w:t xml:space="preserve">第27条第2項。上限を定めるときだけ書く</w:t>
            </w:r>
          </w:p>
        </w:tc>
      </w:tr>
      <w:tr>
        <w:tc>
          <w:tcPr/>
          <w:p>
            <w:pPr>
              <w:pStyle w:val="Compact"/>
            </w:pPr>
            <w:r>
              <w:rPr>
                <w:highlight w:val="yellow"/>
              </w:rPr>
              <w:t xml:space="preserve">[合意する裁判所名]</w:t>
            </w:r>
          </w:p>
        </w:tc>
        <w:tc>
          <w:tcPr/>
          <w:p>
            <w:pPr>
              <w:pStyle w:val="Compact"/>
            </w:pPr>
            <w:r>
              <w:rPr>
                <w:rFonts w:hint="eastAsia"/>
              </w:rPr>
              <w:t xml:space="preserve">第33条第1項。甲又は乙の所在地以外の裁判所を選ぶときだけ書く</w:t>
            </w:r>
          </w:p>
        </w:tc>
      </w:tr>
    </w:tbl>
    <w:p/>
    <w:p>
      <w:pPr>
        <w:pStyle w:val="Heading2"/>
      </w:pPr>
      <w:r>
        <w:rPr>
          <w:rFonts w:hint="eastAsia"/>
        </w:rPr>
        <w:t xml:space="preserve">印紙税について</w:t>
      </w:r>
    </w:p>
    <w:p>
      <w:pPr>
        <w:pStyle w:val="FirstParagraph"/>
      </w:pPr>
      <w:r>
        <w:rPr>
          <w:rFonts w:hint="eastAsia"/>
        </w:rPr>
        <w:t xml:space="preserve">本契約書は、印紙税の課税文書に当たらない。印紙税が課されるのは、印紙税法別表第一の課税物件の欄に掲げる文書である(同法第2条)。物品の賃貸借を内容とする本契約書は、別表第一のどの号にも掲げられていない。掲げられていないことによるものなので、非課税ではなく不課税であり、税額は0円である。</w:t>
      </w:r>
    </w:p>
    <w:p/>
    <w:p>
      <w:pPr>
        <w:pStyle w:val="BodyText"/>
      </w:pPr>
      <w:r>
        <w:rPr>
          <w:rFonts w:hint="eastAsia"/>
        </w:rPr>
        <w:t xml:space="preserve">第1号文書に掲げられている賃借権は、地上権又は土地の賃借権の設定又は譲渡に関する契約書である(国税庁タックスアンサー No.7101)。動産の賃借権は掲げられていない。駐車場のような土地の賃貸借契約書が課税されるのに本契約書が課税されないのは、本契約書の目的物が動産だからである。なお、建物の賃貸借契約書も課税対象とならない(同 No.7106)。</w:t>
      </w:r>
    </w:p>
    <w:p/>
    <w:p>
      <w:pPr>
        <w:pStyle w:val="BodyText"/>
      </w:pPr>
      <w:r>
        <w:rPr>
          <w:rFonts w:hint="eastAsia"/>
        </w:rPr>
        <w:t xml:space="preserve">第7号文書(継続的取引の基本となる契約書。1通につき4,000円)にも当たらない。第7号文書の対象となる取引は、売買、売買の委託、運送、運送取扱い又は請負であり、賃貸借は含まれていない(印紙税法施行令第26条第1号、国税庁タックスアンサー No.7104)。印紙税法別表第一第七号の課税物件欄には、契約期間の記載のあるもののうち当該契約期間が3か月以内であり、かつ、更新に関する定めのないものを除くという例外があるが、物品の賃貸借はそもそも対象となる取引に含まれないので、期間を定め、又は更新の定めを置いても第7号文書には当たらない。</w:t>
      </w:r>
    </w:p>
    <w:p/>
    <w:p>
      <w:pPr>
        <w:pStyle w:val="BodyText"/>
      </w:pPr>
      <w:r>
        <w:rPr>
          <w:rFonts w:hint="eastAsia"/>
        </w:rPr>
        <w:t xml:space="preserve">配達料金、回収料金及び設営撤去の料金を契約書に記載しても、賃貸借に付された条件と評価され、課税文書に当たらないとした事前照会に対する回答が、大阪国税局から公表されている。ただし、この回答は大阪国税局としての見解であり、事前照会者の申告内容等を拘束するものではない。照会に係る事実関係と異なる場合には、異なる課税関係が生ずることがある。第8条第3項は、この考え方に沿って、配達、回収、設営及び撤去が賃貸借に付された条件であることを明記している。</w:t>
      </w:r>
    </w:p>
    <w:p/>
    <w:p>
      <w:pPr>
        <w:pStyle w:val="BodyText"/>
      </w:pPr>
      <w:r>
        <w:rPr>
          <w:rFonts w:hint="eastAsia"/>
        </w:rPr>
        <w:t xml:space="preserve">課税に転ぶ場面が4つある。1つめは、保守、点検その他仕事の完成を引き受ける約束を同じ文書に記載した場合で、請負に関する契約書(第2号文書)に当たることがある(国税庁タックスアンサー No.7104の注意事項)。2つめは、甲が自己の責任において運行を引き受ける場合で、運送に関する契約書(第1号の4文書)に当たることがある(国税庁質疑応答事例「車両賃貸借契約書」)。同事例は、物だけを借り入れ、運行は借主側において行う場合は単なる賃貸借契約書として不課税になるとしている。3つめは、設営及び撤去を賃貸借に付された条件としてではなく、独立して仕事の完成を引き受ける形で記載した場合で、請負に関する契約書(第2号文書)に当たることがある。第8条第3項は、これを避けるため、配達、回収、設営及び撤去が賃貸借に付された条件であることを明記している。4つめは、保証金を一定期間据え置いた後に一括又は分割して返還することを約する場合で、消費貸借に関する契約書(第1号の3文書)に当たることがある(同 No.7106)。第1条第3項、第8条第3項及び第10条第4項は、いずれもこの4つを避ける形にしてある。</w:t>
      </w:r>
    </w:p>
    <w:p/>
    <w:p>
      <w:pPr>
        <w:pStyle w:val="BodyText"/>
      </w:pPr>
      <w:r>
        <w:rPr>
          <w:rFonts w:hint="eastAsia"/>
        </w:rPr>
        <w:t xml:space="preserve">印紙税の課税対象となるのは課税物件表の物件名欄に掲げられている文書であり、電磁的記録は文書に含まれない。本契約書を電磁的記録として作成し保存する場合も、紙で作成する場合と同じく税額は0円である。印紙の要否と税額の最終的な判定は、所轄の税務署又は税理士に確認すること。</w:t>
      </w:r>
    </w:p>
    <w:p/>
    <w:p>
      <w:pPr>
        <w:pStyle w:val="Heading2"/>
      </w:pPr>
      <w:r>
        <w:rPr>
          <w:rFonts w:hint="eastAsia"/>
        </w:rPr>
        <w:t xml:space="preserve">本テンプレートについて</w:t>
      </w:r>
    </w:p>
    <w:p>
      <w:pPr>
        <w:pStyle w:val="FirstParagraph"/>
      </w:pPr>
      <w:r>
        <w:rPr>
          <w:rFonts w:hint="eastAsia"/>
        </w:rPr>
        <w:t xml:space="preserve">本テンプレートは、物品を有償で貸し出す事業者(甲)と、これを借り受ける者(乙)が取り交わす、動産の賃貸借契約書である。乙が法人その他の事業者である場合を本体とし、乙が消費者である場合の差分は第30条に集めてある。1本の契約書でどちらの相手とも締結できるようにするためで、第30条第1項でどちらかを選ぶ。</w:t>
      </w:r>
    </w:p>
    <w:p/>
    <w:p>
      <w:pPr>
        <w:pStyle w:val="BodyText"/>
      </w:pPr>
      <w:r>
        <w:rPr>
          <w:rFonts w:hint="eastAsia"/>
        </w:rPr>
        <w:t xml:space="preserve">この契約書に入れていないものが4つある。いずれも、条文として入れると別の法律関係が混ざるので、別の契約に切り出すこと。1つめは保守及び点検で、仕事の完成を引き受ける約束になるため、請負に関する契約書(第2号文書)に当たることがある。2つめはオペレーター付きの貸出しと運行の引受けで、運送に関する契約書(第1号の4文書)に当たることがある。3つめは自動車の有償の貸渡しで、道路運送法第80条第1項の許可が必要になる。4つめは、中途解約を禁止したうえで借主に費用を実質的に全部負担させる形で、法人税法第64条の2第3項のリース取引に当たることがある。第1条第3項は、これらを本契約に含めないことを明記している。</w:t>
      </w:r>
    </w:p>
    <w:p/>
    <w:p>
      <w:pPr>
        <w:pStyle w:val="BodyText"/>
      </w:pPr>
      <w:r>
        <w:rPr>
          <w:rFonts w:hint="eastAsia"/>
        </w:rPr>
        <w:t xml:space="preserve">レンタル期間は空欄のまま締結しない。期間を定めなかった賃貸借では各当事者がいつでも解約を申し入れることができ、動産の賃貸借は解約の申入れの日から1日を経過することによって終了する(民法第617条第1項第3号)。土地は1年、建物は3か月であるのに対し、動産は1日である。第4条第1項の開始日と終了日を埋めないと、借主から明日で終わりにすると言われて終わる契約になる。第5条の中途解約の予告日数も同じで、期間内に解約する権利を留保すると民法第617条が準用される(同法第618条)ため、予告日数を書かなければ1日になる。</w:t>
      </w:r>
    </w:p>
    <w:p/>
    <w:p>
      <w:pPr>
        <w:pStyle w:val="BodyText"/>
      </w:pPr>
      <w:r>
        <w:rPr>
          <w:rFonts w:hint="eastAsia"/>
        </w:rPr>
        <w:t xml:space="preserve">中途解約を全面的に禁止しないこと。法人税法第64条の2第3項は、リース取引を、賃貸借期間の中途において解除することができないこと又はこれに準ずるものであることと、借主が資産からもたらされる経済的な利益を実質的に享受し、資産の使用に伴って生ずる費用を実質的に負担すべきこととされていることの、両方を満たすものとしている。中途解約を禁じたうえで修繕費と保険料を借主に全部負わせると、表題がレンタル契約書であっても税務上のリース取引に転ぶことがある。第5条第4項は、この点を条文の中に書いてある。</w:t>
      </w:r>
    </w:p>
    <w:p/>
    <w:p>
      <w:pPr>
        <w:pStyle w:val="BodyText"/>
      </w:pPr>
      <w:r>
        <w:rPr>
          <w:rFonts w:hint="eastAsia"/>
        </w:rPr>
        <w:t xml:space="preserve">保証金は、名目を問わず敷金として扱われる。民法第622条の2第1項は、敷金を、いかなる名目によるかを問わず、賃料債務その他の賃貸借に基づいて生ずる賃借人の賃貸人に対する金銭の給付を目的とする債務を担保する目的で交付する金銭と定義している。返還の時期は、契約が終了し、かつ、物の返還を受けたときである。貸主は保証金を未払いの債務に充てることができるが、借主から充ててくれと請求することはできない(同条第2項)。第10条は、この形にしたうえで、充当の順序を第5項に書いている。一定期間据え置いた後に一括又は分割して返還する形にすると、消費貸借に関する契約書に転ぶので、その形にしないこと。</w:t>
      </w:r>
    </w:p>
    <w:p/>
    <w:p>
      <w:pPr>
        <w:pStyle w:val="BodyText"/>
      </w:pPr>
      <w:r>
        <w:rPr>
          <w:rFonts w:hint="eastAsia"/>
        </w:rPr>
        <w:t xml:space="preserve">修繕は貸主の負担が初期値である。民法第606条第1項は、賃貸人が賃貸物の使用及び収益に必要な修繕をする義務を負うとし、ただし書で賃借人の責めに帰すべき事由による場合を除いている。リースと逆で、何も書かなければ貸主が全部背負う。借主が支出した必要費は直ちに償還を請求することができる(同法第608条第1項)。第18条は、貸主の負担を初期値として認めたうえで、事前承諾のない修繕を禁じ、借主の帰責事由による修繕費と無断で行った修繕の費用を必要費から外している。民法第607条の2は、通知しても貸主が相当の期間内に修繕しないとき及び急迫の事情があるときに、借主が自ら修繕することを認めている。同条を全面的に排除する特約が有効かどうかを一義に決められる資料は確認できていないため、第18条は同条による修繕を認めたうえで、着手前の通知を求めるにとどめている。</w:t>
      </w:r>
    </w:p>
    <w:p/>
    <w:p>
      <w:pPr>
        <w:pStyle w:val="BodyText"/>
      </w:pPr>
      <w:r>
        <w:rPr>
          <w:rFonts w:hint="eastAsia"/>
        </w:rPr>
        <w:t xml:space="preserve">返却後の検品には期限がある。民法第622条により同法第600条が賃貸借に準用され、契約の本旨に反する使用又は収益によって生じた損害の賠償は、貸主が返還を受けた時から1年以内に請求しなければならない。倉庫に戻したまま開けずに置いておくと、この1年が過ぎる。第22条第1項の営業日数は、この期間内に検品と請求を終えられる日数にすること。</w:t>
      </w:r>
    </w:p>
    <w:p/>
    <w:p>
      <w:pPr>
        <w:pStyle w:val="BodyText"/>
      </w:pPr>
      <w:r>
        <w:rPr>
          <w:rFonts w:hint="eastAsia"/>
        </w:rPr>
        <w:t xml:space="preserve">弁償額は別紙4で決める。民法第415条第1項が賠償の対象としているのは、債務の不履行によって生じた損害である。新品としての価格が当然に賠償額になるわけではない。他方、同法第420条第1項により賠償額を予定しておくことはでき、そうすれば損害額を都度立証しなくてよくなる。本テンプレートは、別紙4に区分ごとの額の欄と算定根拠の欄を並べて置き、額を印字していない。額を時価とすべきか新品価格とすべきかを一義に決められる公的な資料が確認できないためで、貸主が自社の仕入価格と修理見積額から額を決め、その根拠を算定根拠の欄に書くこと。乙が消費者であるときも、消費者契約法第9条第1項第1号は適用されない。同号は解除に伴う損害賠償の額の予定又は違約金を対象とするもので、破損や紛失による賠償額の予定はこれに当たらないからである(第30条第4項)。ここで効くのは同法第10条で、民法第415条第1項により賠償すべき損害の額を超える定めは、消費者の義務を加重するものとして無効となることがある。なお、同法第9条第1項第1号がかかる第6条第2項のキャンセル料、第4条第3項の最低利用期間に相当するレンタル料金及び第5条第3項の精算金については、平均的な損害が業界の水準ではなく自社の同種契約から算定した平均値であることが、消費者庁の消費者契約法逐条解説に書かれている。他社の規約の額を写しても根拠にならない。</w:t>
      </w:r>
    </w:p>
    <w:p/>
    <w:p>
      <w:pPr>
        <w:pStyle w:val="BodyText"/>
      </w:pPr>
      <w:r>
        <w:rPr>
          <w:rFonts w:hint="eastAsia"/>
        </w:rPr>
        <w:t xml:space="preserve">返却が遅れたときは催促すること。賃貸借の期間が満了した後に借主が使用を継続し、貸主がこれを知りながら異議を述べないと、従前と同一の条件で更に賃貸借をしたものと推定される(民法第619条第1項)。延滞に係る金銭ではなく通常のレンタル料金になり、しかも期間の定めのない賃貸借として扱われることになる。第25条第2項は遅滞なく返却を求める通知をすることとし、同条第3項で更新するかしないかを選ぶ形にしている。乙が消費者であるときは、更新する欄を選べない(第30条第5項)。</w:t>
      </w:r>
    </w:p>
    <w:p/>
    <w:p>
      <w:pPr>
        <w:pStyle w:val="BodyText"/>
      </w:pPr>
      <w:r>
        <w:rPr>
          <w:rFonts w:hint="eastAsia"/>
        </w:rPr>
        <w:t xml:space="preserve">免責条項は書き方で無効になる。消費者契約法第8条第1項は、事業者の債務不履行により消費者に生じた損害を賠償する責任の全部を免除する条項などを無効としている。さらに同条第3項は、責任の一部を免除する条項であって、重大な過失を除く過失による行為にのみ適用されることを条項自体で明らかにしていないものを無効とする。したがって、一切責任を負わないという書き方も、法律で許される範囲で責任を負わないという書き方も、相手が消費者なら効かない。第27条第2項は、軽過失にのみ適用されることを条項の中に書き、同条第3項で故意又は重大な過失による損害と生命又は身体の侵害による損害を上限の外に出している。この規制は令和5年6月1日から施行されているので、それ以前に作った免責条項をそのまま写さないこと。</w:t>
      </w:r>
    </w:p>
    <w:p/>
    <w:p>
      <w:pPr>
        <w:pStyle w:val="BodyText"/>
      </w:pPr>
      <w:r>
        <w:rPr>
          <w:rFonts w:hint="eastAsia"/>
        </w:rPr>
        <w:t xml:space="preserve">遅延損害金は、書かなければ年3%である(民法第404条第2項、第419条第1項)。書けば約定利率が優先するが、乙が消費者であるときは年14.6%が上限で、超える部分は無効になる(消費者契約法第9条第1項第2号)。第26条第1項の率と第30条第2項を対で見ること。返却の遅延に係る金銭の水準は、本テンプレートでは示していない。出所となる公的な資料が確認できないためである。</w:t>
      </w:r>
    </w:p>
    <w:p/>
    <w:p>
      <w:pPr>
        <w:pStyle w:val="BodyText"/>
      </w:pPr>
      <w:r>
        <w:rPr>
          <w:rFonts w:hint="eastAsia"/>
        </w:rPr>
        <w:t xml:space="preserve">貸した物の不具合は、売買の契約不適合責任ではなく、賃貸借の3つの条文で処理する建て付けにしてある。使えないときは修繕義務(民法第606条第1項)、一部が使えないときは賃料の当然減額(同法第611条第1項)、全部が使えないときは契約の終了(同法第616条の2)である。有償契約への準用を定める同法第559条には、その有償契約の性質がこれを許さないときはこの限りでないというただし書があるため、本テンプレートは準用の可否には踏み込んでいない。第19条と第20条は、この3本を前提に組んである。</w:t>
      </w:r>
    </w:p>
    <w:p/>
    <w:p>
      <w:pPr>
        <w:pStyle w:val="BodyText"/>
      </w:pPr>
      <w:r>
        <w:rPr>
          <w:rFonts w:hint="eastAsia"/>
        </w:rPr>
        <w:t xml:space="preserve">全損すると契約が終わることに注意すること。民法第616条の2により、全部が使えなくなった時点で賃貸借は終了し、以後のレンタル料金は発生しない。だから第20条第3項は、物件相当額と、同等の物を再び貸し出せるようになるまでの営業上の損害を、損害賠償として別に請求する形にしている。</w:t>
      </w:r>
    </w:p>
    <w:p/>
    <w:p>
      <w:pPr>
        <w:pStyle w:val="BodyText"/>
      </w:pPr>
      <w:r>
        <w:rPr>
          <w:rFonts w:hint="eastAsia"/>
        </w:rPr>
        <w:t xml:space="preserve">物件の特定と所有者の表示は、条文の帰結である。借主がレンタル品を第三者に売ってしまった場合、買った者が善意無過失であれば即時取得により所有権を取得する(民法第192条)。同法第193条は盗品又は遺失物についての2年間の回復請求を定めているが、借主に貸し渡した物を借主が売却した場合はこれに当たらないので、同条では取り戻せない。借主が倒産した場合にレンタル品を取り戻せるのは、それが貸主の所有物だからである(破産法第62条の取戻権)。現場でそれを示せるように、別紙1に個体ごとの製造番号又は管理番号を書き、別紙1の5に所有者の表示の方法と位置を書く。</w:t>
      </w:r>
    </w:p>
    <w:p/>
    <w:p>
      <w:pPr>
        <w:pStyle w:val="BodyText"/>
      </w:pPr>
      <w:r>
        <w:rPr>
          <w:rFonts w:hint="eastAsia"/>
        </w:rPr>
        <w:t xml:space="preserve">建設機械を貸すときは、別紙3の交付が法令上の義務である。労働安全衛生規則第666条第1項は、機械等貸与者に対し、あらかじめ点検して異常があれば整備することと、貸与を受ける事業者に対して機械等の能力及び機械等の特性その他その使用上注意すべき事項を記載した書面を交付することを求めている。別紙3は、この2項目をそのまま欄にしたものである。対象となる機械等は、労働安全衛生法施行令第10条に7類型が限定列挙されている。自社の貸出品が当たるかどうかを第14条第1項で判定し、当たらないときは同条第3項及び第4項を適用しない。借主の側にも、操作者が必要な資格又は技能を有することを確認する義務がある(同規則第667条)ので、第14条第4項に置いている。</w:t>
      </w:r>
    </w:p>
    <w:p/>
    <w:p>
      <w:pPr>
        <w:pStyle w:val="BodyText"/>
      </w:pPr>
      <w:r>
        <w:rPr>
          <w:rFonts w:hint="eastAsia"/>
        </w:rPr>
        <w:t xml:space="preserve">貸出時の記録がないと、返却時の請求ができない。公的な相談窓口は、借主に対して、請求額の根拠を尋ねること、備品がもともと壊れていたなら指摘することを案内している。貸主の側から見ると、これは請求額の算定根拠と貸出時の状態記録を用意しておけという要求である。別紙2は、外観、付属品、動作の3つについて貸出時と返却時を並べて記録し、写真の保存先まで書く形にしてある。第12条第3項の通知期間を置いているのは、借主に貸出時の状態を確認させるためである。</w:t>
      </w:r>
    </w:p>
    <w:p/>
    <w:p>
      <w:pPr>
        <w:pStyle w:val="BodyText"/>
      </w:pPr>
      <w:r>
        <w:rPr>
          <w:rFonts w:hint="eastAsia"/>
        </w:rPr>
        <w:t xml:space="preserve">秘密保持条項は置いていない。物品の賃貸借では相手方の営業秘密の授受が通常生じないためで、図面や仕様の開示を伴う貸出しをするときは、別に秘密保持契約を結ぶこと。</w:t>
      </w:r>
    </w:p>
    <w:p/>
    <w:p>
      <w:pPr>
        <w:pStyle w:val="BodyText"/>
      </w:pPr>
      <w:r>
        <w:rPr>
          <w:rFonts w:hint="eastAsia"/>
        </w:rPr>
        <w:t xml:space="preserve">中古品を仕入れてレンタルに回す場合に古物商の許可が要るかどうかは、本テンプレートでは判断していない。古物営業法第2条第2項が古物営業として列挙しているのは、古物の売買及び交換並びにその委託であり、賃貸は列挙されていない。ただし、これは列挙の事実にすぎないので、要否は所轄の警察署に確認すること。</w:t>
      </w:r>
    </w:p>
    <w:p/>
    <w:p>
      <w:pPr>
        <w:pStyle w:val="BodyText"/>
      </w:pPr>
      <w:r>
        <w:rPr>
          <w:rFonts w:hint="eastAsia"/>
        </w:rPr>
        <w:t xml:space="preserve">本テンプレートに書いていないことがある。返却の遅延に係る金銭の相場、弁償額を時価とすべきか新品価格とすべきかの結論、レンタル市場の規模、リース会計の取扱いは、いずれも出所となる資料が確認できないため書いていない。リースの中途解約と規定損害金、期間満了後の買取りや再リースといった論点も、本テンプレートの対象外である。使用に当たっては、自社の貸出品と取引の実態に照らして各条項を確認し、必要に応じて弁護士等の専門家の確認を受けること。</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 w:numId="2008">
    <w:abstractNumId w:val="99431"/>
    <w:lvlOverride w:ilvl="0">
      <w:startOverride w:val="1"/>
    </w:lvlOverride>
    <w:lvlOverride w:ilvl="1">
      <w:startOverride w:val="1"/>
    </w:lvlOverride>
  </w:num>
  <w:num w:numId="2009">
    <w:abstractNumId w:val="99431"/>
    <w:lvlOverride w:ilvl="0">
      <w:startOverride w:val="1"/>
    </w:lvlOverride>
    <w:lvlOverride w:ilvl="1">
      <w:startOverride w:val="1"/>
    </w:lvlOverride>
  </w:num>
  <w:num w:numId="2010">
    <w:abstractNumId w:val="99431"/>
    <w:lvlOverride w:ilvl="0">
      <w:startOverride w:val="1"/>
    </w:lvlOverride>
    <w:lvlOverride w:ilvl="1">
      <w:startOverride w:val="1"/>
    </w:lvlOverride>
  </w:num>
  <w:num w:numId="2011">
    <w:abstractNumId w:val="99431"/>
    <w:lvlOverride w:ilvl="0">
      <w:startOverride w:val="1"/>
    </w:lvlOverride>
    <w:lvlOverride w:ilvl="1">
      <w:startOverride w:val="1"/>
    </w:lvlOverride>
  </w:num>
  <w:num w:numId="2012">
    <w:abstractNumId w:val="99431"/>
    <w:lvlOverride w:ilvl="0">
      <w:startOverride w:val="1"/>
    </w:lvlOverride>
    <w:lvlOverride w:ilvl="1">
      <w:startOverride w:val="1"/>
    </w:lvlOverride>
  </w:num>
  <w:num w:numId="2013">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