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産業廃棄物収集運搬委託契約書</w:t>
      </w:r>
    </w:p>
    <w:p>
      <w:pPr>
        <w:pStyle w:val="FirstParagraph"/>
      </w:pPr>
      <w:r>
        <w:rPr>
          <w:highlight w:val="yellow"/>
        </w:rPr>
        <w:t xml:space="preserve">[甲の氏名又は商号]</w:t>
      </w:r>
      <w:r>
        <w:rPr>
          <w:rFonts w:hint="eastAsia"/>
        </w:rPr>
        <w:t xml:space="preserve">(以下「甲」という。)と</w:t>
      </w:r>
      <w:r>
        <w:rPr>
          <w:highlight w:val="yellow"/>
        </w:rPr>
        <w:t xml:space="preserve">[乙の商号]</w:t>
      </w:r>
      <w:r>
        <w:rPr>
          <w:rFonts w:hint="eastAsia"/>
        </w:rPr>
        <w:t xml:space="preserve">(以下「乙」という。)とは、甲がその事業活動に伴い排出する産業廃棄物の収集運搬の委託に関し、次のとおり産業廃棄物収集運搬委託契約(以下「本契約」という。)を締結する。</w:t>
      </w:r>
    </w:p>
    <w:p/>
    <w:p>
      <w:pPr>
        <w:pStyle w:val="BodyText"/>
      </w:pPr>
      <w:r>
        <w:rPr>
          <w:rFonts w:hint="eastAsia"/>
        </w:rPr>
        <w:t xml:space="preserve">乙の産業廃棄物収集運搬業の許可(積込み場所を管轄する許可) </w:t>
      </w:r>
      <w:r>
        <w:rPr>
          <w:highlight w:val="yellow"/>
        </w:rPr>
        <w:t xml:space="preserve">[許可をした知事等の名称、許可番号及び有効年月日]</w:t>
      </w:r>
    </w:p>
    <w:p>
      <w:pPr>
        <w:pStyle w:val="BodyText"/>
      </w:pPr>
      <w:r>
        <w:rPr>
          <w:rFonts w:hint="eastAsia"/>
        </w:rPr>
        <w:t xml:space="preserve">乙の産業廃棄物収集運搬業の許可(荷下ろし場所を管轄する許可) </w:t>
      </w:r>
      <w:r>
        <w:rPr>
          <w:highlight w:val="yellow"/>
        </w:rPr>
        <w:t xml:space="preserve">[許可をした知事等の名称、許可番号及び有効年月日]</w:t>
      </w:r>
    </w:p>
    <w:p/>
    <w:p>
      <w:pPr>
        <w:pStyle w:val="Heading3"/>
      </w:pPr>
      <w:r>
        <w:rPr>
          <w:rFonts w:hint="eastAsia"/>
        </w:rPr>
        <w:t xml:space="preserve">第1条(目的)</w:t>
      </w:r>
    </w:p>
    <w:p>
      <w:pPr>
        <w:pStyle w:val="FirstParagraph"/>
      </w:pPr>
      <w:r>
        <w:rPr>
          <w:rFonts w:hint="eastAsia"/>
        </w:rPr>
        <w:t xml:space="preserve">1 甲は乙に対し、甲が排出する産業廃棄物(以下「本産業廃棄物」という。)の運搬を委託し、乙はこれを受託する。</w:t>
      </w:r>
    </w:p>
    <w:p>
      <w:pPr>
        <w:pStyle w:val="BodyText"/>
      </w:pPr>
      <w:r>
        <w:rPr>
          <w:rFonts w:hint="eastAsia"/>
        </w:rPr>
        <w:t xml:space="preserve">2 本契約は、運搬のみの委託契約である。本産業廃棄物の処分又は再生は、本契約の対象としない。甲は、処分又は再生を委託するときは、産業廃棄物処分業者との間で別に委託契約を締結する。</w:t>
      </w:r>
    </w:p>
    <w:p>
      <w:pPr>
        <w:pStyle w:val="BodyText"/>
      </w:pPr>
      <w:r>
        <w:rPr>
          <w:rFonts w:hint="eastAsia"/>
        </w:rPr>
        <w:t xml:space="preserve">3 廃棄物の処理及び清掃に関する法律(以下「法」という。)第12条第5項は、事業者がその産業廃棄物の運搬又は処分を他人に委託する場合には、その運搬については産業廃棄物収集運搬業者その他環境省令で定める者に、その処分については産業廃棄物処分業者その他環境省令で定める者に、それぞれ委託しなければならないと定めている。</w:t>
      </w:r>
    </w:p>
    <w:p>
      <w:pPr>
        <w:pStyle w:val="BodyText"/>
      </w:pPr>
      <w:r>
        <w:rPr>
          <w:rFonts w:hint="eastAsia"/>
        </w:rPr>
        <w:t xml:space="preserve">4 法第12条第6項は、前項により委託する場合には政令で定める基準に従わなければならないと定めている。本契約書に記載すべき事項は、法第12条第5項ではなく、廃棄物の処理及び清掃に関する法律施行令(以下「令」という。)第6条の2第4号及び廃棄物の処理及び清掃に関する法律施行規則(以下「規則」という。)第8条の4の2に定められている。</w:t>
      </w:r>
    </w:p>
    <w:p>
      <w:pPr>
        <w:pStyle w:val="BodyText"/>
      </w:pPr>
      <w:r>
        <w:rPr>
          <w:rFonts w:hint="eastAsia"/>
        </w:rPr>
        <w:t xml:space="preserve">5 令第6条の2第4号は、委託契約は書面により行い、当該委託契約書には同号イからヘまでに掲げる事項についての条項が含まれ、かつ、環境省令で定める書面が添付されていることを求めている。</w:t>
      </w:r>
    </w:p>
    <w:p>
      <w:pPr>
        <w:pStyle w:val="BodyText"/>
      </w:pPr>
      <w:r>
        <w:rPr>
          <w:rFonts w:hint="eastAsia"/>
        </w:rPr>
        <w:t xml:space="preserve">6 本契約書及び別紙1から別紙4までは、一体のものとして取り扱う。</w:t>
      </w:r>
    </w:p>
    <w:p>
      <w:pPr>
        <w:pStyle w:val="BodyText"/>
      </w:pPr>
      <w:r>
        <w:rPr>
          <w:rFonts w:hint="eastAsia"/>
        </w:rPr>
        <w:t xml:space="preserve">7 本契約は、特別管理産業廃棄物の運搬を対象としない。特別管理産業廃棄物の運搬を委託するときは、本契約書を用いない。</w:t>
      </w:r>
    </w:p>
    <w:p/>
    <w:p>
      <w:pPr>
        <w:pStyle w:val="Heading3"/>
      </w:pPr>
      <w:r>
        <w:rPr>
          <w:rFonts w:hint="eastAsia"/>
        </w:rPr>
        <w:t xml:space="preserve">第2条(排出事業者としての甲の責任)</w:t>
      </w:r>
    </w:p>
    <w:p>
      <w:pPr>
        <w:pStyle w:val="FirstParagraph"/>
      </w:pPr>
      <w:r>
        <w:rPr>
          <w:rFonts w:hint="eastAsia"/>
        </w:rPr>
        <w:t xml:space="preserve">1 法第11条第1項は、事業者はその産業廃棄物を自ら処理しなければならないと定めている。運搬を乙に委託しても、甲が排出事業者であることは変わらない。</w:t>
      </w:r>
    </w:p>
    <w:p>
      <w:pPr>
        <w:pStyle w:val="BodyText"/>
      </w:pPr>
      <w:r>
        <w:rPr>
          <w:rFonts w:hint="eastAsia"/>
        </w:rPr>
        <w:t xml:space="preserve">2 法第19条の6は、都道府県知事が支障の除去等の措置を講ずべきことを命ずることができる相手方に、その事業活動に伴い当該産業廃棄物を生じた事業者を含めている。委託したことにより甲の責任が消えるものではない。</w:t>
      </w:r>
    </w:p>
    <w:p>
      <w:pPr>
        <w:pStyle w:val="BodyText"/>
      </w:pPr>
      <w:r>
        <w:rPr>
          <w:rFonts w:hint="eastAsia"/>
        </w:rPr>
        <w:t xml:space="preserve">3 建設工事が数次の請負によって行われる場合については、法第21条の3第1項が、当該建設工事に伴い生ずる廃棄物の処理に関する同法の規定の適用について、注文者から直接建設工事を請け負つた建設業を営む者(元請業者)を事業者とすることとしている。本産業廃棄物が建設工事に伴い生ずる廃棄物であるときに本契約の甲となるのは、元請業者である。</w:t>
      </w:r>
    </w:p>
    <w:p>
      <w:pPr>
        <w:pStyle w:val="BodyText"/>
      </w:pPr>
      <w:r>
        <w:rPr>
          <w:rFonts w:hint="eastAsia"/>
        </w:rPr>
        <w:t xml:space="preserve">4 甲及び乙は、各々の対等な立場における合意に基づいて本契約を締結し、信義に従って誠実にこれを履行する。</w:t>
      </w:r>
    </w:p>
    <w:p/>
    <w:p>
      <w:pPr>
        <w:pStyle w:val="Heading3"/>
      </w:pPr>
      <w:r>
        <w:rPr>
          <w:rFonts w:hint="eastAsia"/>
        </w:rPr>
        <w:t xml:space="preserve">第3条(乙の産業廃棄物収集運搬業の許可)</w:t>
      </w:r>
    </w:p>
    <w:p>
      <w:pPr>
        <w:pStyle w:val="FirstParagraph"/>
      </w:pPr>
      <w:r>
        <w:rPr>
          <w:rFonts w:hint="eastAsia"/>
        </w:rPr>
        <w:t xml:space="preserve">1 法第14条第1項は、産業廃棄物の収集又は運搬を業として行おうとする者は、当該業を行おうとする区域(運搬のみを業として行う場合にあつては、産業廃棄物の積卸しを行う区域に限る。)を管轄する都道府県知事の許可を受けなければならないと定めている。</w:t>
      </w:r>
    </w:p>
    <w:p>
      <w:pPr>
        <w:pStyle w:val="BodyText"/>
      </w:pPr>
      <w:r>
        <w:rPr>
          <w:rFonts w:hint="eastAsia"/>
        </w:rPr>
        <w:t xml:space="preserve">2 前項のかっこ書により、運搬のみを業として行う乙が受けていなければならない許可は、積込みを行う区域を管轄する都道府県知事の許可と、荷下ろしを行う区域を管轄する都道府県知事の許可の2つである。運搬の途中に通過するだけの区域については、許可を要しない。</w:t>
      </w:r>
    </w:p>
    <w:p>
      <w:pPr>
        <w:pStyle w:val="BodyText"/>
      </w:pPr>
      <w:r>
        <w:rPr>
          <w:rFonts w:hint="eastAsia"/>
        </w:rPr>
        <w:t xml:space="preserve">3 乙の許可は、別紙4の1のとおりとする。同表は、積込み場所を管轄する許可と荷下ろし場所を管轄する許可とを、別の段に記載する形にしてある。</w:t>
      </w:r>
    </w:p>
    <w:p>
      <w:pPr>
        <w:pStyle w:val="BodyText"/>
      </w:pPr>
      <w:r>
        <w:rPr>
          <w:rFonts w:hint="eastAsia"/>
        </w:rPr>
        <w:t xml:space="preserve">4 規則第8条の4の2第3号は、受託者が産業廃棄物収集運搬業の許可を受けた者である場合には、その事業の範囲を委託契約書に含めることとしている。乙の事業の範囲は、別紙4の2のとおりとする。</w:t>
      </w:r>
    </w:p>
    <w:p>
      <w:pPr>
        <w:pStyle w:val="BodyText"/>
      </w:pPr>
      <w:r>
        <w:rPr>
          <w:rFonts w:hint="eastAsia"/>
        </w:rPr>
        <w:t xml:space="preserve">5 本契約により委託することができる産業廃棄物の種類は、積込み場所を管轄する許可と荷下ろし場所を管轄する許可とに共通して含まれている品目に限る。いずれか一方の許可にのみ含まれている品目は、本契約の対象としない。</w:t>
      </w:r>
    </w:p>
    <w:p>
      <w:pPr>
        <w:pStyle w:val="BodyText"/>
      </w:pPr>
      <w:r>
        <w:rPr>
          <w:rFonts w:hint="eastAsia"/>
        </w:rPr>
        <w:t xml:space="preserve">6 積込み場所又は荷下ろし場所が複数の都道府県又は政令で定める市の区域にまたがるときは、別紙4の1の欄を必要な数だけ追加し、区域ごとに許可を記載する。</w:t>
      </w:r>
    </w:p>
    <w:p>
      <w:pPr>
        <w:pStyle w:val="BodyText"/>
      </w:pPr>
      <w:r>
        <w:rPr>
          <w:rFonts w:hint="eastAsia"/>
        </w:rPr>
        <w:t xml:space="preserve">7 乙は、許可の内容に変更があったとき、又は許可の有効年月日が到来するときは、遅滞なく甲に通知し、第14条により許可証の写しを差し替える。</w:t>
      </w:r>
    </w:p>
    <w:p>
      <w:pPr>
        <w:pStyle w:val="BodyText"/>
      </w:pPr>
      <w:r>
        <w:rPr>
          <w:rFonts w:hint="eastAsia"/>
        </w:rPr>
        <w:t xml:space="preserve">8 別紙4の記載が事実と異なることが判明したときの取扱いは、第21条による。</w:t>
      </w:r>
    </w:p>
    <w:p/>
    <w:p>
      <w:pPr>
        <w:pStyle w:val="Heading3"/>
      </w:pPr>
      <w:r>
        <w:rPr>
          <w:rFonts w:hint="eastAsia"/>
        </w:rPr>
        <w:t xml:space="preserve">第4条(委託する産業廃棄物の種類及び数量)</w:t>
      </w:r>
    </w:p>
    <w:p>
      <w:pPr>
        <w:pStyle w:val="FirstParagraph"/>
      </w:pPr>
      <w:r>
        <w:rPr>
          <w:rFonts w:hint="eastAsia"/>
        </w:rPr>
        <w:t xml:space="preserve">1 令第6条の2第4号イは、委託する産業廃棄物の種類及び数量を委託契約書に含めることとしている。</w:t>
      </w:r>
    </w:p>
    <w:p>
      <w:pPr>
        <w:pStyle w:val="BodyText"/>
      </w:pPr>
      <w:r>
        <w:rPr>
          <w:rFonts w:hint="eastAsia"/>
        </w:rPr>
        <w:t xml:space="preserve">2 本産業廃棄物の種類、数量及び荷姿は、別紙1の2のとおりとする。</w:t>
      </w:r>
    </w:p>
    <w:p>
      <w:pPr>
        <w:pStyle w:val="BodyText"/>
      </w:pPr>
      <w:r>
        <w:rPr>
          <w:rFonts w:hint="eastAsia"/>
        </w:rPr>
        <w:t xml:space="preserve">3 数量は、</w:t>
      </w:r>
      <w:r>
        <w:rPr>
          <w:highlight w:val="yellow"/>
        </w:rPr>
        <w:t xml:space="preserve">[日、週、月等の算出単位]</w:t>
      </w:r>
      <w:r>
        <w:rPr>
          <w:rFonts w:hint="eastAsia"/>
        </w:rPr>
        <w:t xml:space="preserve">を単位とする予定数量により記載することができる。この場合は、算出の単位を併せて記載する。</w:t>
      </w:r>
    </w:p>
    <w:p>
      <w:pPr>
        <w:pStyle w:val="BodyText"/>
      </w:pPr>
      <w:r>
        <w:rPr>
          <w:rFonts w:hint="eastAsia"/>
        </w:rPr>
        <w:t xml:space="preserve">4 別紙1の2に記載のない種類の産業廃棄物は、本契約の対象に含まれない。甲は、これを乙に引き渡さない。</w:t>
      </w:r>
    </w:p>
    <w:p>
      <w:pPr>
        <w:pStyle w:val="BodyText"/>
      </w:pPr>
      <w:r>
        <w:rPr>
          <w:rFonts w:hint="eastAsia"/>
        </w:rPr>
        <w:t xml:space="preserve">5 乙は、引渡しを受ける際に、本産業廃棄物の種類及び数量が別紙1の2の記載及び管理票の記載と一致するかどうかを確認する。一致しないときは、乙は、引渡しを受けず、直ちに甲に連絡する。</w:t>
      </w:r>
    </w:p>
    <w:p/>
    <w:p>
      <w:pPr>
        <w:pStyle w:val="Heading3"/>
      </w:pPr>
      <w:r>
        <w:rPr>
          <w:rFonts w:hint="eastAsia"/>
        </w:rPr>
        <w:t xml:space="preserve">第5条(排出事業場及び積込み場所)</w:t>
      </w:r>
    </w:p>
    <w:p>
      <w:pPr>
        <w:pStyle w:val="FirstParagraph"/>
      </w:pPr>
      <w:r>
        <w:rPr>
          <w:rFonts w:hint="eastAsia"/>
        </w:rPr>
        <w:t xml:space="preserve">1 本産業廃棄物を排出する事業場の名称及び所在地並びに積込みを行う場所は、別紙1の1のとおりとする。</w:t>
      </w:r>
    </w:p>
    <w:p>
      <w:pPr>
        <w:pStyle w:val="BodyText"/>
      </w:pPr>
      <w:r>
        <w:rPr>
          <w:rFonts w:hint="eastAsia"/>
        </w:rPr>
        <w:t xml:space="preserve">2 排出事業場が複数あるときは、別紙1の1に事業場ごとに記載する。この場合、乙の許可は、各排出事業場の所在する区域ごとに別紙4の1に記載し、その許可証の写しを添付する。</w:t>
      </w:r>
    </w:p>
    <w:p>
      <w:pPr>
        <w:pStyle w:val="BodyText"/>
      </w:pPr>
      <w:r>
        <w:rPr>
          <w:rFonts w:hint="eastAsia"/>
        </w:rPr>
        <w:t xml:space="preserve">3 甲は、積込みを行う場所において、本産業廃棄物を乙に引き渡す。引渡しの時には、甲の担当者が立ち会う。</w:t>
      </w:r>
    </w:p>
    <w:p>
      <w:pPr>
        <w:pStyle w:val="BodyText"/>
      </w:pPr>
      <w:r>
        <w:rPr>
          <w:rFonts w:hint="eastAsia"/>
        </w:rPr>
        <w:t xml:space="preserve">4 積込みを行う場所を変更するときは、第20条による。積込みを行う区域が変わるときは、その区域を管轄する許可があることを別紙4の1により確認した後でなければ、引渡しを行わない。</w:t>
      </w:r>
    </w:p>
    <w:p/>
    <w:p>
      <w:pPr>
        <w:pStyle w:val="Heading3"/>
      </w:pPr>
      <w:r>
        <w:rPr>
          <w:rFonts w:hint="eastAsia"/>
        </w:rPr>
        <w:t xml:space="preserve">第6条(運搬の最終目的地の所在地)</w:t>
      </w:r>
    </w:p>
    <w:p>
      <w:pPr>
        <w:pStyle w:val="FirstParagraph"/>
      </w:pPr>
      <w:r>
        <w:rPr>
          <w:rFonts w:hint="eastAsia"/>
        </w:rPr>
        <w:t xml:space="preserve">1 令第6条の2第4号ロは、産業廃棄物の運搬を委託するときは、運搬の最終目的地の所在地を委託契約書に含めることとしている。</w:t>
      </w:r>
    </w:p>
    <w:p>
      <w:pPr>
        <w:pStyle w:val="BodyText"/>
      </w:pPr>
      <w:r>
        <w:rPr>
          <w:rFonts w:hint="eastAsia"/>
        </w:rPr>
        <w:t xml:space="preserve">2 本契約に係る運搬の最終目的地は、別紙2の1のとおりとする。</w:t>
      </w:r>
    </w:p>
    <w:p>
      <w:pPr>
        <w:pStyle w:val="BodyText"/>
      </w:pPr>
      <w:r>
        <w:rPr>
          <w:rFonts w:hint="eastAsia"/>
        </w:rPr>
        <w:t xml:space="preserve">3 乙は、本産業廃棄物を、別紙2の1に記載した最終目的地以外の場所へ運搬してはならない。</w:t>
      </w:r>
    </w:p>
    <w:p>
      <w:pPr>
        <w:pStyle w:val="BodyText"/>
      </w:pPr>
      <w:r>
        <w:rPr>
          <w:rFonts w:hint="eastAsia"/>
        </w:rPr>
        <w:t xml:space="preserve">4 最終目的地を変更するときは、第20条による。変更の合意をする前に、変更後の最終目的地へ運搬してはならない。</w:t>
      </w:r>
    </w:p>
    <w:p>
      <w:pPr>
        <w:pStyle w:val="BodyText"/>
      </w:pPr>
      <w:r>
        <w:rPr>
          <w:rFonts w:hint="eastAsia"/>
        </w:rPr>
        <w:t xml:space="preserve">5 区間委託を行う場合を除き、運搬の最終目的地の所在地は、甲が処分又は再生を委託する産業廃棄物処分業者の事業場の所在地と一致する。甲は、処分の委託契約書の記載と照合する。</w:t>
      </w:r>
    </w:p>
    <w:p>
      <w:pPr>
        <w:pStyle w:val="BodyText"/>
      </w:pPr>
      <w:r>
        <w:rPr>
          <w:rFonts w:hint="eastAsia"/>
        </w:rPr>
        <w:t xml:space="preserve">6 荷下ろしを行う区域を管轄する許可がないときは、最終目的地を別紙2の1に記載しない。</w:t>
      </w:r>
    </w:p>
    <w:p/>
    <w:p>
      <w:pPr>
        <w:pStyle w:val="Heading3"/>
      </w:pPr>
      <w:r>
        <w:rPr>
          <w:rFonts w:hint="eastAsia"/>
        </w:rPr>
        <w:t xml:space="preserve">第7条(運搬の方法及び運搬車両)</w:t>
      </w:r>
    </w:p>
    <w:p>
      <w:pPr>
        <w:pStyle w:val="FirstParagraph"/>
      </w:pPr>
      <w:r>
        <w:rPr>
          <w:rFonts w:hint="eastAsia"/>
        </w:rPr>
        <w:t xml:space="preserve">1 運搬の方法、運搬の経路及び運搬に用いる車両は、別紙2の2のとおりとする。</w:t>
      </w:r>
    </w:p>
    <w:p>
      <w:pPr>
        <w:pStyle w:val="BodyText"/>
      </w:pPr>
      <w:r>
        <w:rPr>
          <w:rFonts w:hint="eastAsia"/>
        </w:rPr>
        <w:t xml:space="preserve">2 令第6条第1項第1号イは、運搬車の車体の外側に、環境省令で定めるところにより、産業廃棄物の収集又は運搬の用に供する運搬車である旨その他の事項を見やすいように表示し、かつ、当該運搬車に環境省令で定める書面を備え付けておくことを定めている。</w:t>
      </w:r>
    </w:p>
    <w:p>
      <w:pPr>
        <w:pStyle w:val="BodyText"/>
      </w:pPr>
      <w:r>
        <w:rPr>
          <w:rFonts w:hint="eastAsia"/>
        </w:rPr>
        <w:t xml:space="preserve">3 規則第7条の2の2第1項第3号は、産業廃棄物収集運搬業者が表示すべき事項を、産業廃棄物の収集又は運搬の用に供する運搬車である旨、氏名又は名称及び許可番号(下6けたに限る。)とし、これらを車体の両側面に鮮明に表示することとしている。</w:t>
      </w:r>
    </w:p>
    <w:p>
      <w:pPr>
        <w:pStyle w:val="BodyText"/>
      </w:pPr>
      <w:r>
        <w:rPr>
          <w:rFonts w:hint="eastAsia"/>
        </w:rPr>
        <w:t xml:space="preserve">4 乙は、本産業廃棄物の運搬に用いる車両に前項の表示を行い、当該車両に許可証の写しその他法令に定める書面を備え付ける。</w:t>
      </w:r>
    </w:p>
    <w:p>
      <w:pPr>
        <w:pStyle w:val="BodyText"/>
      </w:pPr>
      <w:r>
        <w:rPr>
          <w:rFonts w:hint="eastAsia"/>
        </w:rPr>
        <w:t xml:space="preserve">5 甲は、積込みを行う場所において、前項の表示及び備付けを確認することができる。</w:t>
      </w:r>
    </w:p>
    <w:p>
      <w:pPr>
        <w:pStyle w:val="BodyText"/>
      </w:pPr>
      <w:r>
        <w:rPr>
          <w:rFonts w:hint="eastAsia"/>
        </w:rPr>
        <w:t xml:space="preserve">6 乙は、運搬に当たり、本産業廃棄物が飛散し、及び流出し、並びに悪臭が漏れることのないように必要な措置を講ずる。</w:t>
      </w:r>
    </w:p>
    <w:p>
      <w:pPr>
        <w:pStyle w:val="BodyText"/>
      </w:pPr>
      <w:r>
        <w:rPr>
          <w:rFonts w:hint="eastAsia"/>
        </w:rPr>
        <w:t xml:space="preserve">7 乙は、本産業廃棄物を他の廃棄物と区分して運搬する。</w:t>
      </w:r>
    </w:p>
    <w:p/>
    <w:p>
      <w:pPr>
        <w:pStyle w:val="Heading3"/>
      </w:pPr>
      <w:r>
        <w:rPr>
          <w:rFonts w:hint="eastAsia"/>
        </w:rPr>
        <w:t xml:space="preserve">第8条(積替え又は保管の許否)</w:t>
      </w:r>
    </w:p>
    <w:p>
      <w:pPr>
        <w:pStyle w:val="FirstParagraph"/>
      </w:pPr>
      <w:r>
        <w:rPr>
          <w:rFonts w:hint="eastAsia"/>
        </w:rPr>
        <w:t xml:space="preserve">1 本契約に係る運搬の過程における積替え又は保管は、次のいずれかによる。</w:t>
      </w:r>
    </w:p>
    <w:p>
      <w:pPr>
        <w:pStyle w:val="BodyText"/>
      </w:pPr>
      <w:r>
        <w:rPr>
          <w:rFonts w:hint="eastAsia"/>
        </w:rPr>
        <w:t xml:space="preserve">□ 行わない。乙は、本産業廃棄物の積替え又は保管を行ってはならない。</w:t>
      </w:r>
    </w:p>
    <w:p>
      <w:pPr>
        <w:pStyle w:val="BodyText"/>
      </w:pPr>
      <w:r>
        <w:rPr>
          <w:rFonts w:hint="eastAsia"/>
        </w:rPr>
        <w:t xml:space="preserve">□ 行う。乙は、別紙2の3に記載した場所に限り、積替え又は保管を行うことができる。</w:t>
      </w:r>
    </w:p>
    <w:p>
      <w:pPr>
        <w:pStyle w:val="BodyText"/>
      </w:pPr>
      <w:r>
        <w:rPr>
          <w:rFonts w:hint="eastAsia"/>
        </w:rPr>
        <w:t xml:space="preserve">2 令第6条第1項第1号ホは、令第3条第1号チ及びリの規定の例によることとしている。令第3条第1号チは、保管を、積替え(環境省令で定める基準に適合するものに限る。)を行う場合を除き行つてはならないこととしている。運搬の途中で、積替えを行う場合に当たらない保管をすることはできない。</w:t>
      </w:r>
    </w:p>
    <w:p>
      <w:pPr>
        <w:pStyle w:val="BodyText"/>
      </w:pPr>
      <w:r>
        <w:rPr>
          <w:rFonts w:hint="eastAsia"/>
        </w:rPr>
        <w:t xml:space="preserve">3 第1項で「行わない」を選んだときは、別紙2の3及び別紙2の4の記載を要しない。この場合、乙は、運搬の過程において、本産業廃棄物を自らの事業場その他の場所に置いてはならない。</w:t>
      </w:r>
    </w:p>
    <w:p>
      <w:pPr>
        <w:pStyle w:val="BodyText"/>
      </w:pPr>
      <w:r>
        <w:rPr>
          <w:rFonts w:hint="eastAsia"/>
        </w:rPr>
        <w:t xml:space="preserve">4 第1項で「行う」を選んだときは、規則第8条の4の2第4号により、次の各号に掲げる事項を別紙2の3に記載する。</w:t>
      </w:r>
    </w:p>
    <w:p>
      <w:pPr>
        <w:pStyle w:val="Compact"/>
        <w:numPr>
          <w:ilvl w:val="0"/>
          <w:numId w:val="2000"/>
        </w:numPr>
        <w:ind w:left="1080" w:hanging="360"/>
      </w:pPr>
      <w:r>
        <w:rPr>
          <w:rFonts w:hint="eastAsia"/>
        </w:rPr>
        <w:t xml:space="preserve">積替え又は保管を行う場所の所在地</w:t>
      </w:r>
    </w:p>
    <w:p>
      <w:pPr>
        <w:pStyle w:val="Compact"/>
        <w:numPr>
          <w:ilvl w:val="0"/>
          <w:numId w:val="2000"/>
        </w:numPr>
        <w:ind w:left="1080" w:hanging="360"/>
      </w:pPr>
      <w:r>
        <w:rPr>
          <w:rFonts w:hint="eastAsia"/>
        </w:rPr>
        <w:t xml:space="preserve">当該場所において保管できる産業廃棄物の種類</w:t>
      </w:r>
    </w:p>
    <w:p>
      <w:pPr>
        <w:pStyle w:val="Compact"/>
        <w:numPr>
          <w:ilvl w:val="0"/>
          <w:numId w:val="2000"/>
        </w:numPr>
        <w:ind w:left="1080" w:hanging="360"/>
      </w:pPr>
      <w:r>
        <w:rPr>
          <w:rFonts w:hint="eastAsia"/>
        </w:rPr>
        <w:t xml:space="preserve">当該場所に係る積替えのための保管上限</w:t>
      </w:r>
    </w:p>
    <w:p>
      <w:pPr>
        <w:pStyle w:val="BodyText"/>
      </w:pPr>
      <w:r>
        <w:rPr>
          <w:rFonts w:hint="eastAsia"/>
        </w:rPr>
        <w:t xml:space="preserve">5 積替え又は保管を行う場所を新たに設け、又は変更するときは、第20条による。別紙2の3に記載のない場所で、積替え又は保管を行ってはならない。</w:t>
      </w:r>
    </w:p>
    <w:p>
      <w:pPr>
        <w:pStyle w:val="BodyText"/>
      </w:pPr>
      <w:r>
        <w:rPr>
          <w:rFonts w:hint="eastAsia"/>
        </w:rPr>
        <w:t xml:space="preserve">6 令第27条第5号のかっこ書は、産業廃棄物の積替えを行う区域において業として行おうとする産業廃棄物の収集又は運搬に係る許可に関する事務を、同号から除いている。積替え又は保管を行う場所が指定都市又は中核市の区域にあるときは、その長の許可を別紙4の1に記載する。</w:t>
      </w:r>
    </w:p>
    <w:p/>
    <w:p>
      <w:pPr>
        <w:pStyle w:val="Heading3"/>
      </w:pPr>
      <w:r>
        <w:rPr>
          <w:rFonts w:hint="eastAsia"/>
        </w:rPr>
        <w:t xml:space="preserve">第9条(積替え又は保管を行う場合の条件)</w:t>
      </w:r>
    </w:p>
    <w:p>
      <w:pPr>
        <w:pStyle w:val="FirstParagraph"/>
      </w:pPr>
      <w:r>
        <w:rPr>
          <w:rFonts w:hint="eastAsia"/>
        </w:rPr>
        <w:t xml:space="preserve">1 本条は、前条第1項で「行う」を選んだ場合に限り適用する。</w:t>
      </w:r>
    </w:p>
    <w:p>
      <w:pPr>
        <w:pStyle w:val="BodyText"/>
      </w:pPr>
      <w:r>
        <w:rPr>
          <w:rFonts w:hint="eastAsia"/>
        </w:rPr>
        <w:t xml:space="preserve">2 令第6条第1項第1号ホは、産業廃棄物の保管を行う場合には、当該保管する産業廃棄物の数量が、環境省令で定める場合を除き、当該保管の場所における一日当たりの平均的な搬出量に七を乗じて得られる数量を超えないようにすることを定めている。規則第7条の3は、この数量を積替えのための保管上限と呼んでいる。</w:t>
      </w:r>
    </w:p>
    <w:p>
      <w:pPr>
        <w:pStyle w:val="BodyText"/>
      </w:pPr>
      <w:r>
        <w:rPr>
          <w:rFonts w:hint="eastAsia"/>
        </w:rPr>
        <w:t xml:space="preserve">3 積替えのための保管上限は、別紙2の4により算出し、その数量を別紙2の3に記載する。</w:t>
      </w:r>
    </w:p>
    <w:p>
      <w:pPr>
        <w:pStyle w:val="BodyText"/>
      </w:pPr>
      <w:r>
        <w:rPr>
          <w:rFonts w:hint="eastAsia"/>
        </w:rPr>
        <w:t xml:space="preserve">4 乙は、積替え又は保管を行う場所において保管する本産業廃棄物の数量を、前項の保管上限を超えないようにする。</w:t>
      </w:r>
    </w:p>
    <w:p>
      <w:pPr>
        <w:pStyle w:val="BodyText"/>
      </w:pPr>
      <w:r>
        <w:rPr>
          <w:rFonts w:hint="eastAsia"/>
        </w:rPr>
        <w:t xml:space="preserve">5 乙は、本契約の有効期間内に確実に運搬を完了することができる範囲で、保管を行う。</w:t>
      </w:r>
    </w:p>
    <w:p>
      <w:pPr>
        <w:pStyle w:val="BodyText"/>
      </w:pPr>
      <w:r>
        <w:rPr>
          <w:rFonts w:hint="eastAsia"/>
        </w:rPr>
        <w:t xml:space="preserve">6 規則第8条の4の2第5号は、前条第4項の場合において、当該委託契約に係る産業廃棄物が安定型産業廃棄物であるときは、当該積替え又は保管を行う場所において他の廃棄物と混合することの許否等に関する事項を委託契約書に含めることとしている。本産業廃棄物に安定型産業廃棄物が含まれるときの混合の許否は、別紙2の5による。</w:t>
      </w:r>
    </w:p>
    <w:p>
      <w:pPr>
        <w:pStyle w:val="BodyText"/>
      </w:pPr>
      <w:r>
        <w:rPr>
          <w:rFonts w:hint="eastAsia"/>
        </w:rPr>
        <w:t xml:space="preserve">7 積替え又は保管を行う場所における選別は、次のいずれかによる。</w:t>
      </w:r>
    </w:p>
    <w:p>
      <w:pPr>
        <w:pStyle w:val="BodyText"/>
      </w:pPr>
      <w:r>
        <w:rPr>
          <w:rFonts w:hint="eastAsia"/>
        </w:rPr>
        <w:t xml:space="preserve">□ 行わない。</w:t>
      </w:r>
    </w:p>
    <w:p>
      <w:pPr>
        <w:pStyle w:val="BodyText"/>
      </w:pPr>
      <w:r>
        <w:rPr>
          <w:rFonts w:hint="eastAsia"/>
        </w:rPr>
        <w:t xml:space="preserve">□ 行う。乙は、選別により有価物を拾集したときは、その拾集量を管理票に記載する。</w:t>
      </w:r>
    </w:p>
    <w:p>
      <w:pPr>
        <w:pStyle w:val="BodyText"/>
      </w:pPr>
      <w:r>
        <w:rPr>
          <w:rFonts w:hint="eastAsia"/>
        </w:rPr>
        <w:t xml:space="preserve">8 乙は、積替え又は保管を行う場所において、囲い及び掲示板の設置その他法令に定める措置を講ずる。</w:t>
      </w:r>
    </w:p>
    <w:p>
      <w:pPr>
        <w:pStyle w:val="BodyText"/>
      </w:pPr>
      <w:r>
        <w:rPr>
          <w:rFonts w:hint="eastAsia"/>
        </w:rPr>
        <w:t xml:space="preserve">9 乙は、積替え又は保管を行う場所を経由して運搬せざるを得なくなったときは、あらかじめ甲にその旨を申し出る。</w:t>
      </w:r>
    </w:p>
    <w:p/>
    <w:p>
      <w:pPr>
        <w:pStyle w:val="Heading3"/>
      </w:pPr>
      <w:r>
        <w:rPr>
          <w:rFonts w:hint="eastAsia"/>
        </w:rPr>
        <w:t xml:space="preserve">第10条(委託契約の有効期間及び更新)</w:t>
      </w:r>
    </w:p>
    <w:p>
      <w:pPr>
        <w:pStyle w:val="FirstParagraph"/>
      </w:pPr>
      <w:r>
        <w:rPr>
          <w:rFonts w:hint="eastAsia"/>
        </w:rPr>
        <w:t xml:space="preserve">1 規則第8条の4の2第1号は、委託契約の有効期間を委託契約書に含めることとしている。</w:t>
      </w:r>
    </w:p>
    <w:p>
      <w:pPr>
        <w:pStyle w:val="BodyText"/>
      </w:pPr>
      <w:r>
        <w:rPr>
          <w:rFonts w:hint="eastAsia"/>
        </w:rPr>
        <w:t xml:space="preserve">2 本契約の有効期間は、</w:t>
      </w:r>
      <w:r>
        <w:rPr>
          <w:highlight w:val="yellow"/>
        </w:rPr>
        <w:t xml:space="preserve">[YYYY年MM月DD日]</w:t>
      </w:r>
      <w:r>
        <w:rPr>
          <w:rFonts w:hint="eastAsia"/>
        </w:rPr>
        <w:t xml:space="preserve">から</w:t>
      </w:r>
      <w:r>
        <w:rPr>
          <w:highlight w:val="yellow"/>
        </w:rPr>
        <w:t xml:space="preserve">[YYYY年MM月DD日]</w:t>
      </w:r>
      <w:r>
        <w:rPr>
          <w:rFonts w:hint="eastAsia"/>
        </w:rPr>
        <w:t xml:space="preserve">までとする。</w:t>
      </w:r>
    </w:p>
    <w:p>
      <w:pPr>
        <w:pStyle w:val="BodyText"/>
      </w:pPr>
      <w:r>
        <w:rPr>
          <w:rFonts w:hint="eastAsia"/>
        </w:rPr>
        <w:t xml:space="preserve">3 甲又は乙は、本契約を更新しないときは、有効期間の満了の日の</w:t>
      </w:r>
      <w:r>
        <w:rPr>
          <w:highlight w:val="yellow"/>
        </w:rPr>
        <w:t xml:space="preserve">[更新しない旨の申出の期限]</w:t>
      </w:r>
      <w:r>
        <w:rPr>
          <w:rFonts w:hint="eastAsia"/>
        </w:rPr>
        <w:t xml:space="preserve">までに、書面によりその旨を相手方に申し出る。当該申出がないときは、本契約は、同一の条件で</w:t>
      </w:r>
      <w:r>
        <w:rPr>
          <w:highlight w:val="yellow"/>
        </w:rPr>
        <w:t xml:space="preserve">[更新後の期間]</w:t>
      </w:r>
      <w:r>
        <w:rPr>
          <w:rFonts w:hint="eastAsia"/>
        </w:rPr>
        <w:t xml:space="preserve">更新するものとし、以後も同様とする。</w:t>
      </w:r>
    </w:p>
    <w:p>
      <w:pPr>
        <w:pStyle w:val="BodyText"/>
      </w:pPr>
      <w:r>
        <w:rPr>
          <w:rFonts w:hint="eastAsia"/>
        </w:rPr>
        <w:t xml:space="preserve">4 乙の許可の有効年月日が本契約の有効期間の満了の日より前に到来するときは、甲は、更新後の許可証の写しの提出を受けるまで、本産業廃棄物を引き渡さないことができる。</w:t>
      </w:r>
    </w:p>
    <w:p>
      <w:pPr>
        <w:pStyle w:val="BodyText"/>
      </w:pPr>
      <w:r>
        <w:rPr>
          <w:rFonts w:hint="eastAsia"/>
        </w:rPr>
        <w:t xml:space="preserve">5 本契約が終了した後も、第16条、第19条及び第21条の定めは、なおその効力を有する。</w:t>
      </w:r>
    </w:p>
    <w:p/>
    <w:p>
      <w:pPr>
        <w:pStyle w:val="Heading3"/>
      </w:pPr>
      <w:r>
        <w:rPr>
          <w:rFonts w:hint="eastAsia"/>
        </w:rPr>
        <w:t xml:space="preserve">第11条(料金及び支払)</w:t>
      </w:r>
    </w:p>
    <w:p>
      <w:pPr>
        <w:pStyle w:val="FirstParagraph"/>
      </w:pPr>
      <w:r>
        <w:rPr>
          <w:rFonts w:hint="eastAsia"/>
        </w:rPr>
        <w:t xml:space="preserve">1 規則第8条の4の2第2号は、委託者が受託者に支払う料金を委託契約書に含めることとしている。</w:t>
      </w:r>
    </w:p>
    <w:p>
      <w:pPr>
        <w:pStyle w:val="BodyText"/>
      </w:pPr>
      <w:r>
        <w:rPr>
          <w:rFonts w:hint="eastAsia"/>
        </w:rPr>
        <w:t xml:space="preserve">2 甲が乙に支払う運搬の料金は、別紙1の2に記載する単価による。単価は、本産業廃棄物の種類ごとに、数量の単位当たりの額として定める。</w:t>
      </w:r>
    </w:p>
    <w:p>
      <w:pPr>
        <w:pStyle w:val="BodyText"/>
      </w:pPr>
      <w:r>
        <w:rPr>
          <w:rFonts w:hint="eastAsia"/>
        </w:rPr>
        <w:t xml:space="preserve">3 本契約の有効期間中の合計予定金額を記載するかどうかは、別紙1の3による。</w:t>
      </w:r>
    </w:p>
    <w:p>
      <w:pPr>
        <w:pStyle w:val="BodyText"/>
      </w:pPr>
      <w:r>
        <w:rPr>
          <w:rFonts w:hint="eastAsia"/>
        </w:rPr>
        <w:t xml:space="preserve">4 支払の時期及び方法は、次のとおりとする。</w:t>
      </w:r>
    </w:p>
    <w:p>
      <w:pPr>
        <w:pStyle w:val="Compact"/>
        <w:numPr>
          <w:ilvl w:val="0"/>
          <w:numId w:val="2001"/>
        </w:numPr>
        <w:ind w:left="1080" w:hanging="360"/>
      </w:pPr>
      <w:r>
        <w:rPr>
          <w:rFonts w:hint="eastAsia"/>
        </w:rPr>
        <w:t xml:space="preserve">締切日 </w:t>
      </w:r>
      <w:r>
        <w:rPr>
          <w:highlight w:val="yellow"/>
        </w:rPr>
        <w:t xml:space="preserve">[締切日]</w:t>
      </w:r>
    </w:p>
    <w:p>
      <w:pPr>
        <w:pStyle w:val="Compact"/>
        <w:numPr>
          <w:ilvl w:val="0"/>
          <w:numId w:val="2001"/>
        </w:numPr>
        <w:ind w:left="1080" w:hanging="360"/>
      </w:pPr>
      <w:r>
        <w:rPr>
          <w:rFonts w:hint="eastAsia"/>
        </w:rPr>
        <w:t xml:space="preserve">支払日 </w:t>
      </w:r>
      <w:r>
        <w:rPr>
          <w:highlight w:val="yellow"/>
        </w:rPr>
        <w:t xml:space="preserve">[支払日]</w:t>
      </w:r>
    </w:p>
    <w:p>
      <w:pPr>
        <w:pStyle w:val="Compact"/>
        <w:numPr>
          <w:ilvl w:val="0"/>
          <w:numId w:val="2001"/>
        </w:numPr>
        <w:ind w:left="1080" w:hanging="360"/>
      </w:pPr>
      <w:r>
        <w:rPr>
          <w:rFonts w:hint="eastAsia"/>
        </w:rPr>
        <w:t xml:space="preserve">支払方法 </w:t>
      </w:r>
      <w:r>
        <w:rPr>
          <w:highlight w:val="yellow"/>
        </w:rPr>
        <w:t xml:space="preserve">[乙の指定する金融機関の口座への振込その他の方法]</w:t>
      </w:r>
    </w:p>
    <w:p>
      <w:pPr>
        <w:pStyle w:val="BodyText"/>
      </w:pPr>
      <w:r>
        <w:rPr>
          <w:rFonts w:hint="eastAsia"/>
        </w:rPr>
        <w:t xml:space="preserve">5 振込みの方法により支払う場合の振込手数料は、</w:t>
      </w:r>
      <w:r>
        <w:rPr>
          <w:highlight w:val="yellow"/>
        </w:rPr>
        <w:t xml:space="preserve">[振込手数料の負担者]</w:t>
      </w:r>
      <w:r>
        <w:rPr>
          <w:rFonts w:hint="eastAsia"/>
        </w:rPr>
        <w:t xml:space="preserve">の負担とする。</w:t>
      </w:r>
    </w:p>
    <w:p>
      <w:pPr>
        <w:pStyle w:val="BodyText"/>
      </w:pPr>
      <w:r>
        <w:rPr>
          <w:rFonts w:hint="eastAsia"/>
        </w:rPr>
        <w:t xml:space="preserve">6 前各項の料金には、本産業廃棄物の処分又は再生に係る料金を含まない。</w:t>
      </w:r>
    </w:p>
    <w:p>
      <w:pPr>
        <w:pStyle w:val="BodyText"/>
      </w:pPr>
      <w:r>
        <w:rPr>
          <w:rFonts w:hint="eastAsia"/>
        </w:rPr>
        <w:t xml:space="preserve">7 甲は、本産業廃棄物の適正な運搬に要する費用に照らして著しく低い料金を定めない。</w:t>
      </w:r>
    </w:p>
    <w:p>
      <w:pPr>
        <w:pStyle w:val="BodyText"/>
      </w:pPr>
      <w:r>
        <w:rPr>
          <w:rFonts w:hint="eastAsia"/>
        </w:rPr>
        <w:t xml:space="preserve">8 料金を変更するときは、第20条による。</w:t>
      </w:r>
    </w:p>
    <w:p/>
    <w:p>
      <w:pPr>
        <w:pStyle w:val="Heading3"/>
      </w:pPr>
      <w:r>
        <w:rPr>
          <w:rFonts w:hint="eastAsia"/>
        </w:rPr>
        <w:t xml:space="preserve">第12条(適正な処理に必要な情報の提供)</w:t>
      </w:r>
    </w:p>
    <w:p>
      <w:pPr>
        <w:pStyle w:val="FirstParagraph"/>
      </w:pPr>
      <w:r>
        <w:rPr>
          <w:rFonts w:hint="eastAsia"/>
        </w:rPr>
        <w:t xml:space="preserve">1 規則第8条の4の2第6号は、委託者の有する委託した産業廃棄物の適正な処理のために必要な情報を委託契約書に含めることとしている。同号は、その情報の事項として、イからトまでに次に掲げるものを掲げている。</w:t>
      </w:r>
    </w:p>
    <w:p>
      <w:pPr>
        <w:pStyle w:val="Compact"/>
        <w:numPr>
          <w:ilvl w:val="0"/>
          <w:numId w:val="2002"/>
        </w:numPr>
        <w:ind w:left="1080" w:hanging="360"/>
      </w:pPr>
      <w:r>
        <w:rPr>
          <w:rFonts w:hint="eastAsia"/>
        </w:rPr>
        <w:t xml:space="preserve">当該産業廃棄物の性状及び荷姿に関する事項</w:t>
      </w:r>
    </w:p>
    <w:p>
      <w:pPr>
        <w:pStyle w:val="Compact"/>
        <w:numPr>
          <w:ilvl w:val="0"/>
          <w:numId w:val="2002"/>
        </w:numPr>
        <w:ind w:left="1080" w:hanging="360"/>
      </w:pPr>
      <w:r>
        <w:rPr>
          <w:rFonts w:hint="eastAsia"/>
        </w:rPr>
        <w:t xml:space="preserve">通常の保管状況の下での腐敗、揮発等当該産業廃棄物の性状の変化に関する事項</w:t>
      </w:r>
    </w:p>
    <w:p>
      <w:pPr>
        <w:pStyle w:val="Compact"/>
        <w:numPr>
          <w:ilvl w:val="0"/>
          <w:numId w:val="2002"/>
        </w:numPr>
        <w:ind w:left="1080" w:hanging="360"/>
      </w:pPr>
      <w:r>
        <w:rPr>
          <w:rFonts w:hint="eastAsia"/>
        </w:rPr>
        <w:t xml:space="preserve">他の廃棄物との混合等により生ずる支障に関する事項</w:t>
      </w:r>
    </w:p>
    <w:p>
      <w:pPr>
        <w:pStyle w:val="Compact"/>
        <w:numPr>
          <w:ilvl w:val="0"/>
          <w:numId w:val="2002"/>
        </w:numPr>
        <w:ind w:left="1080" w:hanging="360"/>
      </w:pPr>
      <w:r>
        <w:rPr>
          <w:rFonts w:hint="eastAsia"/>
        </w:rPr>
        <w:t xml:space="preserve">日本産業規格C0950号に規定する含有マークが付されたものである場合には、当該含有マークの表示に関する事項</w:t>
      </w:r>
    </w:p>
    <w:p>
      <w:pPr>
        <w:pStyle w:val="Compact"/>
        <w:numPr>
          <w:ilvl w:val="0"/>
          <w:numId w:val="2002"/>
        </w:numPr>
        <w:ind w:left="1080" w:hanging="360"/>
      </w:pPr>
      <w:r>
        <w:rPr>
          <w:rFonts w:hint="eastAsia"/>
        </w:rPr>
        <w:t xml:space="preserve">石綿含有産業廃棄物、水銀使用製品産業廃棄物又は水銀含有ばいじん等が含まれる場合は、その旨</w:t>
      </w:r>
    </w:p>
    <w:p>
      <w:pPr>
        <w:pStyle w:val="Compact"/>
        <w:numPr>
          <w:ilvl w:val="0"/>
          <w:numId w:val="2002"/>
        </w:numPr>
        <w:ind w:left="1080" w:hanging="360"/>
      </w:pPr>
      <w:r>
        <w:rPr>
          <w:rFonts w:hint="eastAsia"/>
        </w:rPr>
        <w:t xml:space="preserve">第一種指定化学物質が含まれ、又は付着している場合には、その旨並びに当該物質の名称及び量又は割合</w:t>
      </w:r>
    </w:p>
    <w:p>
      <w:pPr>
        <w:pStyle w:val="Compact"/>
        <w:numPr>
          <w:ilvl w:val="0"/>
          <w:numId w:val="2002"/>
        </w:numPr>
        <w:ind w:left="1080" w:hanging="360"/>
      </w:pPr>
      <w:r>
        <w:rPr>
          <w:rFonts w:hint="eastAsia"/>
        </w:rPr>
        <w:t xml:space="preserve">その他当該産業廃棄物を取り扱う際に注意すべき事項</w:t>
      </w:r>
    </w:p>
    <w:p>
      <w:pPr>
        <w:pStyle w:val="BodyText"/>
      </w:pPr>
      <w:r>
        <w:rPr>
          <w:rFonts w:hint="eastAsia"/>
        </w:rPr>
        <w:t xml:space="preserve">2 前項の情報は、別紙3 廃棄物データシートに記載する。甲は、本契約の締結の時までに別紙3を作成し、乙に交付する。</w:t>
      </w:r>
    </w:p>
    <w:p>
      <w:pPr>
        <w:pStyle w:val="BodyText"/>
      </w:pPr>
      <w:r>
        <w:rPr>
          <w:rFonts w:hint="eastAsia"/>
        </w:rPr>
        <w:t xml:space="preserve">3 前項の含有マークに関する事項の対象となる産業廃棄物は、廃パーソナルコンピュータ、廃ユニット形エアコンディショナー、廃テレビジョン受信機、廃電子レンジ、廃衣類乾燥機、廃電気冷蔵庫及び廃電気洗濯機である。</w:t>
      </w:r>
    </w:p>
    <w:p>
      <w:pPr>
        <w:pStyle w:val="BodyText"/>
      </w:pPr>
      <w:r>
        <w:rPr>
          <w:rFonts w:hint="eastAsia"/>
        </w:rPr>
        <w:t xml:space="preserve">4 甲は、別紙3の記載が事実と異なることにより乙に生じた損害を賠償する。</w:t>
      </w:r>
    </w:p>
    <w:p>
      <w:pPr>
        <w:pStyle w:val="BodyText"/>
      </w:pPr>
      <w:r>
        <w:rPr>
          <w:rFonts w:hint="eastAsia"/>
        </w:rPr>
        <w:t xml:space="preserve">5 乙は、別紙3の記載により本産業廃棄物の運搬を適正に行うことができないと認めるときは、引渡しを受けず、直ちに甲に通知する。</w:t>
      </w:r>
    </w:p>
    <w:p/>
    <w:p>
      <w:pPr>
        <w:pStyle w:val="Heading3"/>
      </w:pPr>
      <w:r>
        <w:rPr>
          <w:rFonts w:hint="eastAsia"/>
        </w:rPr>
        <w:t xml:space="preserve">第13条(情報に変更があった場合の伝達方法)</w:t>
      </w:r>
    </w:p>
    <w:p>
      <w:pPr>
        <w:pStyle w:val="FirstParagraph"/>
      </w:pPr>
      <w:r>
        <w:rPr>
          <w:rFonts w:hint="eastAsia"/>
        </w:rPr>
        <w:t xml:space="preserve">1 規則第8条の4の2第7号は、委託契約の有効期間中に前条第1項の情報に変更があった場合の当該情報の伝達方法に関する事項を、委託契約書に含めることとしている。</w:t>
      </w:r>
    </w:p>
    <w:p>
      <w:pPr>
        <w:pStyle w:val="BodyText"/>
      </w:pPr>
      <w:r>
        <w:rPr>
          <w:rFonts w:hint="eastAsia"/>
        </w:rPr>
        <w:t xml:space="preserve">2 甲は、別紙3に記載した情報に変更が生じたときは、</w:t>
      </w:r>
      <w:r>
        <w:rPr>
          <w:highlight w:val="yellow"/>
        </w:rPr>
        <w:t xml:space="preserve">[情報の変更を伝達する方法]</w:t>
      </w:r>
      <w:r>
        <w:rPr>
          <w:rFonts w:hint="eastAsia"/>
        </w:rPr>
        <w:t xml:space="preserve">により、遅滞なく乙に伝達する。</w:t>
      </w:r>
    </w:p>
    <w:p>
      <w:pPr>
        <w:pStyle w:val="BodyText"/>
      </w:pPr>
      <w:r>
        <w:rPr>
          <w:rFonts w:hint="eastAsia"/>
        </w:rPr>
        <w:t xml:space="preserve">3 前項の伝達は、変更後の別紙3を作成して乙に交付する方法による。</w:t>
      </w:r>
    </w:p>
    <w:p>
      <w:pPr>
        <w:pStyle w:val="BodyText"/>
      </w:pPr>
      <w:r>
        <w:rPr>
          <w:rFonts w:hint="eastAsia"/>
        </w:rPr>
        <w:t xml:space="preserve">4 甲は、変更を伝達するまでの間、本産業廃棄物を引き渡さない。</w:t>
      </w:r>
    </w:p>
    <w:p>
      <w:pPr>
        <w:pStyle w:val="BodyText"/>
      </w:pPr>
      <w:r>
        <w:rPr>
          <w:rFonts w:hint="eastAsia"/>
        </w:rPr>
        <w:t xml:space="preserve">5 甲及び乙は、変更前の別紙3を、第19条により保存する。</w:t>
      </w:r>
    </w:p>
    <w:p/>
    <w:p>
      <w:pPr>
        <w:pStyle w:val="Heading3"/>
      </w:pPr>
      <w:r>
        <w:rPr>
          <w:rFonts w:hint="eastAsia"/>
        </w:rPr>
        <w:t xml:space="preserve">第14条(許可証の写しの添付及び差替え)</w:t>
      </w:r>
    </w:p>
    <w:p>
      <w:pPr>
        <w:pStyle w:val="FirstParagraph"/>
      </w:pPr>
      <w:r>
        <w:rPr>
          <w:rFonts w:hint="eastAsia"/>
        </w:rPr>
        <w:t xml:space="preserve">1 令第6条の2第4号は、委託契約書に環境省令で定める書面が添付されていることを求めている。規則第8条の4第1号は、産業廃棄物の運搬に係る委託契約書に添付すべき書面を、規則第10条の2に規定する許可証の写しその他の受託者が他人の産業廃棄物の運搬を業として行うことができる者であつて委託しようとする産業廃棄物の運搬がその事業の範囲に含まれるものであることを証する書面としている。</w:t>
      </w:r>
    </w:p>
    <w:p>
      <w:pPr>
        <w:pStyle w:val="BodyText"/>
      </w:pPr>
      <w:r>
        <w:rPr>
          <w:rFonts w:hint="eastAsia"/>
        </w:rPr>
        <w:t xml:space="preserve">2 乙は、本契約の締結の時までに、積込み場所を管轄する許可及び荷下ろし場所を管轄する許可のそれぞれについて、許可証の写しを甲に提出する。甲は、これを別紙4の4に添付する。</w:t>
      </w:r>
    </w:p>
    <w:p>
      <w:pPr>
        <w:pStyle w:val="BodyText"/>
      </w:pPr>
      <w:r>
        <w:rPr>
          <w:rFonts w:hint="eastAsia"/>
        </w:rPr>
        <w:t xml:space="preserve">3 甲は、許可証の写しにより、次の各号に掲げる事項を確認する。</w:t>
      </w:r>
    </w:p>
    <w:p>
      <w:pPr>
        <w:pStyle w:val="Compact"/>
        <w:numPr>
          <w:ilvl w:val="0"/>
          <w:numId w:val="2003"/>
        </w:numPr>
        <w:ind w:left="1080" w:hanging="360"/>
      </w:pPr>
      <w:r>
        <w:rPr>
          <w:rFonts w:hint="eastAsia"/>
        </w:rPr>
        <w:t xml:space="preserve">許可をした都道府県知事又は指定都市の長等が、積込み場所又は荷下ろし場所を管轄する者であること</w:t>
      </w:r>
    </w:p>
    <w:p>
      <w:pPr>
        <w:pStyle w:val="Compact"/>
        <w:numPr>
          <w:ilvl w:val="0"/>
          <w:numId w:val="2003"/>
        </w:numPr>
        <w:ind w:left="1080" w:hanging="360"/>
      </w:pPr>
      <w:r>
        <w:rPr>
          <w:rFonts w:hint="eastAsia"/>
        </w:rPr>
        <w:t xml:space="preserve">事業の範囲に、別紙1の2に記載した産業廃棄物の種類が含まれていること</w:t>
      </w:r>
    </w:p>
    <w:p>
      <w:pPr>
        <w:pStyle w:val="Compact"/>
        <w:numPr>
          <w:ilvl w:val="0"/>
          <w:numId w:val="2003"/>
        </w:numPr>
        <w:ind w:left="1080" w:hanging="360"/>
      </w:pPr>
      <w:r>
        <w:rPr>
          <w:rFonts w:hint="eastAsia"/>
        </w:rPr>
        <w:t xml:space="preserve">積替え又は保管を行うときは、その旨が事業の範囲に含まれていること</w:t>
      </w:r>
    </w:p>
    <w:p>
      <w:pPr>
        <w:pStyle w:val="Compact"/>
        <w:numPr>
          <w:ilvl w:val="0"/>
          <w:numId w:val="2003"/>
        </w:numPr>
        <w:ind w:left="1080" w:hanging="360"/>
      </w:pPr>
      <w:r>
        <w:rPr>
          <w:rFonts w:hint="eastAsia"/>
        </w:rPr>
        <w:t xml:space="preserve">許可の有効年月日が到来していないこと</w:t>
      </w:r>
    </w:p>
    <w:p>
      <w:pPr>
        <w:pStyle w:val="BodyText"/>
      </w:pPr>
      <w:r>
        <w:rPr>
          <w:rFonts w:hint="eastAsia"/>
        </w:rPr>
        <w:t xml:space="preserve">4 乙は、許可が更新され、又はその内容が変更されたときは、遅滞なく新たな許可証の写しを甲に提出する。甲は、別紙4の4の写しを差し替え、その年月日を別紙4の3に記録する。</w:t>
      </w:r>
    </w:p>
    <w:p>
      <w:pPr>
        <w:pStyle w:val="BodyText"/>
      </w:pPr>
      <w:r>
        <w:rPr>
          <w:rFonts w:hint="eastAsia"/>
        </w:rPr>
        <w:t xml:space="preserve">5 甲及び乙は、差替えの後も、差替え前の許可証の写しを第19条により保存する。</w:t>
      </w:r>
    </w:p>
    <w:p>
      <w:pPr>
        <w:pStyle w:val="BodyText"/>
      </w:pPr>
      <w:r>
        <w:rPr>
          <w:rFonts w:hint="eastAsia"/>
        </w:rPr>
        <w:t xml:space="preserve">6 甲は、許可証の写しの提出がないときは、本産業廃棄物を引き渡さない。</w:t>
      </w:r>
    </w:p>
    <w:p/>
    <w:p>
      <w:pPr>
        <w:pStyle w:val="Heading3"/>
      </w:pPr>
      <w:r>
        <w:rPr>
          <w:rFonts w:hint="eastAsia"/>
        </w:rPr>
        <w:t xml:space="preserve">第15条(再委託の禁止)</w:t>
      </w:r>
    </w:p>
    <w:p>
      <w:pPr>
        <w:pStyle w:val="FirstParagraph"/>
      </w:pPr>
      <w:r>
        <w:rPr>
          <w:rFonts w:hint="eastAsia"/>
        </w:rPr>
        <w:t xml:space="preserve">1 法第14条第16項は、産業廃棄物収集運搬業者は、産業廃棄物の収集若しくは運搬を他人に委託してはならないと定め、ただし書で、事業者から委託を受けた産業廃棄物の収集若しくは運搬を政令で定める基準に従って委託する場合その他環境省令で定める場合は、この限りでないとしている。</w:t>
      </w:r>
    </w:p>
    <w:p>
      <w:pPr>
        <w:pStyle w:val="BodyText"/>
      </w:pPr>
      <w:r>
        <w:rPr>
          <w:rFonts w:hint="eastAsia"/>
        </w:rPr>
        <w:t xml:space="preserve">2 乙は、本契約により委託を受けた業務を他人に委託してはならない。</w:t>
      </w:r>
    </w:p>
    <w:p>
      <w:pPr>
        <w:pStyle w:val="BodyText"/>
      </w:pPr>
      <w:r>
        <w:rPr>
          <w:rFonts w:hint="eastAsia"/>
        </w:rPr>
        <w:t xml:space="preserve">3 前項にかかわらず、車両の故障その他真にやむを得ない事由が生じたときは、乙は、法、令及び規則に定める再委託の基準に従い、あらかじめ甲の書面による承諾を得て、業務を再委託することができる。</w:t>
      </w:r>
    </w:p>
    <w:p>
      <w:pPr>
        <w:pStyle w:val="BodyText"/>
      </w:pPr>
      <w:r>
        <w:rPr>
          <w:rFonts w:hint="eastAsia"/>
        </w:rPr>
        <w:t xml:space="preserve">4 前項の承諾を求めるときは、乙は、あらかじめ、再受託者の氏名又は名称及び住所、再受託者の許可番号並びに当該委託が令第6条の2第1号に掲げる基準に適合するものであることを甲に明らかにする。</w:t>
      </w:r>
    </w:p>
    <w:p>
      <w:pPr>
        <w:pStyle w:val="BodyText"/>
      </w:pPr>
      <w:r>
        <w:rPr>
          <w:rFonts w:hint="eastAsia"/>
        </w:rPr>
        <w:t xml:space="preserve">5 甲が第3項の承諾をするときは、承諾書に、委託した産業廃棄物の種類及び数量、乙の氏名又は名称、住所及び許可番号、承諾の年月日並びに再受託者の氏名又は名称、住所及び許可番号を記載する。</w:t>
      </w:r>
    </w:p>
    <w:p>
      <w:pPr>
        <w:pStyle w:val="BodyText"/>
      </w:pPr>
      <w:r>
        <w:rPr>
          <w:rFonts w:hint="eastAsia"/>
        </w:rPr>
        <w:t xml:space="preserve">6 甲は、前項の承諾書の写しを、承諾をした日から5年間保存する。</w:t>
      </w:r>
    </w:p>
    <w:p>
      <w:pPr>
        <w:pStyle w:val="BodyText"/>
      </w:pPr>
      <w:r>
        <w:rPr>
          <w:rFonts w:hint="eastAsia"/>
        </w:rPr>
        <w:t xml:space="preserve">7 乙は、再受託者に産業廃棄物を引き渡す際には、令第6条の12第2号に定めるところにより、本契約書に記載されている令第6条の2第4号イ及びロに掲げる事項を記載した文書を再受託者に交付する。</w:t>
      </w:r>
    </w:p>
    <w:p>
      <w:pPr>
        <w:pStyle w:val="BodyText"/>
      </w:pPr>
      <w:r>
        <w:rPr>
          <w:rFonts w:hint="eastAsia"/>
        </w:rPr>
        <w:t xml:space="preserve">8 甲の承諾を得ないで行われた再委託は、第21条の解除の事由となる。</w:t>
      </w:r>
    </w:p>
    <w:p>
      <w:pPr>
        <w:pStyle w:val="BodyText"/>
      </w:pPr>
      <w:r>
        <w:rPr>
          <w:rFonts w:hint="eastAsia"/>
        </w:rPr>
        <w:t xml:space="preserve">9 乙は、本産業廃棄物の運搬を、乙以外の者の名義又は許可により行わせてはならない。</w:t>
      </w:r>
    </w:p>
    <w:p/>
    <w:p>
      <w:pPr>
        <w:pStyle w:val="Heading3"/>
      </w:pPr>
      <w:r>
        <w:rPr>
          <w:rFonts w:hint="eastAsia"/>
        </w:rPr>
        <w:t xml:space="preserve">第16条(産業廃棄物管理票)</w:t>
      </w:r>
    </w:p>
    <w:p>
      <w:pPr>
        <w:pStyle w:val="FirstParagraph"/>
      </w:pPr>
      <w:r>
        <w:rPr>
          <w:rFonts w:hint="eastAsia"/>
        </w:rPr>
        <w:t xml:space="preserve">1 法第12条の3第1項は、その事業活動に伴い産業廃棄物を生ずる事業者は、その産業廃棄物の運搬又は処分を他人に委託する場合には、当該委託に係る産業廃棄物の引渡しと同時に、当該産業廃棄物の運搬を受託した者に対し産業廃棄物管理票(以下「管理票」という。)を交付しなければならないと定めている。</w:t>
      </w:r>
    </w:p>
    <w:p>
      <w:pPr>
        <w:pStyle w:val="BodyText"/>
      </w:pPr>
      <w:r>
        <w:rPr>
          <w:rFonts w:hint="eastAsia"/>
        </w:rPr>
        <w:t xml:space="preserve">2 甲は、本産業廃棄物の引渡しと同時に、管理票を交付する。乙は、管理票の交付を受けずに本産業廃棄物の引渡しを受けてはならない。</w:t>
      </w:r>
    </w:p>
    <w:p>
      <w:pPr>
        <w:pStyle w:val="BodyText"/>
      </w:pPr>
      <w:r>
        <w:rPr>
          <w:rFonts w:hint="eastAsia"/>
        </w:rPr>
        <w:t xml:space="preserve">3 乙は、本産業廃棄物を運搬の最終目的地に搬入したときは、管理票に必要な事項を記載し、規則第8条の23に定める期間内に、その写しを甲に送付する。</w:t>
      </w:r>
    </w:p>
    <w:p>
      <w:pPr>
        <w:pStyle w:val="BodyText"/>
      </w:pPr>
      <w:r>
        <w:rPr>
          <w:rFonts w:hint="eastAsia"/>
        </w:rPr>
        <w:t xml:space="preserve">4 乙が管理票に記載する事項は、氏名又は名称、運搬を担当した者の氏名、運搬を終了した年月日並びに積替え又は保管の場所において拾集を行った場合の拾集量である。</w:t>
      </w:r>
    </w:p>
    <w:p>
      <w:pPr>
        <w:pStyle w:val="BodyText"/>
      </w:pPr>
      <w:r>
        <w:rPr>
          <w:rFonts w:hint="eastAsia"/>
        </w:rPr>
        <w:t xml:space="preserve">5 甲は、管理票の写しの送付を受けないとき、又は必要な事項が記載されていない写し若しくは虚偽の記載のある写しの送付を受けたときは、速やかに本産業廃棄物の運搬の状況を把握するとともに、法令に定める措置を講ずる。</w:t>
      </w:r>
    </w:p>
    <w:p>
      <w:pPr>
        <w:pStyle w:val="BodyText"/>
      </w:pPr>
      <w:r>
        <w:rPr>
          <w:rFonts w:hint="eastAsia"/>
        </w:rPr>
        <w:t xml:space="preserve">6 甲及び乙は、管理票及びその写しを、法令に定める期間保存する。</w:t>
      </w:r>
    </w:p>
    <w:p>
      <w:pPr>
        <w:pStyle w:val="BodyText"/>
      </w:pPr>
      <w:r>
        <w:rPr>
          <w:rFonts w:hint="eastAsia"/>
        </w:rPr>
        <w:t xml:space="preserve">7 電子情報処理組織を使用する場合は、その旨を別紙2の6に記載する。この場合の管理票に関する取扱いは、法令の定めるところによる。</w:t>
      </w:r>
    </w:p>
    <w:p>
      <w:pPr>
        <w:pStyle w:val="BodyText"/>
      </w:pPr>
      <w:r>
        <w:rPr>
          <w:rFonts w:hint="eastAsia"/>
        </w:rPr>
        <w:t xml:space="preserve">8 管理票の交付を要しない場合は、規則の定めるところによる。</w:t>
      </w:r>
    </w:p>
    <w:p/>
    <w:p>
      <w:pPr>
        <w:pStyle w:val="Heading3"/>
      </w:pPr>
      <w:r>
        <w:rPr>
          <w:rFonts w:hint="eastAsia"/>
        </w:rPr>
        <w:t xml:space="preserve">第17条(受託業務終了時の報告)</w:t>
      </w:r>
    </w:p>
    <w:p>
      <w:pPr>
        <w:pStyle w:val="FirstParagraph"/>
      </w:pPr>
      <w:r>
        <w:rPr>
          <w:rFonts w:hint="eastAsia"/>
        </w:rPr>
        <w:t xml:space="preserve">1 規則第8条の4の2第8号は、受託業務終了時の受託者の委託者への報告に関する事項を、委託契約書に含めることとしている。</w:t>
      </w:r>
    </w:p>
    <w:p>
      <w:pPr>
        <w:pStyle w:val="BodyText"/>
      </w:pPr>
      <w:r>
        <w:rPr>
          <w:rFonts w:hint="eastAsia"/>
        </w:rPr>
        <w:t xml:space="preserve">2 乙は、前条第3項の管理票の写しの送付をもって、受託業務終了の報告とする。</w:t>
      </w:r>
    </w:p>
    <w:p>
      <w:pPr>
        <w:pStyle w:val="BodyText"/>
      </w:pPr>
      <w:r>
        <w:rPr>
          <w:rFonts w:hint="eastAsia"/>
        </w:rPr>
        <w:t xml:space="preserve">3 前項のほか、甲が求めたときは、乙は、運搬の実績を</w:t>
      </w:r>
      <w:r>
        <w:rPr>
          <w:highlight w:val="yellow"/>
        </w:rPr>
        <w:t xml:space="preserve">[報告の方法及び時期]</w:t>
      </w:r>
      <w:r>
        <w:rPr>
          <w:rFonts w:hint="eastAsia"/>
        </w:rPr>
        <w:t xml:space="preserve">により甲に報告する。</w:t>
      </w:r>
    </w:p>
    <w:p>
      <w:pPr>
        <w:pStyle w:val="BodyText"/>
      </w:pPr>
      <w:r>
        <w:rPr>
          <w:rFonts w:hint="eastAsia"/>
        </w:rPr>
        <w:t xml:space="preserve">4 乙は、運搬の過程で事故が生じたときは、直ちに甲に通知し、その状況及び講じた措置を書面により報告する。</w:t>
      </w:r>
    </w:p>
    <w:p/>
    <w:p>
      <w:pPr>
        <w:pStyle w:val="Heading3"/>
      </w:pPr>
      <w:r>
        <w:rPr>
          <w:rFonts w:hint="eastAsia"/>
        </w:rPr>
        <w:t xml:space="preserve">第18条(甲による処理の状況の確認)</w:t>
      </w:r>
    </w:p>
    <w:p>
      <w:pPr>
        <w:pStyle w:val="FirstParagraph"/>
      </w:pPr>
      <w:r>
        <w:rPr>
          <w:rFonts w:hint="eastAsia"/>
        </w:rPr>
        <w:t xml:space="preserve">1 法第12条第7項は、事業者は、その産業廃棄物の運搬又は処分を委託する場合には、当該産業廃棄物の処理の状況に関する確認を行い、当該産業廃棄物について発生から最終処分が終了するまでの一連の処理の行程における処理が適正に行われるために必要な措置を講ずるように努めなければならないと定めている。</w:t>
      </w:r>
    </w:p>
    <w:p>
      <w:pPr>
        <w:pStyle w:val="BodyText"/>
      </w:pPr>
      <w:r>
        <w:rPr>
          <w:rFonts w:hint="eastAsia"/>
        </w:rPr>
        <w:t xml:space="preserve">2 甲は、前項により、乙による運搬の状況を確認することができる。乙は、正当な理由がある場合を除き、これに応じる。</w:t>
      </w:r>
    </w:p>
    <w:p>
      <w:pPr>
        <w:pStyle w:val="BodyText"/>
      </w:pPr>
      <w:r>
        <w:rPr>
          <w:rFonts w:hint="eastAsia"/>
        </w:rPr>
        <w:t xml:space="preserve">3 確認の方法は、次のいずれかによる。</w:t>
      </w:r>
    </w:p>
    <w:p>
      <w:pPr>
        <w:pStyle w:val="BodyText"/>
      </w:pPr>
      <w:r>
        <w:rPr>
          <w:rFonts w:hint="eastAsia"/>
        </w:rPr>
        <w:t xml:space="preserve">□ 書類の提出を求める方法による。</w:t>
      </w:r>
    </w:p>
    <w:p>
      <w:pPr>
        <w:pStyle w:val="BodyText"/>
      </w:pPr>
      <w:r>
        <w:rPr>
          <w:rFonts w:hint="eastAsia"/>
        </w:rPr>
        <w:t xml:space="preserve">□ 乙の事業場並びに積替え又は保管を行う場所に立ち入る方法による。</w:t>
      </w:r>
    </w:p>
    <w:p>
      <w:pPr>
        <w:pStyle w:val="BodyText"/>
      </w:pPr>
      <w:r>
        <w:rPr>
          <w:rFonts w:hint="eastAsia"/>
        </w:rPr>
        <w:t xml:space="preserve">□ 書類の提出を求める方法及び立ち入る方法の双方による。</w:t>
      </w:r>
    </w:p>
    <w:p>
      <w:pPr>
        <w:pStyle w:val="BodyText"/>
      </w:pPr>
      <w:r>
        <w:rPr>
          <w:rFonts w:hint="eastAsia"/>
        </w:rPr>
        <w:t xml:space="preserve">4 甲は、</w:t>
      </w:r>
      <w:r>
        <w:rPr>
          <w:highlight w:val="yellow"/>
        </w:rPr>
        <w:t xml:space="preserve">[確認を行う頻度]</w:t>
      </w:r>
      <w:r>
        <w:rPr>
          <w:rFonts w:hint="eastAsia"/>
        </w:rPr>
        <w:t xml:space="preserve">ごとに、前項の確認を行う。</w:t>
      </w:r>
    </w:p>
    <w:p>
      <w:pPr>
        <w:pStyle w:val="BodyText"/>
      </w:pPr>
      <w:r>
        <w:rPr>
          <w:rFonts w:hint="eastAsia"/>
        </w:rPr>
        <w:t xml:space="preserve">5 乙は、確認に必要な帳簿その他の書類を甲に提示する。</w:t>
      </w:r>
    </w:p>
    <w:p>
      <w:pPr>
        <w:pStyle w:val="BodyText"/>
      </w:pPr>
      <w:r>
        <w:rPr>
          <w:rFonts w:hint="eastAsia"/>
        </w:rPr>
        <w:t xml:space="preserve">6 甲は、確認の結果を記録し、第19条により保存する。</w:t>
      </w:r>
    </w:p>
    <w:p/>
    <w:p>
      <w:pPr>
        <w:pStyle w:val="Heading3"/>
      </w:pPr>
      <w:r>
        <w:rPr>
          <w:rFonts w:hint="eastAsia"/>
        </w:rPr>
        <w:t xml:space="preserve">第19条(委託契約書及び添付書面の保存)</w:t>
      </w:r>
    </w:p>
    <w:p>
      <w:pPr>
        <w:pStyle w:val="FirstParagraph"/>
      </w:pPr>
      <w:r>
        <w:rPr>
          <w:rFonts w:hint="eastAsia"/>
        </w:rPr>
        <w:t xml:space="preserve">1 令第6条の2第5号は、委託契約書及び添付書面を、その契約の終了の日から環境省令で定める期間保存することとしている。規則第8条の4の3は、この期間を5年としている。</w:t>
      </w:r>
    </w:p>
    <w:p>
      <w:pPr>
        <w:pStyle w:val="BodyText"/>
      </w:pPr>
      <w:r>
        <w:rPr>
          <w:rFonts w:hint="eastAsia"/>
        </w:rPr>
        <w:t xml:space="preserve">2 甲は、本契約書、別紙1から別紙4まで及び添付した許可証の写しを、本契約の終了の日から5年間保存する。</w:t>
      </w:r>
    </w:p>
    <w:p>
      <w:pPr>
        <w:pStyle w:val="BodyText"/>
      </w:pPr>
      <w:r>
        <w:rPr>
          <w:rFonts w:hint="eastAsia"/>
        </w:rPr>
        <w:t xml:space="preserve">3 前項の起算点は、本契約の締結の日ではなく、本契約の終了の日である。第10条第3項により更新したときは、最後の有効期間の満了の日から起算する。</w:t>
      </w:r>
    </w:p>
    <w:p>
      <w:pPr>
        <w:pStyle w:val="BodyText"/>
      </w:pPr>
      <w:r>
        <w:rPr>
          <w:rFonts w:hint="eastAsia"/>
        </w:rPr>
        <w:t xml:space="preserve">4 乙も、本契約書及びその添付書面を、前項の起算点から5年間保存する。</w:t>
      </w:r>
    </w:p>
    <w:p>
      <w:pPr>
        <w:pStyle w:val="BodyText"/>
      </w:pPr>
      <w:r>
        <w:rPr>
          <w:rFonts w:hint="eastAsia"/>
        </w:rPr>
        <w:t xml:space="preserve">5 本契約書の作成及び保存の方法は、次のいずれかによる。</w:t>
      </w:r>
    </w:p>
    <w:p>
      <w:pPr>
        <w:pStyle w:val="BodyText"/>
      </w:pPr>
      <w:r>
        <w:rPr>
          <w:rFonts w:hint="eastAsia"/>
        </w:rPr>
        <w:t xml:space="preserve">□ 書面による。</w:t>
      </w:r>
    </w:p>
    <w:p>
      <w:pPr>
        <w:pStyle w:val="BodyText"/>
      </w:pPr>
      <w:r>
        <w:rPr>
          <w:rFonts w:hint="eastAsia"/>
        </w:rPr>
        <w:t xml:space="preserve">□ 電磁的記録による。</w:t>
      </w:r>
    </w:p>
    <w:p>
      <w:pPr>
        <w:pStyle w:val="BodyText"/>
      </w:pPr>
      <w:r>
        <w:rPr>
          <w:rFonts w:hint="eastAsia"/>
        </w:rPr>
        <w:t xml:space="preserve">6 前項で電磁的記録を選んだときは、甲及び乙は、必要に応じ電磁的記録に記録された事項を出力することにより、直ちに整然とした形式及び明瞭な状態で、使用に係る電子計算機その他の機器に表示し、及び書面を作成することができるようにしておく。</w:t>
      </w:r>
    </w:p>
    <w:p>
      <w:pPr>
        <w:pStyle w:val="BodyText"/>
      </w:pPr>
      <w:r>
        <w:rPr>
          <w:rFonts w:hint="eastAsia"/>
        </w:rPr>
        <w:t xml:space="preserve">7 令第6条の2第4号は、委託契約は書面により行うことを定めている。他方、環境省の所管する法令に係る民間事業者等が行う書面の保存等における情報通信の技術の利用に関する法律施行規則は、別表第二(作成)に令第6条の2第4号を、別表第一(保存)に令第6条の2第4号及び第5号を掲げている。電磁的記録として作成しようとするときは、甲及び乙は、この2つを併せて所管の自治体に取扱いを確認する。</w:t>
      </w:r>
    </w:p>
    <w:p>
      <w:pPr>
        <w:pStyle w:val="BodyText"/>
      </w:pPr>
      <w:r>
        <w:rPr>
          <w:rFonts w:hint="eastAsia"/>
        </w:rPr>
        <w:t xml:space="preserve">8 同規則の別表第一は、令第6条第1項第1号イも掲げている。第7条第4項により運搬車に備え付ける書面の保存についても、同様である。</w:t>
      </w:r>
    </w:p>
    <w:p/>
    <w:p>
      <w:pPr>
        <w:pStyle w:val="Heading3"/>
      </w:pPr>
      <w:r>
        <w:rPr>
          <w:rFonts w:hint="eastAsia"/>
        </w:rPr>
        <w:t xml:space="preserve">第20条(契約内容の変更)</w:t>
      </w:r>
    </w:p>
    <w:p>
      <w:pPr>
        <w:pStyle w:val="FirstParagraph"/>
      </w:pPr>
      <w:r>
        <w:rPr>
          <w:rFonts w:hint="eastAsia"/>
        </w:rPr>
        <w:t xml:space="preserve">1 甲及び乙は、本契約書及び別紙1から別紙4までの記載事項を変更するときは、書面により合意する。</w:t>
      </w:r>
    </w:p>
    <w:p>
      <w:pPr>
        <w:pStyle w:val="BodyText"/>
      </w:pPr>
      <w:r>
        <w:rPr>
          <w:rFonts w:hint="eastAsia"/>
        </w:rPr>
        <w:t xml:space="preserve">2 次の各号に掲げる事項の変更は、変更後の記載により運搬を行う前に行う。</w:t>
      </w:r>
    </w:p>
    <w:p>
      <w:pPr>
        <w:pStyle w:val="Compact"/>
        <w:numPr>
          <w:ilvl w:val="0"/>
          <w:numId w:val="2004"/>
        </w:numPr>
        <w:ind w:left="1080" w:hanging="360"/>
      </w:pPr>
      <w:r>
        <w:rPr>
          <w:rFonts w:hint="eastAsia"/>
        </w:rPr>
        <w:t xml:space="preserve">委託する産業廃棄物の種類及び数量</w:t>
      </w:r>
    </w:p>
    <w:p>
      <w:pPr>
        <w:pStyle w:val="Compact"/>
        <w:numPr>
          <w:ilvl w:val="0"/>
          <w:numId w:val="2004"/>
        </w:numPr>
        <w:ind w:left="1080" w:hanging="360"/>
      </w:pPr>
      <w:r>
        <w:rPr>
          <w:rFonts w:hint="eastAsia"/>
        </w:rPr>
        <w:t xml:space="preserve">排出事業場及び積込みを行う場所</w:t>
      </w:r>
    </w:p>
    <w:p>
      <w:pPr>
        <w:pStyle w:val="Compact"/>
        <w:numPr>
          <w:ilvl w:val="0"/>
          <w:numId w:val="2004"/>
        </w:numPr>
        <w:ind w:left="1080" w:hanging="360"/>
      </w:pPr>
      <w:r>
        <w:rPr>
          <w:rFonts w:hint="eastAsia"/>
        </w:rPr>
        <w:t xml:space="preserve">運搬の最終目的地の所在地</w:t>
      </w:r>
    </w:p>
    <w:p>
      <w:pPr>
        <w:pStyle w:val="Compact"/>
        <w:numPr>
          <w:ilvl w:val="0"/>
          <w:numId w:val="2004"/>
        </w:numPr>
        <w:ind w:left="1080" w:hanging="360"/>
      </w:pPr>
      <w:r>
        <w:rPr>
          <w:rFonts w:hint="eastAsia"/>
        </w:rPr>
        <w:t xml:space="preserve">積替え又は保管を行う場所、当該場所において保管できる産業廃棄物の種類及び積替えのための保管上限</w:t>
      </w:r>
    </w:p>
    <w:p>
      <w:pPr>
        <w:pStyle w:val="Compact"/>
        <w:numPr>
          <w:ilvl w:val="0"/>
          <w:numId w:val="2004"/>
        </w:numPr>
        <w:ind w:left="1080" w:hanging="360"/>
      </w:pPr>
      <w:r>
        <w:rPr>
          <w:rFonts w:hint="eastAsia"/>
        </w:rPr>
        <w:t xml:space="preserve">乙の事業の範囲</w:t>
      </w:r>
    </w:p>
    <w:p>
      <w:pPr>
        <w:pStyle w:val="Compact"/>
        <w:numPr>
          <w:ilvl w:val="0"/>
          <w:numId w:val="2004"/>
        </w:numPr>
        <w:ind w:left="1080" w:hanging="360"/>
      </w:pPr>
      <w:r>
        <w:rPr>
          <w:rFonts w:hint="eastAsia"/>
        </w:rPr>
        <w:t xml:space="preserve">料金</w:t>
      </w:r>
    </w:p>
    <w:p>
      <w:pPr>
        <w:pStyle w:val="BodyText"/>
      </w:pPr>
      <w:r>
        <w:rPr>
          <w:rFonts w:hint="eastAsia"/>
        </w:rPr>
        <w:t xml:space="preserve">3 変更の合意をした書面は、本契約書と一体のものとして、第19条により保存する。</w:t>
      </w:r>
    </w:p>
    <w:p>
      <w:pPr>
        <w:pStyle w:val="BodyText"/>
      </w:pPr>
      <w:r>
        <w:rPr>
          <w:rFonts w:hint="eastAsia"/>
        </w:rPr>
        <w:t xml:space="preserve">4 別紙3に記載した情報の変更は、第13条による。</w:t>
      </w:r>
    </w:p>
    <w:p/>
    <w:p>
      <w:pPr>
        <w:pStyle w:val="Heading3"/>
      </w:pPr>
      <w:r>
        <w:rPr>
          <w:rFonts w:hint="eastAsia"/>
        </w:rPr>
        <w:t xml:space="preserve">第21条(契約の解除及び未処理の産業廃棄物の取扱い)</w:t>
      </w:r>
    </w:p>
    <w:p>
      <w:pPr>
        <w:pStyle w:val="FirstParagraph"/>
      </w:pPr>
      <w:r>
        <w:rPr>
          <w:rFonts w:hint="eastAsia"/>
        </w:rPr>
        <w:t xml:space="preserve">1 甲又は乙は、相手方が次の各号のいずれかに該当したときは、本契約を解除することができる。</w:t>
      </w:r>
    </w:p>
    <w:p>
      <w:pPr>
        <w:pStyle w:val="Compact"/>
        <w:numPr>
          <w:ilvl w:val="0"/>
          <w:numId w:val="2005"/>
        </w:numPr>
        <w:ind w:left="1080" w:hanging="360"/>
      </w:pPr>
      <w:r>
        <w:rPr>
          <w:rFonts w:hint="eastAsia"/>
        </w:rPr>
        <w:t xml:space="preserve">本契約に違反し、相当の期間を定めた催告の後もこれを是正しないとき</w:t>
      </w:r>
    </w:p>
    <w:p>
      <w:pPr>
        <w:pStyle w:val="Compact"/>
        <w:numPr>
          <w:ilvl w:val="0"/>
          <w:numId w:val="2005"/>
        </w:numPr>
        <w:ind w:left="1080" w:hanging="360"/>
      </w:pPr>
      <w:r>
        <w:rPr>
          <w:rFonts w:hint="eastAsia"/>
        </w:rPr>
        <w:t xml:space="preserve">甲の承諾を得ないで、本産業廃棄物の運搬を他人に委託したとき</w:t>
      </w:r>
    </w:p>
    <w:p>
      <w:pPr>
        <w:pStyle w:val="Compact"/>
        <w:numPr>
          <w:ilvl w:val="0"/>
          <w:numId w:val="2005"/>
        </w:numPr>
        <w:ind w:left="1080" w:hanging="360"/>
      </w:pPr>
      <w:r>
        <w:rPr>
          <w:rFonts w:hint="eastAsia"/>
        </w:rPr>
        <w:t xml:space="preserve">乙の許可が取り消され、又は効力を失ったとき</w:t>
      </w:r>
    </w:p>
    <w:p>
      <w:pPr>
        <w:pStyle w:val="Compact"/>
        <w:numPr>
          <w:ilvl w:val="0"/>
          <w:numId w:val="2005"/>
        </w:numPr>
        <w:ind w:left="1080" w:hanging="360"/>
      </w:pPr>
      <w:r>
        <w:rPr>
          <w:rFonts w:hint="eastAsia"/>
        </w:rPr>
        <w:t xml:space="preserve">乙の許可の有効年月日が到来し、更新後の許可証の写しの提出がないとき</w:t>
      </w:r>
    </w:p>
    <w:p>
      <w:pPr>
        <w:pStyle w:val="Compact"/>
        <w:numPr>
          <w:ilvl w:val="0"/>
          <w:numId w:val="2005"/>
        </w:numPr>
        <w:ind w:left="1080" w:hanging="360"/>
      </w:pPr>
      <w:r>
        <w:rPr>
          <w:rFonts w:hint="eastAsia"/>
        </w:rPr>
        <w:t xml:space="preserve">別紙4の記載が事実と異なることが判明したとき</w:t>
      </w:r>
    </w:p>
    <w:p>
      <w:pPr>
        <w:pStyle w:val="Compact"/>
        <w:numPr>
          <w:ilvl w:val="0"/>
          <w:numId w:val="2005"/>
        </w:numPr>
        <w:ind w:left="1080" w:hanging="360"/>
      </w:pPr>
      <w:r>
        <w:rPr>
          <w:rFonts w:hint="eastAsia"/>
        </w:rPr>
        <w:t xml:space="preserve">支払の停止その他信用の状況が著しく悪化したとき</w:t>
      </w:r>
    </w:p>
    <w:p>
      <w:pPr>
        <w:pStyle w:val="BodyText"/>
      </w:pPr>
      <w:r>
        <w:rPr>
          <w:rFonts w:hint="eastAsia"/>
        </w:rPr>
        <w:t xml:space="preserve">2 規則第8条の4の2第9号は、委託契約を解除した場合の処理されない産業廃棄物の取扱いに関する事項を、委託契約書に含めることとしている。</w:t>
      </w:r>
    </w:p>
    <w:p>
      <w:pPr>
        <w:pStyle w:val="BodyText"/>
      </w:pPr>
      <w:r>
        <w:rPr>
          <w:rFonts w:hint="eastAsia"/>
        </w:rPr>
        <w:t xml:space="preserve">3 本契約を解除した時に、乙が引渡しを受けたまま運搬を終えていない本産業廃棄物があるときの取扱いは、次の各号のとおりとする。</w:t>
      </w:r>
    </w:p>
    <w:p>
      <w:pPr>
        <w:pStyle w:val="Compact"/>
        <w:numPr>
          <w:ilvl w:val="0"/>
          <w:numId w:val="2006"/>
        </w:numPr>
        <w:ind w:left="1080" w:hanging="360"/>
      </w:pPr>
      <w:r>
        <w:rPr>
          <w:rFonts w:hint="eastAsia"/>
        </w:rPr>
        <w:t xml:space="preserve">乙は、当該産業廃棄物の所在及び数量を直ちに甲に通知する。</w:t>
      </w:r>
    </w:p>
    <w:p>
      <w:pPr>
        <w:pStyle w:val="Compact"/>
        <w:numPr>
          <w:ilvl w:val="0"/>
          <w:numId w:val="2006"/>
        </w:numPr>
        <w:ind w:left="1080" w:hanging="360"/>
      </w:pPr>
      <w:r>
        <w:rPr>
          <w:rFonts w:hint="eastAsia"/>
        </w:rPr>
        <w:t xml:space="preserve">乙は、甲の指示により、当該産業廃棄物を別紙2の1の最終目的地に運搬し、又は甲が指定する場所に返還する。</w:t>
      </w:r>
    </w:p>
    <w:p>
      <w:pPr>
        <w:pStyle w:val="Compact"/>
        <w:numPr>
          <w:ilvl w:val="0"/>
          <w:numId w:val="2006"/>
        </w:numPr>
        <w:ind w:left="1080" w:hanging="360"/>
      </w:pPr>
      <w:r>
        <w:rPr>
          <w:rFonts w:hint="eastAsia"/>
        </w:rPr>
        <w:t xml:space="preserve">前号の運搬又は返還に要する費用は、解除の原因を生じさせた者が負担する。</w:t>
      </w:r>
    </w:p>
    <w:p>
      <w:pPr>
        <w:pStyle w:val="Compact"/>
        <w:numPr>
          <w:ilvl w:val="0"/>
          <w:numId w:val="2006"/>
        </w:numPr>
        <w:ind w:left="1080" w:hanging="360"/>
      </w:pPr>
      <w:r>
        <w:rPr>
          <w:rFonts w:hint="eastAsia"/>
        </w:rPr>
        <w:t xml:space="preserve">乙は、当該産業廃棄物を運搬し、又は返還するまでの間、法令に定める基準に従い保管する。</w:t>
      </w:r>
    </w:p>
    <w:p>
      <w:pPr>
        <w:pStyle w:val="BodyText"/>
      </w:pPr>
      <w:r>
        <w:rPr>
          <w:rFonts w:hint="eastAsia"/>
        </w:rPr>
        <w:t xml:space="preserve">4 解除した場合においても、甲は、法第11条第1項の事業者としての責任を免れない。</w:t>
      </w:r>
    </w:p>
    <w:p>
      <w:pPr>
        <w:pStyle w:val="BodyText"/>
      </w:pPr>
      <w:r>
        <w:rPr>
          <w:rFonts w:hint="eastAsia"/>
        </w:rPr>
        <w:t xml:space="preserve">5 解除は、既に終了した運搬に係る料金の支払を妨げない。</w:t>
      </w:r>
    </w:p>
    <w:p/>
    <w:p>
      <w:pPr>
        <w:pStyle w:val="Heading3"/>
      </w:pPr>
      <w:r>
        <w:rPr>
          <w:rFonts w:hint="eastAsia"/>
        </w:rPr>
        <w:t xml:space="preserve">第22条(協議及び合意管轄)</w:t>
      </w:r>
    </w:p>
    <w:p>
      <w:pPr>
        <w:pStyle w:val="FirstParagraph"/>
      </w:pPr>
      <w:r>
        <w:rPr>
          <w:rFonts w:hint="eastAsia"/>
        </w:rPr>
        <w:t xml:space="preserve">1 本契約に定めのない事項及び本契約の解釈に疑義が生じた事項は、甲及び乙が誠実に協議して定める。</w:t>
      </w:r>
    </w:p>
    <w:p>
      <w:pPr>
        <w:pStyle w:val="BodyText"/>
      </w:pPr>
      <w:r>
        <w:rPr>
          <w:rFonts w:hint="eastAsia"/>
        </w:rPr>
        <w:t xml:space="preserve">2 前項によっても解決しないときの管轄は、次のいずれかによる。</w:t>
      </w:r>
    </w:p>
    <w:p>
      <w:pPr>
        <w:pStyle w:val="BodyText"/>
      </w:pPr>
      <w:r>
        <w:rPr>
          <w:rFonts w:hint="eastAsia"/>
        </w:rPr>
        <w:t xml:space="preserve">□ 甲の本店所在地を管轄する地方裁判所を第一審の専属的合意管轄裁判所とする。</w:t>
      </w:r>
    </w:p>
    <w:p>
      <w:pPr>
        <w:pStyle w:val="BodyText"/>
      </w:pPr>
      <w:r>
        <w:rPr>
          <w:rFonts w:hint="eastAsia"/>
        </w:rPr>
        <w:t xml:space="preserve">□ 乙の本店所在地を管轄する地方裁判所を第一審の専属的合意管轄裁判所とする。</w:t>
      </w:r>
    </w:p>
    <w:p>
      <w:pPr>
        <w:pStyle w:val="BodyText"/>
      </w:pPr>
      <w:r>
        <w:rPr>
          <w:rFonts w:hint="eastAsia"/>
        </w:rPr>
        <w:t xml:space="preserve">□ </w:t>
      </w:r>
      <w:r>
        <w:rPr>
          <w:highlight w:val="yellow"/>
        </w:rPr>
        <w:t xml:space="preserve">[合意する裁判所名]</w:t>
      </w:r>
      <w:r>
        <w:rPr>
          <w:rFonts w:hint="eastAsia"/>
        </w:rPr>
        <w:t xml:space="preserve">を第一審の専属的合意管轄裁判所とする。</w:t>
      </w:r>
    </w:p>
    <w:p/>
    <w:p>
      <w:pPr>
        <w:pStyle w:val="BodyText"/>
      </w:pPr>
      <w:r>
        <w:rPr>
          <w:rFonts w:hint="eastAsia"/>
        </w:rPr>
        <w:t xml:space="preserve">本契約の成立を証するため、甲及び乙は、次のとおり記名押印又は電子署名を行う。</w:t>
      </w:r>
    </w:p>
    <w:p/>
    <w:p>
      <w:pPr>
        <w:pStyle w:val="BodyText"/>
      </w:pPr>
      <w:r>
        <w:rPr>
          <w:highlight w:val="yellow"/>
        </w:rPr>
        <w:t xml:space="preserve">[YYYY年MM月DD日]</w:t>
      </w:r>
    </w:p>
    <w:p/>
    <w:p>
      <w:pPr>
        <w:pStyle w:val="BodyText"/>
      </w:pPr>
      <w:r>
        <w:rPr>
          <w:rFonts w:hint="eastAsia"/>
        </w:rPr>
        <w:t xml:space="preserve">甲(排出事業者)</w:t>
      </w:r>
    </w:p>
    <w:p>
      <w:pPr>
        <w:pStyle w:val="BodyText"/>
      </w:pPr>
      <w:r>
        <w:rPr>
          <w:rFonts w:hint="eastAsia"/>
        </w:rPr>
        <w:t xml:space="preserve">住所 </w:t>
      </w:r>
      <w:r>
        <w:rPr>
          <w:highlight w:val="yellow"/>
        </w:rPr>
        <w:t xml:space="preserve">[甲の住所又は本店所在地]</w:t>
      </w:r>
    </w:p>
    <w:p>
      <w:pPr>
        <w:pStyle w:val="BodyText"/>
      </w:pPr>
      <w:r>
        <w:rPr>
          <w:rFonts w:hint="eastAsia"/>
        </w:rPr>
        <w:t xml:space="preserve">氏名又は商号 </w:t>
      </w:r>
      <w:r>
        <w:rPr>
          <w:highlight w:val="yellow"/>
        </w:rPr>
        <w:t xml:space="preserve">[甲の氏名又は商号]</w:t>
      </w:r>
    </w:p>
    <w:p>
      <w:pPr>
        <w:pStyle w:val="BodyText"/>
      </w:pPr>
      <w:r>
        <w:rPr>
          <w:rFonts w:hint="eastAsia"/>
        </w:rPr>
        <w:t xml:space="preserve">代表者 </w:t>
      </w:r>
      <w:r>
        <w:rPr>
          <w:highlight w:val="yellow"/>
        </w:rPr>
        <w:t xml:space="preserve">[甲の代表者の役職及び氏名]</w:t>
      </w:r>
    </w:p>
    <w:p>
      <w:pPr>
        <w:pStyle w:val="BodyText"/>
      </w:pPr>
      <w:r>
        <w:rPr>
          <w:rFonts w:hint="eastAsia"/>
        </w:rPr>
        <w:t xml:space="preserve">(記名押印又は電子署名)</w:t>
      </w:r>
    </w:p>
    <w:p/>
    <w:p>
      <w:pPr>
        <w:pStyle w:val="BodyText"/>
      </w:pPr>
      <w:r>
        <w:rPr>
          <w:rFonts w:hint="eastAsia"/>
        </w:rPr>
        <w:t xml:space="preserve">乙(産業廃棄物収集運搬業者)</w:t>
      </w:r>
    </w:p>
    <w:p>
      <w:pPr>
        <w:pStyle w:val="BodyText"/>
      </w:pPr>
      <w:r>
        <w:rPr>
          <w:rFonts w:hint="eastAsia"/>
        </w:rPr>
        <w:t xml:space="preserve">住所 </w:t>
      </w:r>
      <w:r>
        <w:rPr>
          <w:highlight w:val="yellow"/>
        </w:rPr>
        <w:t xml:space="preserve">[乙の本店所在地]</w:t>
      </w:r>
    </w:p>
    <w:p>
      <w:pPr>
        <w:pStyle w:val="BodyText"/>
      </w:pPr>
      <w:r>
        <w:rPr>
          <w:rFonts w:hint="eastAsia"/>
        </w:rPr>
        <w:t xml:space="preserve">商号 </w:t>
      </w:r>
      <w:r>
        <w:rPr>
          <w:highlight w:val="yellow"/>
        </w:rPr>
        <w:t xml:space="preserve">[乙の商号]</w:t>
      </w:r>
    </w:p>
    <w:p>
      <w:pPr>
        <w:pStyle w:val="BodyText"/>
      </w:pPr>
      <w:r>
        <w:rPr>
          <w:rFonts w:hint="eastAsia"/>
        </w:rPr>
        <w:t xml:space="preserve">代表者 </w:t>
      </w:r>
      <w:r>
        <w:rPr>
          <w:highlight w:val="yellow"/>
        </w:rPr>
        <w:t xml:space="preserve">[乙の代表者の役職及び氏名]</w:t>
      </w:r>
    </w:p>
    <w:p>
      <w:pPr>
        <w:pStyle w:val="BodyText"/>
      </w:pPr>
      <w:r>
        <w:rPr>
          <w:rFonts w:hint="eastAsia"/>
        </w:rPr>
        <w:t xml:space="preserve">産業廃棄物収集運搬業の許可 </w:t>
      </w:r>
      <w:r>
        <w:rPr>
          <w:highlight w:val="yellow"/>
        </w:rPr>
        <w:t xml:space="preserve">[積込み側及び荷下ろし側の許可番号]</w:t>
      </w:r>
    </w:p>
    <w:p>
      <w:pPr>
        <w:pStyle w:val="BodyText"/>
      </w:pPr>
      <w:r>
        <w:rPr>
          <w:rFonts w:hint="eastAsia"/>
        </w:rPr>
        <w:t xml:space="preserve">(記名押印又は電子署名)</w:t>
      </w:r>
    </w:p>
    <w:p/>
    <w:p>
      <w:pPr>
        <w:pStyle w:val="Heading2"/>
      </w:pPr>
      <w:r>
        <w:rPr>
          <w:rFonts w:hint="eastAsia"/>
        </w:rPr>
        <w:t xml:space="preserve">別紙1 委託する産業廃棄物の明細</w:t>
      </w:r>
    </w:p>
    <w:p>
      <w:pPr>
        <w:pStyle w:val="FirstParagraph"/>
      </w:pPr>
      <w:r>
        <w:rPr>
          <w:rFonts w:hint="eastAsia"/>
        </w:rPr>
        <w:t xml:space="preserve">本別紙は、第4条及び第5条により、委託する産業廃棄物の種類及び数量並びに排出事業場を特定するものである。令第6条の2第4号イの記載事項に当たる。行が足りないときは、行を追加して記載する。該当しない欄には「該当なし」と記載する。</w:t>
      </w:r>
    </w:p>
    <w:p/>
    <w:p>
      <w:pPr>
        <w:pStyle w:val="BodyText"/>
      </w:pPr>
      <w:r>
        <w:rPr>
          <w:rFonts w:hint="eastAsia"/>
        </w:rPr>
        <w:t xml:space="preserve">1 排出事業場及び積込みを行う場所</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排出事業場の名称</w:t>
            </w:r>
          </w:p>
        </w:tc>
        <w:tc>
          <w:tcPr/>
          <w:p>
            <w:pPr>
              <w:pStyle w:val="Compact"/>
            </w:pPr>
            <w:r>
              <w:rPr>
                <w:rFonts w:hint="eastAsia"/>
              </w:rPr>
              <w:t xml:space="preserve">所在地</w:t>
            </w:r>
          </w:p>
        </w:tc>
        <w:tc>
          <w:tcPr/>
          <w:p>
            <w:pPr>
              <w:pStyle w:val="Compact"/>
            </w:pPr>
            <w:r>
              <w:rPr>
                <w:rFonts w:hint="eastAsia"/>
              </w:rPr>
              <w:t xml:space="preserve">積込みを行う場所</w:t>
            </w:r>
          </w:p>
        </w:tc>
        <w:tc>
          <w:tcPr/>
          <w:p>
            <w:pPr>
              <w:pStyle w:val="Compact"/>
            </w:pPr>
            <w:r>
              <w:rPr>
                <w:rFonts w:hint="eastAsia"/>
              </w:rPr>
              <w:t xml:space="preserve">連絡先</w:t>
            </w:r>
          </w:p>
        </w:tc>
      </w:tr>
      <w:tr>
        <w:tc>
          <w:tcPr/>
          <w:p>
            <w:pPr>
              <w:pStyle w:val="Compact"/>
            </w:pPr>
            <w:r>
              <w:rPr>
                <w:rFonts w:hint="eastAsia"/>
              </w:rPr>
              <w:t xml:space="preserve">1</w:t>
            </w:r>
          </w:p>
        </w:tc>
        <w:tc>
          <w:tcPr/>
          <w:p>
            <w:pPr>
              <w:pStyle w:val="Compact"/>
            </w:pPr>
            <w:r>
              <w:rPr>
                <w:highlight w:val="yellow"/>
              </w:rPr>
              <w:t xml:space="preserve">[排出事業場の名称]</w:t>
            </w:r>
          </w:p>
        </w:tc>
        <w:tc>
          <w:tcPr/>
          <w:p>
            <w:pPr>
              <w:pStyle w:val="Compact"/>
            </w:pPr>
            <w:r>
              <w:rPr>
                <w:highlight w:val="yellow"/>
              </w:rPr>
              <w:t xml:space="preserve">[排出事業場の所在地]</w:t>
            </w:r>
          </w:p>
        </w:tc>
        <w:tc>
          <w:tcPr/>
          <w:p>
            <w:pPr>
              <w:pStyle w:val="Compact"/>
            </w:pPr>
            <w:r>
              <w:rPr>
                <w:highlight w:val="yellow"/>
              </w:rPr>
              <w:t xml:space="preserve">[積込みを行う場所]</w:t>
            </w:r>
          </w:p>
        </w:tc>
        <w:tc>
          <w:tcPr/>
          <w:p>
            <w:pPr>
              <w:pStyle w:val="Compact"/>
            </w:pPr>
            <w:r>
              <w:rPr>
                <w:highlight w:val="yellow"/>
              </w:rPr>
              <w:t xml:space="preserve">[担当者及び電話番号]</w:t>
            </w:r>
          </w:p>
        </w:tc>
      </w:tr>
      <w:tr>
        <w:tc>
          <w:tcPr/>
          <w:p>
            <w:pPr>
              <w:pStyle w:val="Compact"/>
            </w:pPr>
            <w:r>
              <w:rPr>
                <w:rFonts w:hint="eastAsia"/>
              </w:rPr>
              <w:t xml:space="preserve">2</w:t>
            </w:r>
          </w:p>
        </w:tc>
        <w:tc>
          <w:tcPr/>
          <w:p>
            <w:pPr>
              <w:pStyle w:val="Compact"/>
            </w:pPr>
            <w:r>
              <w:rPr>
                <w:highlight w:val="yellow"/>
              </w:rPr>
              <w:t xml:space="preserve">[排出事業場の名称]</w:t>
            </w:r>
          </w:p>
        </w:tc>
        <w:tc>
          <w:tcPr/>
          <w:p>
            <w:pPr>
              <w:pStyle w:val="Compact"/>
            </w:pPr>
            <w:r>
              <w:rPr>
                <w:highlight w:val="yellow"/>
              </w:rPr>
              <w:t xml:space="preserve">[排出事業場の所在地]</w:t>
            </w:r>
          </w:p>
        </w:tc>
        <w:tc>
          <w:tcPr/>
          <w:p>
            <w:pPr>
              <w:pStyle w:val="Compact"/>
            </w:pPr>
            <w:r>
              <w:rPr>
                <w:highlight w:val="yellow"/>
              </w:rPr>
              <w:t xml:space="preserve">[積込みを行う場所]</w:t>
            </w:r>
          </w:p>
        </w:tc>
        <w:tc>
          <w:tcPr/>
          <w:p>
            <w:pPr>
              <w:pStyle w:val="Compact"/>
            </w:pPr>
            <w:r>
              <w:rPr>
                <w:highlight w:val="yellow"/>
              </w:rPr>
              <w:t xml:space="preserve">[担当者及び電話番号]</w:t>
            </w:r>
          </w:p>
        </w:tc>
      </w:tr>
      <w:tr>
        <w:tc>
          <w:tcPr/>
          <w:p>
            <w:pPr>
              <w:pStyle w:val="Compact"/>
            </w:pPr>
            <w:r>
              <w:rPr>
                <w:rFonts w:hint="eastAsia"/>
              </w:rPr>
              <w:t xml:space="preserve">3</w:t>
            </w:r>
          </w:p>
        </w:tc>
        <w:tc>
          <w:tcPr/>
          <w:p>
            <w:pPr>
              <w:pStyle w:val="Compact"/>
            </w:pPr>
            <w:r>
              <w:rPr>
                <w:highlight w:val="yellow"/>
              </w:rPr>
              <w:t xml:space="preserve">[排出事業場の名称]</w:t>
            </w:r>
          </w:p>
        </w:tc>
        <w:tc>
          <w:tcPr/>
          <w:p>
            <w:pPr>
              <w:pStyle w:val="Compact"/>
            </w:pPr>
            <w:r>
              <w:rPr>
                <w:highlight w:val="yellow"/>
              </w:rPr>
              <w:t xml:space="preserve">[排出事業場の所在地]</w:t>
            </w:r>
          </w:p>
        </w:tc>
        <w:tc>
          <w:tcPr/>
          <w:p>
            <w:pPr>
              <w:pStyle w:val="Compact"/>
            </w:pPr>
            <w:r>
              <w:rPr>
                <w:highlight w:val="yellow"/>
              </w:rPr>
              <w:t xml:space="preserve">[積込みを行う場所]</w:t>
            </w:r>
          </w:p>
        </w:tc>
        <w:tc>
          <w:tcPr/>
          <w:p>
            <w:pPr>
              <w:pStyle w:val="Compact"/>
            </w:pPr>
            <w:r>
              <w:rPr>
                <w:highlight w:val="yellow"/>
              </w:rPr>
              <w:t xml:space="preserve">[担当者及び電話番号]</w:t>
            </w:r>
          </w:p>
        </w:tc>
      </w:tr>
    </w:tbl>
    <w:p/>
    <w:p>
      <w:pPr>
        <w:pStyle w:val="BodyText"/>
      </w:pPr>
      <w:r>
        <w:rPr>
          <w:rFonts w:hint="eastAsia"/>
        </w:rPr>
        <w:t xml:space="preserve">積込みを行う区域が複数の都道府県又は政令で定める市の区域にわたるときは、区域ごとに別紙4の1へ許可を記載し、その許可証の写しを添付する。</w:t>
      </w:r>
    </w:p>
    <w:p/>
    <w:p>
      <w:pPr>
        <w:pStyle w:val="BodyText"/>
      </w:pPr>
      <w:r>
        <w:rPr>
          <w:rFonts w:hint="eastAsia"/>
        </w:rPr>
        <w:t xml:space="preserve">2 委託する産業廃棄物の種類、数量、荷姿及び単価</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産業廃棄物の種類</w:t>
            </w:r>
          </w:p>
        </w:tc>
        <w:tc>
          <w:tcPr/>
          <w:p>
            <w:pPr>
              <w:pStyle w:val="Compact"/>
            </w:pPr>
            <w:r>
              <w:rPr>
                <w:rFonts w:hint="eastAsia"/>
              </w:rPr>
              <w:t xml:space="preserve">数量及び算出の単位</w:t>
            </w:r>
          </w:p>
        </w:tc>
        <w:tc>
          <w:tcPr/>
          <w:p>
            <w:pPr>
              <w:pStyle w:val="Compact"/>
            </w:pPr>
            <w:r>
              <w:rPr>
                <w:rFonts w:hint="eastAsia"/>
              </w:rPr>
              <w:t xml:space="preserve">荷姿</w:t>
            </w:r>
          </w:p>
        </w:tc>
        <w:tc>
          <w:tcPr/>
          <w:p>
            <w:pPr>
              <w:pStyle w:val="Compact"/>
            </w:pPr>
            <w:r>
              <w:rPr>
                <w:rFonts w:hint="eastAsia"/>
              </w:rPr>
              <w:t xml:space="preserve">安定型産業廃棄物に当たるか</w:t>
            </w:r>
          </w:p>
        </w:tc>
        <w:tc>
          <w:tcPr/>
          <w:p>
            <w:pPr>
              <w:pStyle w:val="Compact"/>
            </w:pPr>
            <w:r>
              <w:rPr>
                <w:rFonts w:hint="eastAsia"/>
              </w:rPr>
              <w:t xml:space="preserve">運搬の単価</w:t>
            </w:r>
          </w:p>
        </w:tc>
      </w:tr>
      <w:tr>
        <w:tc>
          <w:tcPr/>
          <w:p>
            <w:pPr>
              <w:pStyle w:val="Compact"/>
            </w:pPr>
            <w:r>
              <w:rPr>
                <w:rFonts w:hint="eastAsia"/>
              </w:rPr>
              <w:t xml:space="preserve">1</w:t>
            </w:r>
          </w:p>
        </w:tc>
        <w:tc>
          <w:tcPr/>
          <w:p>
            <w:pPr>
              <w:pStyle w:val="Compact"/>
            </w:pPr>
            <w:r>
              <w:rPr>
                <w:highlight w:val="yellow"/>
              </w:rPr>
              <w:t xml:space="preserve">[産業廃棄物の種類]</w:t>
            </w:r>
          </w:p>
        </w:tc>
        <w:tc>
          <w:tcPr/>
          <w:p>
            <w:pPr>
              <w:pStyle w:val="Compact"/>
            </w:pPr>
            <w:r>
              <w:rPr>
                <w:highlight w:val="yellow"/>
              </w:rPr>
              <w:t xml:space="preserve">[数量及び算出の単位]</w:t>
            </w:r>
          </w:p>
        </w:tc>
        <w:tc>
          <w:tcPr/>
          <w:p>
            <w:pPr>
              <w:pStyle w:val="Compact"/>
            </w:pPr>
            <w:r>
              <w:rPr>
                <w:highlight w:val="yellow"/>
              </w:rPr>
              <w:t xml:space="preserve">[容器、袋、バラ積み等]</w:t>
            </w:r>
          </w:p>
        </w:tc>
        <w:tc>
          <w:tcPr/>
          <w:p>
            <w:pPr>
              <w:pStyle w:val="Compact"/>
            </w:pPr>
            <w:r>
              <w:rPr>
                <w:highlight w:val="yellow"/>
              </w:rPr>
              <w:t xml:space="preserve">[当たる／当たらない]</w:t>
            </w:r>
          </w:p>
        </w:tc>
        <w:tc>
          <w:tcPr/>
          <w:p>
            <w:pPr>
              <w:pStyle w:val="Compact"/>
            </w:pPr>
            <w:r>
              <w:rPr>
                <w:highlight w:val="yellow"/>
              </w:rPr>
              <w:t xml:space="preserve">[数量の単位当たりの額]</w:t>
            </w:r>
          </w:p>
        </w:tc>
      </w:tr>
      <w:tr>
        <w:tc>
          <w:tcPr/>
          <w:p>
            <w:pPr>
              <w:pStyle w:val="Compact"/>
            </w:pPr>
            <w:r>
              <w:rPr>
                <w:rFonts w:hint="eastAsia"/>
              </w:rPr>
              <w:t xml:space="preserve">2</w:t>
            </w:r>
          </w:p>
        </w:tc>
        <w:tc>
          <w:tcPr/>
          <w:p>
            <w:pPr>
              <w:pStyle w:val="Compact"/>
            </w:pPr>
            <w:r>
              <w:rPr>
                <w:highlight w:val="yellow"/>
              </w:rPr>
              <w:t xml:space="preserve">[産業廃棄物の種類]</w:t>
            </w:r>
          </w:p>
        </w:tc>
        <w:tc>
          <w:tcPr/>
          <w:p>
            <w:pPr>
              <w:pStyle w:val="Compact"/>
            </w:pPr>
            <w:r>
              <w:rPr>
                <w:highlight w:val="yellow"/>
              </w:rPr>
              <w:t xml:space="preserve">[数量及び算出の単位]</w:t>
            </w:r>
          </w:p>
        </w:tc>
        <w:tc>
          <w:tcPr/>
          <w:p>
            <w:pPr>
              <w:pStyle w:val="Compact"/>
            </w:pPr>
            <w:r>
              <w:rPr>
                <w:highlight w:val="yellow"/>
              </w:rPr>
              <w:t xml:space="preserve">[容器、袋、バラ積み等]</w:t>
            </w:r>
          </w:p>
        </w:tc>
        <w:tc>
          <w:tcPr/>
          <w:p>
            <w:pPr>
              <w:pStyle w:val="Compact"/>
            </w:pPr>
            <w:r>
              <w:rPr>
                <w:highlight w:val="yellow"/>
              </w:rPr>
              <w:t xml:space="preserve">[当たる／当たらない]</w:t>
            </w:r>
          </w:p>
        </w:tc>
        <w:tc>
          <w:tcPr/>
          <w:p>
            <w:pPr>
              <w:pStyle w:val="Compact"/>
            </w:pPr>
            <w:r>
              <w:rPr>
                <w:highlight w:val="yellow"/>
              </w:rPr>
              <w:t xml:space="preserve">[数量の単位当たりの額]</w:t>
            </w:r>
          </w:p>
        </w:tc>
      </w:tr>
      <w:tr>
        <w:tc>
          <w:tcPr/>
          <w:p>
            <w:pPr>
              <w:pStyle w:val="Compact"/>
            </w:pPr>
            <w:r>
              <w:rPr>
                <w:rFonts w:hint="eastAsia"/>
              </w:rPr>
              <w:t xml:space="preserve">3</w:t>
            </w:r>
          </w:p>
        </w:tc>
        <w:tc>
          <w:tcPr/>
          <w:p>
            <w:pPr>
              <w:pStyle w:val="Compact"/>
            </w:pPr>
            <w:r>
              <w:rPr>
                <w:highlight w:val="yellow"/>
              </w:rPr>
              <w:t xml:space="preserve">[産業廃棄物の種類]</w:t>
            </w:r>
          </w:p>
        </w:tc>
        <w:tc>
          <w:tcPr/>
          <w:p>
            <w:pPr>
              <w:pStyle w:val="Compact"/>
            </w:pPr>
            <w:r>
              <w:rPr>
                <w:highlight w:val="yellow"/>
              </w:rPr>
              <w:t xml:space="preserve">[数量及び算出の単位]</w:t>
            </w:r>
          </w:p>
        </w:tc>
        <w:tc>
          <w:tcPr/>
          <w:p>
            <w:pPr>
              <w:pStyle w:val="Compact"/>
            </w:pPr>
            <w:r>
              <w:rPr>
                <w:highlight w:val="yellow"/>
              </w:rPr>
              <w:t xml:space="preserve">[容器、袋、バラ積み等]</w:t>
            </w:r>
          </w:p>
        </w:tc>
        <w:tc>
          <w:tcPr/>
          <w:p>
            <w:pPr>
              <w:pStyle w:val="Compact"/>
            </w:pPr>
            <w:r>
              <w:rPr>
                <w:highlight w:val="yellow"/>
              </w:rPr>
              <w:t xml:space="preserve">[当たる／当たらない]</w:t>
            </w:r>
          </w:p>
        </w:tc>
        <w:tc>
          <w:tcPr/>
          <w:p>
            <w:pPr>
              <w:pStyle w:val="Compact"/>
            </w:pPr>
            <w:r>
              <w:rPr>
                <w:highlight w:val="yellow"/>
              </w:rPr>
              <w:t xml:space="preserve">[数量の単位当たりの額]</w:t>
            </w:r>
          </w:p>
        </w:tc>
      </w:tr>
      <w:tr>
        <w:tc>
          <w:tcPr/>
          <w:p>
            <w:pPr>
              <w:pStyle w:val="Compact"/>
            </w:pPr>
            <w:r>
              <w:rPr>
                <w:rFonts w:hint="eastAsia"/>
              </w:rPr>
              <w:t xml:space="preserve">4</w:t>
            </w:r>
          </w:p>
        </w:tc>
        <w:tc>
          <w:tcPr/>
          <w:p>
            <w:pPr>
              <w:pStyle w:val="Compact"/>
            </w:pPr>
            <w:r>
              <w:rPr>
                <w:highlight w:val="yellow"/>
              </w:rPr>
              <w:t xml:space="preserve">[産業廃棄物の種類]</w:t>
            </w:r>
          </w:p>
        </w:tc>
        <w:tc>
          <w:tcPr/>
          <w:p>
            <w:pPr>
              <w:pStyle w:val="Compact"/>
            </w:pPr>
            <w:r>
              <w:rPr>
                <w:highlight w:val="yellow"/>
              </w:rPr>
              <w:t xml:space="preserve">[数量及び算出の単位]</w:t>
            </w:r>
          </w:p>
        </w:tc>
        <w:tc>
          <w:tcPr/>
          <w:p>
            <w:pPr>
              <w:pStyle w:val="Compact"/>
            </w:pPr>
            <w:r>
              <w:rPr>
                <w:highlight w:val="yellow"/>
              </w:rPr>
              <w:t xml:space="preserve">[容器、袋、バラ積み等]</w:t>
            </w:r>
          </w:p>
        </w:tc>
        <w:tc>
          <w:tcPr/>
          <w:p>
            <w:pPr>
              <w:pStyle w:val="Compact"/>
            </w:pPr>
            <w:r>
              <w:rPr>
                <w:highlight w:val="yellow"/>
              </w:rPr>
              <w:t xml:space="preserve">[当たる／当たらない]</w:t>
            </w:r>
          </w:p>
        </w:tc>
        <w:tc>
          <w:tcPr/>
          <w:p>
            <w:pPr>
              <w:pStyle w:val="Compact"/>
            </w:pPr>
            <w:r>
              <w:rPr>
                <w:highlight w:val="yellow"/>
              </w:rPr>
              <w:t xml:space="preserve">[数量の単位当たりの額]</w:t>
            </w:r>
          </w:p>
        </w:tc>
      </w:tr>
      <w:tr>
        <w:tc>
          <w:tcPr/>
          <w:p>
            <w:pPr>
              <w:pStyle w:val="Compact"/>
            </w:pPr>
            <w:r>
              <w:rPr>
                <w:rFonts w:hint="eastAsia"/>
              </w:rPr>
              <w:t xml:space="preserve">5</w:t>
            </w:r>
          </w:p>
        </w:tc>
        <w:tc>
          <w:tcPr/>
          <w:p>
            <w:pPr>
              <w:pStyle w:val="Compact"/>
            </w:pPr>
            <w:r>
              <w:rPr>
                <w:highlight w:val="yellow"/>
              </w:rPr>
              <w:t xml:space="preserve">[産業廃棄物の種類]</w:t>
            </w:r>
          </w:p>
        </w:tc>
        <w:tc>
          <w:tcPr/>
          <w:p>
            <w:pPr>
              <w:pStyle w:val="Compact"/>
            </w:pPr>
            <w:r>
              <w:rPr>
                <w:highlight w:val="yellow"/>
              </w:rPr>
              <w:t xml:space="preserve">[数量及び算出の単位]</w:t>
            </w:r>
          </w:p>
        </w:tc>
        <w:tc>
          <w:tcPr/>
          <w:p>
            <w:pPr>
              <w:pStyle w:val="Compact"/>
            </w:pPr>
            <w:r>
              <w:rPr>
                <w:highlight w:val="yellow"/>
              </w:rPr>
              <w:t xml:space="preserve">[容器、袋、バラ積み等]</w:t>
            </w:r>
          </w:p>
        </w:tc>
        <w:tc>
          <w:tcPr/>
          <w:p>
            <w:pPr>
              <w:pStyle w:val="Compact"/>
            </w:pPr>
            <w:r>
              <w:rPr>
                <w:highlight w:val="yellow"/>
              </w:rPr>
              <w:t xml:space="preserve">[当たる／当たらない]</w:t>
            </w:r>
          </w:p>
        </w:tc>
        <w:tc>
          <w:tcPr/>
          <w:p>
            <w:pPr>
              <w:pStyle w:val="Compact"/>
            </w:pPr>
            <w:r>
              <w:rPr>
                <w:highlight w:val="yellow"/>
              </w:rPr>
              <w:t xml:space="preserve">[数量の単位当たりの額]</w:t>
            </w:r>
          </w:p>
        </w:tc>
      </w:tr>
    </w:tbl>
    <w:p/>
    <w:p>
      <w:pPr>
        <w:pStyle w:val="BodyText"/>
      </w:pPr>
      <w:r>
        <w:rPr>
          <w:rFonts w:hint="eastAsia"/>
        </w:rPr>
        <w:t xml:space="preserve">種類の欄には、令第2条各号の産業廃棄物の種類の名称を記載する。数量は、予定数量でよい。その場合は、日、週、月等の算出の単位を併せて記載する。</w:t>
      </w:r>
    </w:p>
    <w:p/>
    <w:p>
      <w:pPr>
        <w:pStyle w:val="BodyText"/>
      </w:pPr>
      <w:r>
        <w:rPr>
          <w:rFonts w:hint="eastAsia"/>
        </w:rPr>
        <w:t xml:space="preserve">3 有効期間中の合計予定金額</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記載の有無</w:t>
            </w:r>
          </w:p>
        </w:tc>
        <w:tc>
          <w:tcPr/>
          <w:p>
            <w:pPr>
              <w:pStyle w:val="Compact"/>
            </w:pPr>
            <w:r>
              <w:rPr>
                <w:rFonts w:hint="eastAsia"/>
              </w:rPr>
              <w:t xml:space="preserve">記載</w:t>
            </w:r>
          </w:p>
        </w:tc>
      </w:tr>
      <w:tr>
        <w:tc>
          <w:tcPr/>
          <w:p>
            <w:pPr>
              <w:pStyle w:val="Compact"/>
            </w:pPr>
            <w:r>
              <w:rPr>
                <w:rFonts w:hint="eastAsia"/>
              </w:rPr>
              <w:t xml:space="preserve">合計予定金額</w:t>
            </w:r>
          </w:p>
        </w:tc>
        <w:tc>
          <w:tcPr/>
          <w:p>
            <w:pPr>
              <w:pStyle w:val="Compact"/>
            </w:pPr>
            <w:r>
              <w:rPr>
                <w:highlight w:val="yellow"/>
              </w:rPr>
              <w:t xml:space="preserve">[合計予定金額(記載しないときは「記載しない」)]</w:t>
            </w:r>
          </w:p>
        </w:tc>
      </w:tr>
    </w:tbl>
    <w:p/>
    <w:p>
      <w:pPr>
        <w:pStyle w:val="BodyText"/>
      </w:pPr>
      <w:r>
        <w:rPr>
          <w:rFonts w:hint="eastAsia"/>
        </w:rPr>
        <w:t xml:space="preserve">合計予定金額を記載するかどうかで、本契約書の印紙税の取扱いが変わる。末尾の「印紙税について」を参照すること。</w:t>
      </w:r>
    </w:p>
    <w:p/>
    <w:p>
      <w:pPr>
        <w:pStyle w:val="BodyText"/>
      </w:pPr>
      <w:r>
        <w:rPr>
          <w:rFonts w:hint="eastAsia"/>
        </w:rPr>
        <w:t xml:space="preserve">4 備考</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引渡しの頻度</w:t>
            </w:r>
          </w:p>
        </w:tc>
        <w:tc>
          <w:tcPr/>
          <w:p>
            <w:pPr>
              <w:pStyle w:val="Compact"/>
            </w:pPr>
            <w:r>
              <w:rPr>
                <w:highlight w:val="yellow"/>
              </w:rPr>
              <w:t xml:space="preserve">[毎日、週1回、随時等]</w:t>
            </w:r>
          </w:p>
        </w:tc>
      </w:tr>
      <w:tr>
        <w:tc>
          <w:tcPr/>
          <w:p>
            <w:pPr>
              <w:pStyle w:val="Compact"/>
            </w:pPr>
            <w:r>
              <w:rPr>
                <w:rFonts w:hint="eastAsia"/>
              </w:rPr>
              <w:t xml:space="preserve">甲の担当者</w:t>
            </w:r>
          </w:p>
        </w:tc>
        <w:tc>
          <w:tcPr/>
          <w:p>
            <w:pPr>
              <w:pStyle w:val="Compact"/>
            </w:pPr>
            <w:r>
              <w:rPr>
                <w:highlight w:val="yellow"/>
              </w:rPr>
              <w:t xml:space="preserve">[甲の担当者の氏名及び連絡先]</w:t>
            </w:r>
          </w:p>
        </w:tc>
      </w:tr>
      <w:tr>
        <w:tc>
          <w:tcPr/>
          <w:p>
            <w:pPr>
              <w:pStyle w:val="Compact"/>
            </w:pPr>
            <w:r>
              <w:rPr>
                <w:rFonts w:hint="eastAsia"/>
              </w:rPr>
              <w:t xml:space="preserve">乙の担当者</w:t>
            </w:r>
          </w:p>
        </w:tc>
        <w:tc>
          <w:tcPr/>
          <w:p>
            <w:pPr>
              <w:pStyle w:val="Compact"/>
            </w:pPr>
            <w:r>
              <w:rPr>
                <w:highlight w:val="yellow"/>
              </w:rPr>
              <w:t xml:space="preserve">[乙の担当者の氏名及び連絡先]</w:t>
            </w:r>
          </w:p>
        </w:tc>
      </w:tr>
      <w:tr>
        <w:tc>
          <w:tcPr/>
          <w:p>
            <w:pPr>
              <w:pStyle w:val="Compact"/>
            </w:pPr>
            <w:r>
              <w:rPr>
                <w:rFonts w:hint="eastAsia"/>
              </w:rPr>
              <w:t xml:space="preserve">その他</w:t>
            </w:r>
          </w:p>
        </w:tc>
        <w:tc>
          <w:tcPr/>
          <w:p>
            <w:pPr>
              <w:pStyle w:val="Compact"/>
            </w:pPr>
            <w:r>
              <w:rPr>
                <w:highlight w:val="yellow"/>
              </w:rPr>
              <w:t xml:space="preserve">[その他の特記事項]</w:t>
            </w:r>
          </w:p>
        </w:tc>
      </w:tr>
    </w:tbl>
    <w:p/>
    <w:p>
      <w:pPr>
        <w:pStyle w:val="Heading2"/>
      </w:pPr>
      <w:r>
        <w:rPr>
          <w:rFonts w:hint="eastAsia"/>
        </w:rPr>
        <w:t xml:space="preserve">別紙2 運搬の経路及び積替え保管の明細</w:t>
      </w:r>
    </w:p>
    <w:p>
      <w:pPr>
        <w:pStyle w:val="FirstParagraph"/>
      </w:pPr>
      <w:r>
        <w:rPr>
          <w:rFonts w:hint="eastAsia"/>
        </w:rPr>
        <w:t xml:space="preserve">本別紙は、第6条から第9条までにより、運搬の最終目的地の所在地と、積替え又は保管の明細を定めるものである。1は令第6条の2第4号ロの記載事項、3は規則第8条の4の2第4号の記載事項、5は同条第5号の記載事項に当たる。</w:t>
      </w:r>
    </w:p>
    <w:p/>
    <w:p>
      <w:pPr>
        <w:pStyle w:val="BodyText"/>
      </w:pPr>
      <w:r>
        <w:rPr>
          <w:rFonts w:hint="eastAsia"/>
        </w:rPr>
        <w:t xml:space="preserve">1 運搬の最終目的地</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最終目的地の名称</w:t>
            </w:r>
          </w:p>
        </w:tc>
        <w:tc>
          <w:tcPr/>
          <w:p>
            <w:pPr>
              <w:pStyle w:val="Compact"/>
            </w:pPr>
            <w:r>
              <w:rPr>
                <w:highlight w:val="yellow"/>
              </w:rPr>
              <w:t xml:space="preserve">[運搬の最終目的地の名称]</w:t>
            </w:r>
          </w:p>
        </w:tc>
      </w:tr>
      <w:tr>
        <w:tc>
          <w:tcPr/>
          <w:p>
            <w:pPr>
              <w:pStyle w:val="Compact"/>
            </w:pPr>
            <w:r>
              <w:rPr>
                <w:rFonts w:hint="eastAsia"/>
              </w:rPr>
              <w:t xml:space="preserve">最終目的地の所在地</w:t>
            </w:r>
          </w:p>
        </w:tc>
        <w:tc>
          <w:tcPr/>
          <w:p>
            <w:pPr>
              <w:pStyle w:val="Compact"/>
            </w:pPr>
            <w:r>
              <w:rPr>
                <w:highlight w:val="yellow"/>
              </w:rPr>
              <w:t xml:space="preserve">[運搬の最終目的地の所在地]</w:t>
            </w:r>
          </w:p>
        </w:tc>
      </w:tr>
      <w:tr>
        <w:tc>
          <w:tcPr/>
          <w:p>
            <w:pPr>
              <w:pStyle w:val="Compact"/>
            </w:pPr>
            <w:r>
              <w:rPr>
                <w:rFonts w:hint="eastAsia"/>
              </w:rPr>
              <w:t xml:space="preserve">連絡先</w:t>
            </w:r>
          </w:p>
        </w:tc>
        <w:tc>
          <w:tcPr/>
          <w:p>
            <w:pPr>
              <w:pStyle w:val="Compact"/>
            </w:pPr>
            <w:r>
              <w:rPr>
                <w:highlight w:val="yellow"/>
              </w:rPr>
              <w:t xml:space="preserve">[最終目的地の担当者及び電話番号]</w:t>
            </w:r>
          </w:p>
        </w:tc>
      </w:tr>
      <w:tr>
        <w:tc>
          <w:tcPr/>
          <w:p>
            <w:pPr>
              <w:pStyle w:val="Compact"/>
            </w:pPr>
            <w:r>
              <w:rPr>
                <w:rFonts w:hint="eastAsia"/>
              </w:rPr>
              <w:t xml:space="preserve">処分又は再生を受託する者</w:t>
            </w:r>
          </w:p>
        </w:tc>
        <w:tc>
          <w:tcPr/>
          <w:p>
            <w:pPr>
              <w:pStyle w:val="Compact"/>
            </w:pPr>
            <w:r>
              <w:rPr>
                <w:highlight w:val="yellow"/>
              </w:rPr>
              <w:t xml:space="preserve">[産業廃棄物処分業者の氏名又は商号]</w:t>
            </w:r>
          </w:p>
        </w:tc>
      </w:tr>
    </w:tbl>
    <w:p/>
    <w:p>
      <w:pPr>
        <w:pStyle w:val="BodyText"/>
      </w:pPr>
      <w:r>
        <w:rPr>
          <w:rFonts w:hint="eastAsia"/>
        </w:rPr>
        <w:t xml:space="preserve">最終目的地の所在地は、甲が別に締結する処分の委託契約書に記載した処分の場所の所在地と一致していなければならない。</w:t>
      </w:r>
    </w:p>
    <w:p/>
    <w:p>
      <w:pPr>
        <w:pStyle w:val="BodyText"/>
      </w:pPr>
      <w:r>
        <w:rPr>
          <w:rFonts w:hint="eastAsia"/>
        </w:rPr>
        <w:t xml:space="preserve">2 運搬の方法、経路及び車両</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運搬の方法</w:t>
            </w:r>
          </w:p>
        </w:tc>
        <w:tc>
          <w:tcPr/>
          <w:p>
            <w:pPr>
              <w:pStyle w:val="Compact"/>
            </w:pPr>
            <w:r>
              <w:rPr>
                <w:highlight w:val="yellow"/>
              </w:rPr>
              <w:t xml:space="preserve">[運搬車、運搬船等の別]</w:t>
            </w:r>
          </w:p>
        </w:tc>
      </w:tr>
      <w:tr>
        <w:tc>
          <w:tcPr/>
          <w:p>
            <w:pPr>
              <w:pStyle w:val="Compact"/>
            </w:pPr>
            <w:r>
              <w:rPr>
                <w:rFonts w:hint="eastAsia"/>
              </w:rPr>
              <w:t xml:space="preserve">運搬の経路</w:t>
            </w:r>
          </w:p>
        </w:tc>
        <w:tc>
          <w:tcPr/>
          <w:p>
            <w:pPr>
              <w:pStyle w:val="Compact"/>
            </w:pPr>
            <w:r>
              <w:rPr>
                <w:highlight w:val="yellow"/>
              </w:rPr>
              <w:t xml:space="preserve">[積込み場所から最終目的地までの経路]</w:t>
            </w:r>
          </w:p>
        </w:tc>
      </w:tr>
      <w:tr>
        <w:tc>
          <w:tcPr/>
          <w:p>
            <w:pPr>
              <w:pStyle w:val="Compact"/>
            </w:pPr>
            <w:r>
              <w:rPr>
                <w:rFonts w:hint="eastAsia"/>
              </w:rPr>
              <w:t xml:space="preserve">車両の種類</w:t>
            </w:r>
          </w:p>
        </w:tc>
        <w:tc>
          <w:tcPr/>
          <w:p>
            <w:pPr>
              <w:pStyle w:val="Compact"/>
            </w:pPr>
            <w:r>
              <w:rPr>
                <w:highlight w:val="yellow"/>
              </w:rPr>
              <w:t xml:space="preserve">[平ボディ、ダンプ、パッカー車等]</w:t>
            </w:r>
          </w:p>
        </w:tc>
      </w:tr>
      <w:tr>
        <w:tc>
          <w:tcPr/>
          <w:p>
            <w:pPr>
              <w:pStyle w:val="Compact"/>
            </w:pPr>
            <w:r>
              <w:rPr>
                <w:rFonts w:hint="eastAsia"/>
              </w:rPr>
              <w:t xml:space="preserve">車両の台数</w:t>
            </w:r>
          </w:p>
        </w:tc>
        <w:tc>
          <w:tcPr/>
          <w:p>
            <w:pPr>
              <w:pStyle w:val="Compact"/>
            </w:pPr>
            <w:r>
              <w:rPr>
                <w:highlight w:val="yellow"/>
              </w:rPr>
              <w:t xml:space="preserve">[台数]</w:t>
            </w:r>
          </w:p>
        </w:tc>
      </w:tr>
      <w:tr>
        <w:tc>
          <w:tcPr/>
          <w:p>
            <w:pPr>
              <w:pStyle w:val="Compact"/>
            </w:pPr>
            <w:r>
              <w:rPr>
                <w:rFonts w:hint="eastAsia"/>
              </w:rPr>
              <w:t xml:space="preserve">運搬の頻度</w:t>
            </w:r>
          </w:p>
        </w:tc>
        <w:tc>
          <w:tcPr/>
          <w:p>
            <w:pPr>
              <w:pStyle w:val="Compact"/>
            </w:pPr>
            <w:r>
              <w:rPr>
                <w:highlight w:val="yellow"/>
              </w:rPr>
              <w:t xml:space="preserve">[運搬の頻度]</w:t>
            </w:r>
          </w:p>
        </w:tc>
      </w:tr>
    </w:tbl>
    <w:p/>
    <w:p>
      <w:pPr>
        <w:pStyle w:val="BodyText"/>
      </w:pPr>
      <w:r>
        <w:rPr>
          <w:rFonts w:hint="eastAsia"/>
        </w:rPr>
        <w:t xml:space="preserve">積卸しを行わず通過するだけの都道府県については、乙の許可を要しない。経路の欄は、許可の要否を判定するためのものではなく、運搬の実態を記録するためのものである。</w:t>
      </w:r>
    </w:p>
    <w:p/>
    <w:p>
      <w:pPr>
        <w:pStyle w:val="BodyText"/>
      </w:pPr>
      <w:r>
        <w:rPr>
          <w:rFonts w:hint="eastAsia"/>
        </w:rPr>
        <w:t xml:space="preserve">3 積替え又は保管の明細</w:t>
      </w:r>
    </w:p>
    <w:p/>
    <w:p>
      <w:pPr>
        <w:pStyle w:val="BodyText"/>
      </w:pPr>
      <w:r>
        <w:rPr>
          <w:rFonts w:hint="eastAsia"/>
        </w:rPr>
        <w:t xml:space="preserve">この3及び次の4は、第8条第1項で「行う」を選んだときに記載する。「行わない」を選んだときは、「該当なし」と記載する。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積替え又は保管を行う場所の名称</w:t>
            </w:r>
          </w:p>
        </w:tc>
        <w:tc>
          <w:tcPr/>
          <w:p>
            <w:pPr>
              <w:pStyle w:val="Compact"/>
            </w:pPr>
            <w:r>
              <w:rPr>
                <w:highlight w:val="yellow"/>
              </w:rPr>
              <w:t xml:space="preserve">[積替え又は保管を行う場所の名称]</w:t>
            </w:r>
          </w:p>
        </w:tc>
      </w:tr>
      <w:tr>
        <w:tc>
          <w:tcPr/>
          <w:p>
            <w:pPr>
              <w:pStyle w:val="Compact"/>
            </w:pPr>
            <w:r>
              <w:rPr>
                <w:rFonts w:hint="eastAsia"/>
              </w:rPr>
              <w:t xml:space="preserve">同 所在地</w:t>
            </w:r>
          </w:p>
        </w:tc>
        <w:tc>
          <w:tcPr/>
          <w:p>
            <w:pPr>
              <w:pStyle w:val="Compact"/>
            </w:pPr>
            <w:r>
              <w:rPr>
                <w:highlight w:val="yellow"/>
              </w:rPr>
              <w:t xml:space="preserve">[積替え又は保管を行う場所の所在地]</w:t>
            </w:r>
          </w:p>
        </w:tc>
      </w:tr>
      <w:tr>
        <w:tc>
          <w:tcPr/>
          <w:p>
            <w:pPr>
              <w:pStyle w:val="Compact"/>
            </w:pPr>
            <w:r>
              <w:rPr>
                <w:rFonts w:hint="eastAsia"/>
              </w:rPr>
              <w:t xml:space="preserve">同 場所に係る許可をした知事等</w:t>
            </w:r>
          </w:p>
        </w:tc>
        <w:tc>
          <w:tcPr/>
          <w:p>
            <w:pPr>
              <w:pStyle w:val="Compact"/>
            </w:pPr>
            <w:r>
              <w:rPr>
                <w:highlight w:val="yellow"/>
              </w:rPr>
              <w:t xml:space="preserve">[許可をした知事等の名称及び許可番号]</w:t>
            </w:r>
          </w:p>
        </w:tc>
      </w:tr>
      <w:tr>
        <w:tc>
          <w:tcPr/>
          <w:p>
            <w:pPr>
              <w:pStyle w:val="Compact"/>
            </w:pPr>
            <w:r>
              <w:rPr>
                <w:rFonts w:hint="eastAsia"/>
              </w:rPr>
              <w:t xml:space="preserve">当該場所において保管できる産業廃棄物の種類</w:t>
            </w:r>
          </w:p>
        </w:tc>
        <w:tc>
          <w:tcPr/>
          <w:p>
            <w:pPr>
              <w:pStyle w:val="Compact"/>
            </w:pPr>
            <w:r>
              <w:rPr>
                <w:highlight w:val="yellow"/>
              </w:rPr>
              <w:t xml:space="preserve">[保管できる産業廃棄物の種類]</w:t>
            </w:r>
          </w:p>
        </w:tc>
      </w:tr>
      <w:tr>
        <w:tc>
          <w:tcPr/>
          <w:p>
            <w:pPr>
              <w:pStyle w:val="Compact"/>
            </w:pPr>
            <w:r>
              <w:rPr>
                <w:rFonts w:hint="eastAsia"/>
              </w:rPr>
              <w:t xml:space="preserve">当該場所に係る積替えのための保管上限</w:t>
            </w:r>
          </w:p>
        </w:tc>
        <w:tc>
          <w:tcPr/>
          <w:p>
            <w:pPr>
              <w:pStyle w:val="Compact"/>
            </w:pPr>
            <w:r>
              <w:rPr>
                <w:highlight w:val="yellow"/>
              </w:rPr>
              <w:t xml:space="preserve">[次の4により算出した数量]</w:t>
            </w:r>
          </w:p>
        </w:tc>
      </w:tr>
    </w:tbl>
    <w:p/>
    <w:p>
      <w:pPr>
        <w:pStyle w:val="BodyText"/>
      </w:pPr>
      <w:r>
        <w:rPr>
          <w:rFonts w:hint="eastAsia"/>
        </w:rPr>
        <w:t xml:space="preserve">所在地、保管できる種類及び保管上限の3つは、規則第8条の4の2第4号が委託契約書に含めることを求めている事項である。空欄のまま締結しない。</w:t>
      </w:r>
    </w:p>
    <w:p/>
    <w:p>
      <w:pPr>
        <w:pStyle w:val="BodyText"/>
      </w:pPr>
      <w:r>
        <w:rPr>
          <w:rFonts w:hint="eastAsia"/>
        </w:rPr>
        <w:t xml:space="preserve">4 積替えのための保管上限の算出</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計算の項目</w:t>
            </w:r>
          </w:p>
        </w:tc>
        <w:tc>
          <w:tcPr/>
          <w:p>
            <w:pPr>
              <w:pStyle w:val="Compact"/>
            </w:pPr>
            <w:r>
              <w:rPr>
                <w:rFonts w:hint="eastAsia"/>
              </w:rPr>
              <w:t xml:space="preserve">記載</w:t>
            </w:r>
          </w:p>
        </w:tc>
      </w:tr>
      <w:tr>
        <w:tc>
          <w:tcPr/>
          <w:p>
            <w:pPr>
              <w:pStyle w:val="Compact"/>
            </w:pPr>
            <w:r>
              <w:rPr>
                <w:rFonts w:hint="eastAsia"/>
              </w:rPr>
              <w:t xml:space="preserve">当該保管の場所における一日当たりの平均的な搬出量</w:t>
            </w:r>
          </w:p>
        </w:tc>
        <w:tc>
          <w:tcPr/>
          <w:p>
            <w:pPr>
              <w:pStyle w:val="Compact"/>
            </w:pPr>
            <w:r>
              <w:rPr>
                <w:highlight w:val="yellow"/>
              </w:rPr>
              <w:t xml:space="preserve">[一日当たりの平均的な搬出量及び単位]</w:t>
            </w:r>
          </w:p>
        </w:tc>
      </w:tr>
      <w:tr>
        <w:tc>
          <w:tcPr/>
          <w:p>
            <w:pPr>
              <w:pStyle w:val="Compact"/>
            </w:pPr>
            <w:r>
              <w:rPr>
                <w:rFonts w:hint="eastAsia"/>
              </w:rPr>
              <w:t xml:space="preserve">これに乗ずる数</w:t>
            </w:r>
          </w:p>
        </w:tc>
        <w:tc>
          <w:tcPr/>
          <w:p>
            <w:pPr>
              <w:pStyle w:val="Compact"/>
            </w:pPr>
            <w:r>
              <w:rPr>
                <w:rFonts w:hint="eastAsia"/>
              </w:rPr>
              <w:t xml:space="preserve">七</w:t>
            </w:r>
          </w:p>
        </w:tc>
      </w:tr>
      <w:tr>
        <w:tc>
          <w:tcPr/>
          <w:p>
            <w:pPr>
              <w:pStyle w:val="Compact"/>
            </w:pPr>
            <w:r>
              <w:rPr>
                <w:rFonts w:hint="eastAsia"/>
              </w:rPr>
              <w:t xml:space="preserve">積替えのための保管上限</w:t>
            </w:r>
          </w:p>
        </w:tc>
        <w:tc>
          <w:tcPr/>
          <w:p>
            <w:pPr>
              <w:pStyle w:val="Compact"/>
            </w:pPr>
            <w:r>
              <w:rPr>
                <w:highlight w:val="yellow"/>
              </w:rPr>
              <w:t xml:space="preserve">[算出した数量及び単位]</w:t>
            </w:r>
          </w:p>
        </w:tc>
      </w:tr>
    </w:tbl>
    <w:p/>
    <w:p>
      <w:pPr>
        <w:pStyle w:val="BodyText"/>
      </w:pPr>
      <w:r>
        <w:rPr>
          <w:rFonts w:hint="eastAsia"/>
        </w:rPr>
        <w:t xml:space="preserve">令第6条第1項第1号ホは、保管する産業廃棄物の数量が、環境省令で定める場合を除き、当該保管の場所における一日当たりの平均的な搬出量に七を乗じて得られる数量を超えないようにすることを定めている。上の表は、この計算をそのまま欄にしたものである。算出した数量が乙の許可証の記載と異なるときは、締結の前に乙に確認する。</w:t>
      </w:r>
    </w:p>
    <w:p/>
    <w:p>
      <w:pPr>
        <w:pStyle w:val="BodyText"/>
      </w:pPr>
      <w:r>
        <w:rPr>
          <w:rFonts w:hint="eastAsia"/>
        </w:rPr>
        <w:t xml:space="preserve">5 安定型産業廃棄物の混合の許否</w:t>
      </w:r>
    </w:p>
    <w:p/>
    <w:p>
      <w:pPr>
        <w:pStyle w:val="BodyText"/>
      </w:pPr>
      <w:r>
        <w:rPr>
          <w:rFonts w:hint="eastAsia"/>
        </w:rPr>
        <w:t xml:space="preserve">□ 本産業廃棄物に安定型産業廃棄物は含まれない。この5の記載を要しない。</w:t>
      </w:r>
    </w:p>
    <w:p>
      <w:pPr>
        <w:pStyle w:val="BodyText"/>
      </w:pPr>
      <w:r>
        <w:rPr>
          <w:rFonts w:hint="eastAsia"/>
        </w:rPr>
        <w:t xml:space="preserve">□ 含まれる。積替え又は保管を行う場所において、他の廃棄物と混合してはならない。</w:t>
      </w:r>
    </w:p>
    <w:p>
      <w:pPr>
        <w:pStyle w:val="BodyText"/>
      </w:pPr>
      <w:r>
        <w:rPr>
          <w:rFonts w:hint="eastAsia"/>
        </w:rPr>
        <w:t xml:space="preserve">□ 含まれる。</w:t>
      </w:r>
      <w:r>
        <w:rPr>
          <w:highlight w:val="yellow"/>
        </w:rPr>
        <w:t xml:space="preserve">[混合することができる範囲]</w:t>
      </w:r>
      <w:r>
        <w:rPr>
          <w:rFonts w:hint="eastAsia"/>
        </w:rPr>
        <w:t xml:space="preserve">の限度で混合することができる。</w:t>
      </w:r>
    </w:p>
    <w:p/>
    <w:p>
      <w:pPr>
        <w:pStyle w:val="BodyText"/>
      </w:pPr>
      <w:r>
        <w:rPr>
          <w:rFonts w:hint="eastAsia"/>
        </w:rPr>
        <w:t xml:space="preserve">安定型産業廃棄物は、令第6条第1項第3号イが掲げる廃プラスチック類、ゴムくず、金属くず、ガラスくず、コンクリートくず及び陶磁器くず並びにがれき類と、これらに準ずるものとして環境大臣が指定するものである。各号にはかっこ書による除外があり、廃石膏ボードは、ガラスくず、コンクリートくず及び陶磁器くずから除かれている。「がれき類だから安定型である」と決めてこの欄を埋めない。</w:t>
      </w:r>
    </w:p>
    <w:p/>
    <w:p>
      <w:pPr>
        <w:pStyle w:val="BodyText"/>
      </w:pPr>
      <w:r>
        <w:rPr>
          <w:rFonts w:hint="eastAsia"/>
        </w:rPr>
        <w:t xml:space="preserve">6 管理票の種別</w:t>
      </w:r>
    </w:p>
    <w:p/>
    <w:p>
      <w:pPr>
        <w:pStyle w:val="BodyText"/>
      </w:pPr>
      <w:r>
        <w:rPr>
          <w:rFonts w:hint="eastAsia"/>
        </w:rPr>
        <w:t xml:space="preserve">□ 紙の管理票による。</w:t>
      </w:r>
    </w:p>
    <w:p>
      <w:pPr>
        <w:pStyle w:val="BodyText"/>
      </w:pPr>
      <w:r>
        <w:rPr>
          <w:rFonts w:hint="eastAsia"/>
        </w:rPr>
        <w:t xml:space="preserve">□ 電子情報処理組織を使用する。</w:t>
      </w:r>
    </w:p>
    <w:p/>
    <w:p>
      <w:pPr>
        <w:pStyle w:val="Heading2"/>
      </w:pPr>
      <w:r>
        <w:rPr>
          <w:rFonts w:hint="eastAsia"/>
        </w:rPr>
        <w:t xml:space="preserve">別紙3 廃棄物データシート</w:t>
      </w:r>
    </w:p>
    <w:p>
      <w:pPr>
        <w:pStyle w:val="FirstParagraph"/>
      </w:pPr>
      <w:r>
        <w:rPr>
          <w:rFonts w:hint="eastAsia"/>
        </w:rPr>
        <w:t xml:space="preserve">本別紙は、第12条により、甲が有する本産業廃棄物の適正な処理のために必要な情報を乙に伝えるものである。規則第8条の4の2第6号イからトまでに対応する。委託する産業廃棄物の種類ごとに作成する。</w:t>
      </w:r>
    </w:p>
    <w:p/>
    <w:p>
      <w:pPr>
        <w:pStyle w:val="BodyText"/>
      </w:pPr>
      <w:r>
        <w:rPr>
          <w:rFonts w:hint="eastAsia"/>
        </w:rPr>
        <w:t xml:space="preserve">1 対象</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産業廃棄物の種類</w:t>
            </w:r>
          </w:p>
        </w:tc>
        <w:tc>
          <w:tcPr/>
          <w:p>
            <w:pPr>
              <w:pStyle w:val="Compact"/>
            </w:pPr>
            <w:r>
              <w:rPr>
                <w:highlight w:val="yellow"/>
              </w:rPr>
              <w:t xml:space="preserve">[産業廃棄物の種類]</w:t>
            </w:r>
          </w:p>
        </w:tc>
      </w:tr>
      <w:tr>
        <w:tc>
          <w:tcPr/>
          <w:p>
            <w:pPr>
              <w:pStyle w:val="Compact"/>
            </w:pPr>
            <w:r>
              <w:rPr>
                <w:rFonts w:hint="eastAsia"/>
              </w:rPr>
              <w:t xml:space="preserve">排出事業場</w:t>
            </w:r>
          </w:p>
        </w:tc>
        <w:tc>
          <w:tcPr/>
          <w:p>
            <w:pPr>
              <w:pStyle w:val="Compact"/>
            </w:pPr>
            <w:r>
              <w:rPr>
                <w:highlight w:val="yellow"/>
              </w:rPr>
              <w:t xml:space="preserve">[排出事業場の名称]</w:t>
            </w:r>
          </w:p>
        </w:tc>
      </w:tr>
      <w:tr>
        <w:tc>
          <w:tcPr/>
          <w:p>
            <w:pPr>
              <w:pStyle w:val="Compact"/>
            </w:pPr>
            <w:r>
              <w:rPr>
                <w:rFonts w:hint="eastAsia"/>
              </w:rPr>
              <w:t xml:space="preserve">作成年月日</w:t>
            </w:r>
          </w:p>
        </w:tc>
        <w:tc>
          <w:tcPr/>
          <w:p>
            <w:pPr>
              <w:pStyle w:val="Compact"/>
            </w:pPr>
            <w:r>
              <w:rPr>
                <w:highlight w:val="yellow"/>
              </w:rPr>
              <w:t xml:space="preserve">[YYYY年MM月DD日]</w:t>
            </w:r>
          </w:p>
        </w:tc>
      </w:tr>
      <w:tr>
        <w:tc>
          <w:tcPr/>
          <w:p>
            <w:pPr>
              <w:pStyle w:val="Compact"/>
            </w:pPr>
            <w:r>
              <w:rPr>
                <w:rFonts w:hint="eastAsia"/>
              </w:rPr>
              <w:t xml:space="preserve">作成者</w:t>
            </w:r>
          </w:p>
        </w:tc>
        <w:tc>
          <w:tcPr/>
          <w:p>
            <w:pPr>
              <w:pStyle w:val="Compact"/>
            </w:pPr>
            <w:r>
              <w:rPr>
                <w:highlight w:val="yellow"/>
              </w:rPr>
              <w:t xml:space="preserve">[作成した部署及び氏名]</w:t>
            </w:r>
          </w:p>
        </w:tc>
      </w:tr>
    </w:tbl>
    <w:p/>
    <w:p>
      <w:pPr>
        <w:pStyle w:val="BodyText"/>
      </w:pPr>
      <w:r>
        <w:rPr>
          <w:rFonts w:hint="eastAsia"/>
        </w:rPr>
        <w:t xml:space="preserve">2 性状及び荷姿に関する事項(規則第8条の4の2第6号イ)</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形状</w:t>
            </w:r>
          </w:p>
        </w:tc>
        <w:tc>
          <w:tcPr/>
          <w:p>
            <w:pPr>
              <w:pStyle w:val="Compact"/>
            </w:pPr>
            <w:r>
              <w:rPr>
                <w:highlight w:val="yellow"/>
              </w:rPr>
              <w:t xml:space="preserve">[固形、泥状、液状等]</w:t>
            </w:r>
          </w:p>
        </w:tc>
      </w:tr>
      <w:tr>
        <w:tc>
          <w:tcPr/>
          <w:p>
            <w:pPr>
              <w:pStyle w:val="Compact"/>
            </w:pPr>
            <w:r>
              <w:rPr>
                <w:rFonts w:hint="eastAsia"/>
              </w:rPr>
              <w:t xml:space="preserve">色</w:t>
            </w:r>
          </w:p>
        </w:tc>
        <w:tc>
          <w:tcPr/>
          <w:p>
            <w:pPr>
              <w:pStyle w:val="Compact"/>
            </w:pPr>
            <w:r>
              <w:rPr>
                <w:highlight w:val="yellow"/>
              </w:rPr>
              <w:t xml:space="preserve">[色]</w:t>
            </w:r>
          </w:p>
        </w:tc>
      </w:tr>
      <w:tr>
        <w:tc>
          <w:tcPr/>
          <w:p>
            <w:pPr>
              <w:pStyle w:val="Compact"/>
            </w:pPr>
            <w:r>
              <w:rPr>
                <w:rFonts w:hint="eastAsia"/>
              </w:rPr>
              <w:t xml:space="preserve">臭気</w:t>
            </w:r>
          </w:p>
        </w:tc>
        <w:tc>
          <w:tcPr/>
          <w:p>
            <w:pPr>
              <w:pStyle w:val="Compact"/>
            </w:pPr>
            <w:r>
              <w:rPr>
                <w:highlight w:val="yellow"/>
              </w:rPr>
              <w:t xml:space="preserve">[臭気の有無及び内容]</w:t>
            </w:r>
          </w:p>
        </w:tc>
      </w:tr>
      <w:tr>
        <w:tc>
          <w:tcPr/>
          <w:p>
            <w:pPr>
              <w:pStyle w:val="Compact"/>
            </w:pPr>
            <w:r>
              <w:rPr>
                <w:rFonts w:hint="eastAsia"/>
              </w:rPr>
              <w:t xml:space="preserve">含水の状況</w:t>
            </w:r>
          </w:p>
        </w:tc>
        <w:tc>
          <w:tcPr/>
          <w:p>
            <w:pPr>
              <w:pStyle w:val="Compact"/>
            </w:pPr>
            <w:r>
              <w:rPr>
                <w:highlight w:val="yellow"/>
              </w:rPr>
              <w:t xml:space="preserve">[含水の状況]</w:t>
            </w:r>
          </w:p>
        </w:tc>
      </w:tr>
      <w:tr>
        <w:tc>
          <w:tcPr/>
          <w:p>
            <w:pPr>
              <w:pStyle w:val="Compact"/>
            </w:pPr>
            <w:r>
              <w:rPr>
                <w:rFonts w:hint="eastAsia"/>
              </w:rPr>
              <w:t xml:space="preserve">引火又は発火のおそれ</w:t>
            </w:r>
          </w:p>
        </w:tc>
        <w:tc>
          <w:tcPr/>
          <w:p>
            <w:pPr>
              <w:pStyle w:val="Compact"/>
            </w:pPr>
            <w:r>
              <w:rPr>
                <w:highlight w:val="yellow"/>
              </w:rPr>
              <w:t xml:space="preserve">[あり／なし]</w:t>
            </w:r>
          </w:p>
        </w:tc>
      </w:tr>
      <w:tr>
        <w:tc>
          <w:tcPr/>
          <w:p>
            <w:pPr>
              <w:pStyle w:val="Compact"/>
            </w:pPr>
            <w:r>
              <w:rPr>
                <w:rFonts w:hint="eastAsia"/>
              </w:rPr>
              <w:t xml:space="preserve">荷姿</w:t>
            </w:r>
          </w:p>
        </w:tc>
        <w:tc>
          <w:tcPr/>
          <w:p>
            <w:pPr>
              <w:pStyle w:val="Compact"/>
            </w:pPr>
            <w:r>
              <w:rPr>
                <w:highlight w:val="yellow"/>
              </w:rPr>
              <w:t xml:space="preserve">[容器、袋、バラ積み等]</w:t>
            </w:r>
          </w:p>
        </w:tc>
      </w:tr>
      <w:tr>
        <w:tc>
          <w:tcPr/>
          <w:p>
            <w:pPr>
              <w:pStyle w:val="Compact"/>
            </w:pPr>
            <w:r>
              <w:rPr>
                <w:rFonts w:hint="eastAsia"/>
              </w:rPr>
              <w:t xml:space="preserve">一の荷の大きさ又は重さ</w:t>
            </w:r>
          </w:p>
        </w:tc>
        <w:tc>
          <w:tcPr/>
          <w:p>
            <w:pPr>
              <w:pStyle w:val="Compact"/>
            </w:pPr>
            <w:r>
              <w:rPr>
                <w:highlight w:val="yellow"/>
              </w:rPr>
              <w:t xml:space="preserve">[一の荷の大きさ又は重さ]</w:t>
            </w:r>
          </w:p>
        </w:tc>
      </w:tr>
    </w:tbl>
    <w:p/>
    <w:p>
      <w:pPr>
        <w:pStyle w:val="BodyText"/>
      </w:pPr>
      <w:r>
        <w:rPr>
          <w:rFonts w:hint="eastAsia"/>
        </w:rPr>
        <w:t xml:space="preserve">3 通常の保管状況の下での性状の変化に関する事項(同号ロ)</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腐敗のおそれ</w:t>
            </w:r>
          </w:p>
        </w:tc>
        <w:tc>
          <w:tcPr/>
          <w:p>
            <w:pPr>
              <w:pStyle w:val="Compact"/>
            </w:pPr>
            <w:r>
              <w:rPr>
                <w:highlight w:val="yellow"/>
              </w:rPr>
              <w:t xml:space="preserve">[あり／なし及びその内容]</w:t>
            </w:r>
          </w:p>
        </w:tc>
      </w:tr>
      <w:tr>
        <w:tc>
          <w:tcPr/>
          <w:p>
            <w:pPr>
              <w:pStyle w:val="Compact"/>
            </w:pPr>
            <w:r>
              <w:rPr>
                <w:rFonts w:hint="eastAsia"/>
              </w:rPr>
              <w:t xml:space="preserve">揮発のおそれ</w:t>
            </w:r>
          </w:p>
        </w:tc>
        <w:tc>
          <w:tcPr/>
          <w:p>
            <w:pPr>
              <w:pStyle w:val="Compact"/>
            </w:pPr>
            <w:r>
              <w:rPr>
                <w:highlight w:val="yellow"/>
              </w:rPr>
              <w:t xml:space="preserve">[あり／なし及びその内容]</w:t>
            </w:r>
          </w:p>
        </w:tc>
      </w:tr>
      <w:tr>
        <w:tc>
          <w:tcPr/>
          <w:p>
            <w:pPr>
              <w:pStyle w:val="Compact"/>
            </w:pPr>
            <w:r>
              <w:rPr>
                <w:rFonts w:hint="eastAsia"/>
              </w:rPr>
              <w:t xml:space="preserve">分離又は沈殿</w:t>
            </w:r>
          </w:p>
        </w:tc>
        <w:tc>
          <w:tcPr/>
          <w:p>
            <w:pPr>
              <w:pStyle w:val="Compact"/>
            </w:pPr>
            <w:r>
              <w:rPr>
                <w:highlight w:val="yellow"/>
              </w:rPr>
              <w:t xml:space="preserve">[あり／なし及びその内容]</w:t>
            </w:r>
          </w:p>
        </w:tc>
      </w:tr>
      <w:tr>
        <w:tc>
          <w:tcPr/>
          <w:p>
            <w:pPr>
              <w:pStyle w:val="Compact"/>
            </w:pPr>
            <w:r>
              <w:rPr>
                <w:rFonts w:hint="eastAsia"/>
              </w:rPr>
              <w:t xml:space="preserve">温度、日射等による変化</w:t>
            </w:r>
          </w:p>
        </w:tc>
        <w:tc>
          <w:tcPr/>
          <w:p>
            <w:pPr>
              <w:pStyle w:val="Compact"/>
            </w:pPr>
            <w:r>
              <w:rPr>
                <w:highlight w:val="yellow"/>
              </w:rPr>
              <w:t xml:space="preserve">[変化の内容]</w:t>
            </w:r>
          </w:p>
        </w:tc>
      </w:tr>
    </w:tbl>
    <w:p/>
    <w:p>
      <w:pPr>
        <w:pStyle w:val="BodyText"/>
      </w:pPr>
      <w:r>
        <w:rPr>
          <w:rFonts w:hint="eastAsia"/>
        </w:rPr>
        <w:t xml:space="preserve">4 他の廃棄物との混合等により生ずる支障に関する事項(同号ハ)</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混合してはならない廃棄物</w:t>
            </w:r>
          </w:p>
        </w:tc>
        <w:tc>
          <w:tcPr/>
          <w:p>
            <w:pPr>
              <w:pStyle w:val="Compact"/>
            </w:pPr>
            <w:r>
              <w:rPr>
                <w:highlight w:val="yellow"/>
              </w:rPr>
              <w:t xml:space="preserve">[混合してはならない廃棄物]</w:t>
            </w:r>
          </w:p>
        </w:tc>
      </w:tr>
      <w:tr>
        <w:tc>
          <w:tcPr/>
          <w:p>
            <w:pPr>
              <w:pStyle w:val="Compact"/>
            </w:pPr>
            <w:r>
              <w:rPr>
                <w:rFonts w:hint="eastAsia"/>
              </w:rPr>
              <w:t xml:space="preserve">混合により生ずる支障</w:t>
            </w:r>
          </w:p>
        </w:tc>
        <w:tc>
          <w:tcPr/>
          <w:p>
            <w:pPr>
              <w:pStyle w:val="Compact"/>
            </w:pPr>
            <w:r>
              <w:rPr>
                <w:highlight w:val="yellow"/>
              </w:rPr>
              <w:t xml:space="preserve">[発熱、発煙、有毒ガスの発生等]</w:t>
            </w:r>
          </w:p>
        </w:tc>
      </w:tr>
      <w:tr>
        <w:tc>
          <w:tcPr/>
          <w:p>
            <w:pPr>
              <w:pStyle w:val="Compact"/>
            </w:pPr>
            <w:r>
              <w:rPr>
                <w:rFonts w:hint="eastAsia"/>
              </w:rPr>
              <w:t xml:space="preserve">積替え又は保管の場所での留意点</w:t>
            </w:r>
          </w:p>
        </w:tc>
        <w:tc>
          <w:tcPr/>
          <w:p>
            <w:pPr>
              <w:pStyle w:val="Compact"/>
            </w:pPr>
            <w:r>
              <w:rPr>
                <w:highlight w:val="yellow"/>
              </w:rPr>
              <w:t xml:space="preserve">[留意点]</w:t>
            </w:r>
          </w:p>
        </w:tc>
      </w:tr>
    </w:tbl>
    <w:p/>
    <w:p>
      <w:pPr>
        <w:pStyle w:val="BodyText"/>
      </w:pPr>
      <w:r>
        <w:rPr>
          <w:rFonts w:hint="eastAsia"/>
        </w:rPr>
        <w:t xml:space="preserve">5 含有マークに関する事項(同号ニ)</w:t>
      </w:r>
    </w:p>
    <w:p/>
    <w:p>
      <w:pPr>
        <w:pStyle w:val="BodyText"/>
      </w:pPr>
      <w:r>
        <w:rPr>
          <w:rFonts w:hint="eastAsia"/>
        </w:rPr>
        <w:t xml:space="preserve">□ 含有マークが付された産業廃棄物は含まれない。</w:t>
      </w:r>
    </w:p>
    <w:p>
      <w:pPr>
        <w:pStyle w:val="BodyText"/>
      </w:pPr>
      <w:r>
        <w:rPr>
          <w:rFonts w:hint="eastAsia"/>
        </w:rPr>
        <w:t xml:space="preserve">□ 含まれる。対象の機器及び表示の内容は次のとおりである。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対象の機器</w:t>
            </w:r>
          </w:p>
        </w:tc>
        <w:tc>
          <w:tcPr/>
          <w:p>
            <w:pPr>
              <w:pStyle w:val="Compact"/>
            </w:pPr>
            <w:r>
              <w:rPr>
                <w:highlight w:val="yellow"/>
              </w:rPr>
              <w:t xml:space="preserve">[廃パーソナルコンピュータ、廃電気冷蔵庫等]</w:t>
            </w:r>
          </w:p>
        </w:tc>
      </w:tr>
      <w:tr>
        <w:tc>
          <w:tcPr/>
          <w:p>
            <w:pPr>
              <w:pStyle w:val="Compact"/>
            </w:pPr>
            <w:r>
              <w:rPr>
                <w:rFonts w:hint="eastAsia"/>
              </w:rPr>
              <w:t xml:space="preserve">含有マークの表示</w:t>
            </w:r>
          </w:p>
        </w:tc>
        <w:tc>
          <w:tcPr/>
          <w:p>
            <w:pPr>
              <w:pStyle w:val="Compact"/>
            </w:pPr>
            <w:r>
              <w:rPr>
                <w:highlight w:val="yellow"/>
              </w:rPr>
              <w:t xml:space="preserve">[表示されている内容]</w:t>
            </w:r>
          </w:p>
        </w:tc>
      </w:tr>
    </w:tbl>
    <w:p/>
    <w:p>
      <w:pPr>
        <w:pStyle w:val="BodyText"/>
      </w:pPr>
      <w:r>
        <w:rPr>
          <w:rFonts w:hint="eastAsia"/>
        </w:rPr>
        <w:t xml:space="preserve">含有マークは、日本産業規格C0950号に規定するものである。対象となるのは、廃パーソナルコンピュータ、廃ユニット形エアコンディショナー、廃テレビジョン受信機、廃電子レンジ、廃衣類乾燥機、廃電気冷蔵庫及び廃電気洗濯機である。</w:t>
      </w:r>
    </w:p>
    <w:p/>
    <w:p>
      <w:pPr>
        <w:pStyle w:val="BodyText"/>
      </w:pPr>
      <w:r>
        <w:rPr>
          <w:rFonts w:hint="eastAsia"/>
        </w:rPr>
        <w:t xml:space="preserve">6 石綿含有産業廃棄物等の有無(同号ホ)</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石綿含有産業廃棄物</w:t>
            </w:r>
          </w:p>
        </w:tc>
        <w:tc>
          <w:tcPr/>
          <w:p>
            <w:pPr>
              <w:pStyle w:val="Compact"/>
            </w:pPr>
            <w:r>
              <w:rPr>
                <w:highlight w:val="yellow"/>
              </w:rPr>
              <w:t xml:space="preserve">[含まれる／含まれない]</w:t>
            </w:r>
          </w:p>
        </w:tc>
      </w:tr>
      <w:tr>
        <w:tc>
          <w:tcPr/>
          <w:p>
            <w:pPr>
              <w:pStyle w:val="Compact"/>
            </w:pPr>
            <w:r>
              <w:rPr>
                <w:rFonts w:hint="eastAsia"/>
              </w:rPr>
              <w:t xml:space="preserve">水銀使用製品産業廃棄物</w:t>
            </w:r>
          </w:p>
        </w:tc>
        <w:tc>
          <w:tcPr/>
          <w:p>
            <w:pPr>
              <w:pStyle w:val="Compact"/>
            </w:pPr>
            <w:r>
              <w:rPr>
                <w:highlight w:val="yellow"/>
              </w:rPr>
              <w:t xml:space="preserve">[含まれる／含まれない]</w:t>
            </w:r>
          </w:p>
        </w:tc>
      </w:tr>
      <w:tr>
        <w:tc>
          <w:tcPr/>
          <w:p>
            <w:pPr>
              <w:pStyle w:val="Compact"/>
            </w:pPr>
            <w:r>
              <w:rPr>
                <w:rFonts w:hint="eastAsia"/>
              </w:rPr>
              <w:t xml:space="preserve">水銀含有ばいじん等</w:t>
            </w:r>
          </w:p>
        </w:tc>
        <w:tc>
          <w:tcPr/>
          <w:p>
            <w:pPr>
              <w:pStyle w:val="Compact"/>
            </w:pPr>
            <w:r>
              <w:rPr>
                <w:highlight w:val="yellow"/>
              </w:rPr>
              <w:t xml:space="preserve">[含まれる／含まれない]</w:t>
            </w:r>
          </w:p>
        </w:tc>
      </w:tr>
    </w:tbl>
    <w:p/>
    <w:p>
      <w:pPr>
        <w:pStyle w:val="BodyText"/>
      </w:pPr>
      <w:r>
        <w:rPr>
          <w:rFonts w:hint="eastAsia"/>
        </w:rPr>
        <w:t xml:space="preserve">7 第一種指定化学物質に関する事項(同号ヘ)</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甲が第一種指定化学物質等取扱事業者に当たるか</w:t>
            </w:r>
          </w:p>
        </w:tc>
        <w:tc>
          <w:tcPr/>
          <w:p>
            <w:pPr>
              <w:pStyle w:val="Compact"/>
            </w:pPr>
            <w:r>
              <w:rPr>
                <w:highlight w:val="yellow"/>
              </w:rPr>
              <w:t xml:space="preserve">[当たる／当たらない]</w:t>
            </w:r>
          </w:p>
        </w:tc>
      </w:tr>
      <w:tr>
        <w:tc>
          <w:tcPr/>
          <w:p>
            <w:pPr>
              <w:pStyle w:val="Compact"/>
            </w:pPr>
            <w:r>
              <w:rPr>
                <w:rFonts w:hint="eastAsia"/>
              </w:rPr>
              <w:t xml:space="preserve">含まれ、又は付着している物質の名称</w:t>
            </w:r>
          </w:p>
        </w:tc>
        <w:tc>
          <w:tcPr/>
          <w:p>
            <w:pPr>
              <w:pStyle w:val="Compact"/>
            </w:pPr>
            <w:r>
              <w:rPr>
                <w:highlight w:val="yellow"/>
              </w:rPr>
              <w:t xml:space="preserve">[物質の名称]</w:t>
            </w:r>
          </w:p>
        </w:tc>
      </w:tr>
      <w:tr>
        <w:tc>
          <w:tcPr/>
          <w:p>
            <w:pPr>
              <w:pStyle w:val="Compact"/>
            </w:pPr>
            <w:r>
              <w:rPr>
                <w:rFonts w:hint="eastAsia"/>
              </w:rPr>
              <w:t xml:space="preserve">その量又は割合</w:t>
            </w:r>
          </w:p>
        </w:tc>
        <w:tc>
          <w:tcPr/>
          <w:p>
            <w:pPr>
              <w:pStyle w:val="Compact"/>
            </w:pPr>
            <w:r>
              <w:rPr>
                <w:highlight w:val="yellow"/>
              </w:rPr>
              <w:t xml:space="preserve">[量又は割合]</w:t>
            </w:r>
          </w:p>
        </w:tc>
      </w:tr>
    </w:tbl>
    <w:p/>
    <w:p>
      <w:pPr>
        <w:pStyle w:val="BodyText"/>
      </w:pPr>
      <w:r>
        <w:rPr>
          <w:rFonts w:hint="eastAsia"/>
        </w:rPr>
        <w:t xml:space="preserve">8 その他取り扱う際に注意すべき事項(同号ト)</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事項</w:t>
            </w:r>
          </w:p>
        </w:tc>
        <w:tc>
          <w:tcPr/>
          <w:p>
            <w:pPr>
              <w:pStyle w:val="Compact"/>
            </w:pPr>
            <w:r>
              <w:rPr>
                <w:rFonts w:hint="eastAsia"/>
              </w:rPr>
              <w:t xml:space="preserve">記載</w:t>
            </w:r>
          </w:p>
        </w:tc>
      </w:tr>
      <w:tr>
        <w:tc>
          <w:tcPr/>
          <w:p>
            <w:pPr>
              <w:pStyle w:val="Compact"/>
            </w:pPr>
            <w:r>
              <w:rPr>
                <w:rFonts w:hint="eastAsia"/>
              </w:rPr>
              <w:t xml:space="preserve">取扱いの注意</w:t>
            </w:r>
          </w:p>
        </w:tc>
        <w:tc>
          <w:tcPr/>
          <w:p>
            <w:pPr>
              <w:pStyle w:val="Compact"/>
            </w:pPr>
            <w:r>
              <w:rPr>
                <w:highlight w:val="yellow"/>
              </w:rPr>
              <w:t xml:space="preserve">[保護具、積載の方法等の注意]</w:t>
            </w:r>
          </w:p>
        </w:tc>
      </w:tr>
      <w:tr>
        <w:tc>
          <w:tcPr/>
          <w:p>
            <w:pPr>
              <w:pStyle w:val="Compact"/>
            </w:pPr>
            <w:r>
              <w:rPr>
                <w:rFonts w:hint="eastAsia"/>
              </w:rPr>
              <w:t xml:space="preserve">事故時の応急の措置</w:t>
            </w:r>
          </w:p>
        </w:tc>
        <w:tc>
          <w:tcPr/>
          <w:p>
            <w:pPr>
              <w:pStyle w:val="Compact"/>
            </w:pPr>
            <w:r>
              <w:rPr>
                <w:highlight w:val="yellow"/>
              </w:rPr>
              <w:t xml:space="preserve">[応急の措置]</w:t>
            </w:r>
          </w:p>
        </w:tc>
      </w:tr>
      <w:tr>
        <w:tc>
          <w:tcPr/>
          <w:p>
            <w:pPr>
              <w:pStyle w:val="Compact"/>
            </w:pPr>
            <w:r>
              <w:rPr>
                <w:rFonts w:hint="eastAsia"/>
              </w:rPr>
              <w:t xml:space="preserve">緊急時の連絡先</w:t>
            </w:r>
          </w:p>
        </w:tc>
        <w:tc>
          <w:tcPr/>
          <w:p>
            <w:pPr>
              <w:pStyle w:val="Compact"/>
            </w:pPr>
            <w:r>
              <w:rPr>
                <w:highlight w:val="yellow"/>
              </w:rPr>
              <w:t xml:space="preserve">[緊急時の連絡先]</w:t>
            </w:r>
          </w:p>
        </w:tc>
      </w:tr>
    </w:tbl>
    <w:p/>
    <w:p>
      <w:pPr>
        <w:pStyle w:val="BodyText"/>
      </w:pPr>
      <w:r>
        <w:rPr>
          <w:rFonts w:hint="eastAsia"/>
        </w:rPr>
        <w:t xml:space="preserve">9 変更の記録</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変更年月日</w:t>
            </w:r>
          </w:p>
        </w:tc>
        <w:tc>
          <w:tcPr/>
          <w:p>
            <w:pPr>
              <w:pStyle w:val="Compact"/>
            </w:pPr>
            <w:r>
              <w:rPr>
                <w:rFonts w:hint="eastAsia"/>
              </w:rPr>
              <w:t xml:space="preserve">変更した事項</w:t>
            </w:r>
          </w:p>
        </w:tc>
        <w:tc>
          <w:tcPr/>
          <w:p>
            <w:pPr>
              <w:pStyle w:val="Compact"/>
            </w:pPr>
            <w:r>
              <w:rPr>
                <w:rFonts w:hint="eastAsia"/>
              </w:rPr>
              <w:t xml:space="preserve">伝達の方法</w:t>
            </w:r>
          </w:p>
        </w:tc>
        <w:tc>
          <w:tcPr/>
          <w:p>
            <w:pPr>
              <w:pStyle w:val="Compact"/>
            </w:pPr>
            <w:r>
              <w:rPr>
                <w:rFonts w:hint="eastAsia"/>
              </w:rPr>
              <w:t xml:space="preserve">受領した乙の担当者</w:t>
            </w:r>
          </w:p>
        </w:tc>
      </w:tr>
      <w:tr>
        <w:tc>
          <w:tcPr/>
          <w:p>
            <w:pPr>
              <w:pStyle w:val="Compact"/>
            </w:pPr>
            <w:r>
              <w:rPr>
                <w:highlight w:val="yellow"/>
              </w:rPr>
              <w:t xml:space="preserve">[YYYY年MM月DD日]</w:t>
            </w:r>
          </w:p>
        </w:tc>
        <w:tc>
          <w:tcPr/>
          <w:p>
            <w:pPr>
              <w:pStyle w:val="Compact"/>
            </w:pPr>
            <w:r>
              <w:rPr>
                <w:highlight w:val="yellow"/>
              </w:rPr>
              <w:t xml:space="preserve">[変更した事項]</w:t>
            </w:r>
          </w:p>
        </w:tc>
        <w:tc>
          <w:tcPr/>
          <w:p>
            <w:pPr>
              <w:pStyle w:val="Compact"/>
            </w:pPr>
            <w:r>
              <w:rPr>
                <w:highlight w:val="yellow"/>
              </w:rPr>
              <w:t xml:space="preserve">[伝達の方法]</w:t>
            </w:r>
          </w:p>
        </w:tc>
        <w:tc>
          <w:tcPr/>
          <w:p>
            <w:pPr>
              <w:pStyle w:val="Compact"/>
            </w:pPr>
            <w:r>
              <w:rPr>
                <w:highlight w:val="yellow"/>
              </w:rPr>
              <w:t xml:space="preserve">[乙の担当者の氏名]</w:t>
            </w:r>
          </w:p>
        </w:tc>
      </w:tr>
      <w:tr>
        <w:tc>
          <w:tcPr/>
          <w:p>
            <w:pPr>
              <w:pStyle w:val="Compact"/>
            </w:pPr>
            <w:r>
              <w:rPr>
                <w:highlight w:val="yellow"/>
              </w:rPr>
              <w:t xml:space="preserve">[YYYY年MM月DD日]</w:t>
            </w:r>
          </w:p>
        </w:tc>
        <w:tc>
          <w:tcPr/>
          <w:p>
            <w:pPr>
              <w:pStyle w:val="Compact"/>
            </w:pPr>
            <w:r>
              <w:rPr>
                <w:highlight w:val="yellow"/>
              </w:rPr>
              <w:t xml:space="preserve">[変更した事項]</w:t>
            </w:r>
          </w:p>
        </w:tc>
        <w:tc>
          <w:tcPr/>
          <w:p>
            <w:pPr>
              <w:pStyle w:val="Compact"/>
            </w:pPr>
            <w:r>
              <w:rPr>
                <w:highlight w:val="yellow"/>
              </w:rPr>
              <w:t xml:space="preserve">[伝達の方法]</w:t>
            </w:r>
          </w:p>
        </w:tc>
        <w:tc>
          <w:tcPr/>
          <w:p>
            <w:pPr>
              <w:pStyle w:val="Compact"/>
            </w:pPr>
            <w:r>
              <w:rPr>
                <w:highlight w:val="yellow"/>
              </w:rPr>
              <w:t xml:space="preserve">[乙の担当者の氏名]</w:t>
            </w:r>
          </w:p>
        </w:tc>
      </w:tr>
    </w:tbl>
    <w:p/>
    <w:p>
      <w:pPr>
        <w:pStyle w:val="BodyText"/>
      </w:pPr>
      <w:r>
        <w:rPr>
          <w:rFonts w:hint="eastAsia"/>
        </w:rPr>
        <w:t xml:space="preserve">情報に変更があったときの伝達は、第13条による。変更前の本別紙も、第19条により保存する。</w:t>
      </w:r>
    </w:p>
    <w:p/>
    <w:p>
      <w:pPr>
        <w:pStyle w:val="Heading2"/>
      </w:pPr>
      <w:r>
        <w:rPr>
          <w:rFonts w:hint="eastAsia"/>
        </w:rPr>
        <w:t xml:space="preserve">別紙4 乙の許可証の写しの添付欄及び更新管理表</w:t>
      </w:r>
    </w:p>
    <w:p>
      <w:pPr>
        <w:pStyle w:val="FirstParagraph"/>
      </w:pPr>
      <w:r>
        <w:rPr>
          <w:rFonts w:hint="eastAsia"/>
        </w:rPr>
        <w:t xml:space="preserve">本別紙は、第3条及び第14条により、乙の許可と事業の範囲を確認し、許可証の写しを添付するものである。令第6条の2第4号の添付書面と、規則第8条の4の2第3号の記載事項に当たる。</w:t>
      </w:r>
    </w:p>
    <w:p/>
    <w:p>
      <w:pPr>
        <w:pStyle w:val="BodyText"/>
      </w:pPr>
      <w:r>
        <w:rPr>
          <w:rFonts w:hint="eastAsia"/>
        </w:rPr>
        <w:t xml:space="preserve">1 乙の産業廃棄物収集運搬業の許可</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許可をした知事等の名称</w:t>
            </w:r>
          </w:p>
        </w:tc>
        <w:tc>
          <w:tcPr/>
          <w:p>
            <w:pPr>
              <w:pStyle w:val="Compact"/>
            </w:pPr>
            <w:r>
              <w:rPr>
                <w:rFonts w:hint="eastAsia"/>
              </w:rPr>
              <w:t xml:space="preserve">許可番号</w:t>
            </w:r>
          </w:p>
        </w:tc>
        <w:tc>
          <w:tcPr/>
          <w:p>
            <w:pPr>
              <w:pStyle w:val="Compact"/>
            </w:pPr>
            <w:r>
              <w:rPr>
                <w:rFonts w:hint="eastAsia"/>
              </w:rPr>
              <w:t xml:space="preserve">許可の年月日</w:t>
            </w:r>
          </w:p>
        </w:tc>
        <w:tc>
          <w:tcPr/>
          <w:p>
            <w:pPr>
              <w:pStyle w:val="Compact"/>
            </w:pPr>
            <w:r>
              <w:rPr>
                <w:rFonts w:hint="eastAsia"/>
              </w:rPr>
              <w:t xml:space="preserve">有効年月日</w:t>
            </w:r>
          </w:p>
        </w:tc>
        <w:tc>
          <w:tcPr/>
          <w:p>
            <w:pPr>
              <w:pStyle w:val="Compact"/>
            </w:pPr>
            <w:r>
              <w:rPr>
                <w:rFonts w:hint="eastAsia"/>
              </w:rPr>
              <w:t xml:space="preserve">積替え保管の有無</w:t>
            </w:r>
          </w:p>
        </w:tc>
      </w:tr>
      <w:tr>
        <w:tc>
          <w:tcPr/>
          <w:p>
            <w:pPr>
              <w:pStyle w:val="Compact"/>
            </w:pPr>
            <w:r>
              <w:rPr>
                <w:rFonts w:hint="eastAsia"/>
              </w:rPr>
              <w:t xml:space="preserve">積込み場所を管轄する許可</w:t>
            </w:r>
          </w:p>
        </w:tc>
        <w:tc>
          <w:tcPr/>
          <w:p>
            <w:pPr>
              <w:pStyle w:val="Compact"/>
            </w:pPr>
            <w:r>
              <w:rPr>
                <w:highlight w:val="yellow"/>
              </w:rPr>
              <w:t xml:space="preserve">[知事等の名称]</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[含む／除く]</w:t>
            </w:r>
          </w:p>
        </w:tc>
      </w:tr>
      <w:tr>
        <w:tc>
          <w:tcPr/>
          <w:p>
            <w:pPr>
              <w:pStyle w:val="Compact"/>
            </w:pPr>
            <w:r>
              <w:rPr>
                <w:rFonts w:hint="eastAsia"/>
              </w:rPr>
              <w:t xml:space="preserve">荷下ろし場所を管轄する許可</w:t>
            </w:r>
          </w:p>
        </w:tc>
        <w:tc>
          <w:tcPr/>
          <w:p>
            <w:pPr>
              <w:pStyle w:val="Compact"/>
            </w:pPr>
            <w:r>
              <w:rPr>
                <w:highlight w:val="yellow"/>
              </w:rPr>
              <w:t xml:space="preserve">[知事等の名称]</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[含む／除く]</w:t>
            </w:r>
          </w:p>
        </w:tc>
      </w:tr>
      <w:tr>
        <w:tc>
          <w:tcPr/>
          <w:p>
            <w:pPr>
              <w:pStyle w:val="Compact"/>
            </w:pPr>
            <w:r>
              <w:rPr>
                <w:rFonts w:hint="eastAsia"/>
              </w:rPr>
              <w:t xml:space="preserve">積替えを行う区域に係る許可</w:t>
            </w:r>
          </w:p>
        </w:tc>
        <w:tc>
          <w:tcPr/>
          <w:p>
            <w:pPr>
              <w:pStyle w:val="Compact"/>
            </w:pPr>
            <w:r>
              <w:rPr>
                <w:highlight w:val="yellow"/>
              </w:rPr>
              <w:t xml:space="preserve">[知事等の名称]</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[含む／除く]</w:t>
            </w:r>
          </w:p>
        </w:tc>
      </w:tr>
    </w:tbl>
    <w:p/>
    <w:p>
      <w:pPr>
        <w:pStyle w:val="BodyText"/>
      </w:pPr>
      <w:r>
        <w:rPr>
          <w:rFonts w:hint="eastAsia"/>
        </w:rPr>
        <w:t xml:space="preserve">法第14条第1項のかっこ書により、運搬のみを業として行う場合の許可は、積卸しを行う区域に限られる。積込み側と荷下ろし側の両方が必要であり、通過するだけの区域は要らない。積替え又は保管を行う場所が指定都市又は中核市の区域にあるときは、3段目にその長の許可を記載する。行が足りないときは、行を追加する。</w:t>
      </w:r>
    </w:p>
    <w:p/>
    <w:p>
      <w:pPr>
        <w:pStyle w:val="BodyText"/>
      </w:pPr>
      <w:r>
        <w:rPr>
          <w:rFonts w:hint="eastAsia"/>
        </w:rPr>
        <w:t xml:space="preserve">2 事業の範囲の照合</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産業廃棄物の種類</w:t>
            </w:r>
          </w:p>
        </w:tc>
        <w:tc>
          <w:tcPr/>
          <w:p>
            <w:pPr>
              <w:pStyle w:val="Compact"/>
            </w:pPr>
            <w:r>
              <w:rPr>
                <w:rFonts w:hint="eastAsia"/>
              </w:rPr>
              <w:t xml:space="preserve">積込み側の許可に含まれるか</w:t>
            </w:r>
          </w:p>
        </w:tc>
        <w:tc>
          <w:tcPr/>
          <w:p>
            <w:pPr>
              <w:pStyle w:val="Compact"/>
            </w:pPr>
            <w:r>
              <w:rPr>
                <w:rFonts w:hint="eastAsia"/>
              </w:rPr>
              <w:t xml:space="preserve">荷下ろし側の許可に含まれるか</w:t>
            </w:r>
          </w:p>
        </w:tc>
        <w:tc>
          <w:tcPr/>
          <w:p>
            <w:pPr>
              <w:pStyle w:val="Compact"/>
            </w:pPr>
            <w:r>
              <w:rPr>
                <w:rFonts w:hint="eastAsia"/>
              </w:rPr>
              <w:t xml:space="preserve">本契約の対象とするか</w:t>
            </w:r>
          </w:p>
        </w:tc>
      </w:tr>
      <w:tr>
        <w:tc>
          <w:tcPr/>
          <w:p>
            <w:pPr>
              <w:pStyle w:val="Compact"/>
            </w:pPr>
            <w:r>
              <w:rPr>
                <w:highlight w:val="yellow"/>
              </w:rPr>
              <w:t xml:space="preserve">[産業廃棄物の種類]</w:t>
            </w:r>
          </w:p>
        </w:tc>
        <w:tc>
          <w:tcPr/>
          <w:p>
            <w:pPr>
              <w:pStyle w:val="Compact"/>
            </w:pPr>
            <w:r>
              <w:rPr>
                <w:highlight w:val="yellow"/>
              </w:rPr>
              <w:t xml:space="preserve">[含まれる／含まれない]</w:t>
            </w:r>
          </w:p>
        </w:tc>
        <w:tc>
          <w:tcPr/>
          <w:p>
            <w:pPr>
              <w:pStyle w:val="Compact"/>
            </w:pPr>
            <w:r>
              <w:rPr>
                <w:highlight w:val="yellow"/>
              </w:rPr>
              <w:t xml:space="preserve">[含まれる／含まれない]</w:t>
            </w:r>
          </w:p>
        </w:tc>
        <w:tc>
          <w:tcPr/>
          <w:p>
            <w:pPr>
              <w:pStyle w:val="Compact"/>
            </w:pPr>
            <w:r>
              <w:rPr>
                <w:highlight w:val="yellow"/>
              </w:rPr>
              <w:t xml:space="preserve">[対象とする／対象としない]</w:t>
            </w:r>
          </w:p>
        </w:tc>
      </w:tr>
      <w:tr>
        <w:tc>
          <w:tcPr/>
          <w:p>
            <w:pPr>
              <w:pStyle w:val="Compact"/>
            </w:pPr>
            <w:r>
              <w:rPr>
                <w:highlight w:val="yellow"/>
              </w:rPr>
              <w:t xml:space="preserve">[産業廃棄物の種類]</w:t>
            </w:r>
          </w:p>
        </w:tc>
        <w:tc>
          <w:tcPr/>
          <w:p>
            <w:pPr>
              <w:pStyle w:val="Compact"/>
            </w:pPr>
            <w:r>
              <w:rPr>
                <w:highlight w:val="yellow"/>
              </w:rPr>
              <w:t xml:space="preserve">[含まれる／含まれない]</w:t>
            </w:r>
          </w:p>
        </w:tc>
        <w:tc>
          <w:tcPr/>
          <w:p>
            <w:pPr>
              <w:pStyle w:val="Compact"/>
            </w:pPr>
            <w:r>
              <w:rPr>
                <w:highlight w:val="yellow"/>
              </w:rPr>
              <w:t xml:space="preserve">[含まれる／含まれない]</w:t>
            </w:r>
          </w:p>
        </w:tc>
        <w:tc>
          <w:tcPr/>
          <w:p>
            <w:pPr>
              <w:pStyle w:val="Compact"/>
            </w:pPr>
            <w:r>
              <w:rPr>
                <w:highlight w:val="yellow"/>
              </w:rPr>
              <w:t xml:space="preserve">[対象とする／対象としない]</w:t>
            </w:r>
          </w:p>
        </w:tc>
      </w:tr>
      <w:tr>
        <w:tc>
          <w:tcPr/>
          <w:p>
            <w:pPr>
              <w:pStyle w:val="Compact"/>
            </w:pPr>
            <w:r>
              <w:rPr>
                <w:highlight w:val="yellow"/>
              </w:rPr>
              <w:t xml:space="preserve">[産業廃棄物の種類]</w:t>
            </w:r>
          </w:p>
        </w:tc>
        <w:tc>
          <w:tcPr/>
          <w:p>
            <w:pPr>
              <w:pStyle w:val="Compact"/>
            </w:pPr>
            <w:r>
              <w:rPr>
                <w:highlight w:val="yellow"/>
              </w:rPr>
              <w:t xml:space="preserve">[含まれる／含まれない]</w:t>
            </w:r>
          </w:p>
        </w:tc>
        <w:tc>
          <w:tcPr/>
          <w:p>
            <w:pPr>
              <w:pStyle w:val="Compact"/>
            </w:pPr>
            <w:r>
              <w:rPr>
                <w:highlight w:val="yellow"/>
              </w:rPr>
              <w:t xml:space="preserve">[含まれる／含まれない]</w:t>
            </w:r>
          </w:p>
        </w:tc>
        <w:tc>
          <w:tcPr/>
          <w:p>
            <w:pPr>
              <w:pStyle w:val="Compact"/>
            </w:pPr>
            <w:r>
              <w:rPr>
                <w:highlight w:val="yellow"/>
              </w:rPr>
              <w:t xml:space="preserve">[対象とする／対象としない]</w:t>
            </w:r>
          </w:p>
        </w:tc>
      </w:tr>
      <w:tr>
        <w:tc>
          <w:tcPr/>
          <w:p>
            <w:pPr>
              <w:pStyle w:val="Compact"/>
            </w:pPr>
            <w:r>
              <w:rPr>
                <w:highlight w:val="yellow"/>
              </w:rPr>
              <w:t xml:space="preserve">[産業廃棄物の種類]</w:t>
            </w:r>
          </w:p>
        </w:tc>
        <w:tc>
          <w:tcPr/>
          <w:p>
            <w:pPr>
              <w:pStyle w:val="Compact"/>
            </w:pPr>
            <w:r>
              <w:rPr>
                <w:highlight w:val="yellow"/>
              </w:rPr>
              <w:t xml:space="preserve">[含まれる／含まれない]</w:t>
            </w:r>
          </w:p>
        </w:tc>
        <w:tc>
          <w:tcPr/>
          <w:p>
            <w:pPr>
              <w:pStyle w:val="Compact"/>
            </w:pPr>
            <w:r>
              <w:rPr>
                <w:highlight w:val="yellow"/>
              </w:rPr>
              <w:t xml:space="preserve">[含まれる／含まれない]</w:t>
            </w:r>
          </w:p>
        </w:tc>
        <w:tc>
          <w:tcPr/>
          <w:p>
            <w:pPr>
              <w:pStyle w:val="Compact"/>
            </w:pPr>
            <w:r>
              <w:rPr>
                <w:highlight w:val="yellow"/>
              </w:rPr>
              <w:t xml:space="preserve">[対象とする／対象としない]</w:t>
            </w:r>
          </w:p>
        </w:tc>
      </w:tr>
      <w:tr>
        <w:tc>
          <w:tcPr/>
          <w:p>
            <w:pPr>
              <w:pStyle w:val="Compact"/>
            </w:pPr>
            <w:r>
              <w:rPr>
                <w:highlight w:val="yellow"/>
              </w:rPr>
              <w:t xml:space="preserve">[産業廃棄物の種類]</w:t>
            </w:r>
          </w:p>
        </w:tc>
        <w:tc>
          <w:tcPr/>
          <w:p>
            <w:pPr>
              <w:pStyle w:val="Compact"/>
            </w:pPr>
            <w:r>
              <w:rPr>
                <w:highlight w:val="yellow"/>
              </w:rPr>
              <w:t xml:space="preserve">[含まれる／含まれない]</w:t>
            </w:r>
          </w:p>
        </w:tc>
        <w:tc>
          <w:tcPr/>
          <w:p>
            <w:pPr>
              <w:pStyle w:val="Compact"/>
            </w:pPr>
            <w:r>
              <w:rPr>
                <w:highlight w:val="yellow"/>
              </w:rPr>
              <w:t xml:space="preserve">[含まれる／含まれない]</w:t>
            </w:r>
          </w:p>
        </w:tc>
        <w:tc>
          <w:tcPr/>
          <w:p>
            <w:pPr>
              <w:pStyle w:val="Compact"/>
            </w:pPr>
            <w:r>
              <w:rPr>
                <w:highlight w:val="yellow"/>
              </w:rPr>
              <w:t xml:space="preserve">[対象とする／対象としない]</w:t>
            </w:r>
          </w:p>
        </w:tc>
      </w:tr>
    </w:tbl>
    <w:p/>
    <w:p>
      <w:pPr>
        <w:pStyle w:val="BodyText"/>
      </w:pPr>
      <w:r>
        <w:rPr>
          <w:rFonts w:hint="eastAsia"/>
        </w:rPr>
        <w:t xml:space="preserve">本契約の対象とすることができるのは、積込み側と荷下ろし側の双方の許可に含まれている品目に限る(第3条第5項)。一方にしか含まれていない品目は、最も右の欄を「対象としない」とし、別紙1の2に記載しない。</w:t>
      </w:r>
    </w:p>
    <w:p/>
    <w:p>
      <w:pPr>
        <w:pStyle w:val="BodyText"/>
      </w:pPr>
      <w:r>
        <w:rPr>
          <w:rFonts w:hint="eastAsia"/>
        </w:rPr>
        <w:t xml:space="preserve">3 許可証の写しの更新管理表</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提出を受けた年月日</w:t>
            </w:r>
          </w:p>
        </w:tc>
        <w:tc>
          <w:tcPr/>
          <w:p>
            <w:pPr>
              <w:pStyle w:val="Compact"/>
            </w:pPr>
            <w:r>
              <w:rPr>
                <w:rFonts w:hint="eastAsia"/>
              </w:rPr>
              <w:t xml:space="preserve">許可番号</w:t>
            </w:r>
          </w:p>
        </w:tc>
        <w:tc>
          <w:tcPr/>
          <w:p>
            <w:pPr>
              <w:pStyle w:val="Compact"/>
            </w:pPr>
            <w:r>
              <w:rPr>
                <w:rFonts w:hint="eastAsia"/>
              </w:rPr>
              <w:t xml:space="preserve">有効年月日</w:t>
            </w:r>
          </w:p>
        </w:tc>
        <w:tc>
          <w:tcPr/>
          <w:p>
            <w:pPr>
              <w:pStyle w:val="Compact"/>
            </w:pPr>
            <w:r>
              <w:rPr>
                <w:rFonts w:hint="eastAsia"/>
              </w:rPr>
              <w:t xml:space="preserve">差替えの年月日</w:t>
            </w:r>
          </w:p>
        </w:tc>
        <w:tc>
          <w:tcPr/>
          <w:p>
            <w:pPr>
              <w:pStyle w:val="Compact"/>
            </w:pPr>
            <w:r>
              <w:rPr>
                <w:rFonts w:hint="eastAsia"/>
              </w:rPr>
              <w:t xml:space="preserve">確認した者</w:t>
            </w:r>
          </w:p>
        </w:tc>
      </w:tr>
      <w:tr>
        <w:tc>
          <w:tcPr/>
          <w:p>
            <w:pPr>
              <w:pStyle w:val="Compact"/>
            </w:pPr>
            <w:r>
              <w:rPr>
                <w:rFonts w:hint="eastAsia"/>
              </w:rPr>
              <w:t xml:space="preserve">積込み場所を管轄する許可</w:t>
            </w:r>
          </w:p>
        </w:tc>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[確認した者の氏名]</w:t>
            </w:r>
          </w:p>
        </w:tc>
      </w:tr>
      <w:tr>
        <w:tc>
          <w:tcPr/>
          <w:p>
            <w:pPr>
              <w:pStyle w:val="Compact"/>
            </w:pPr>
            <w:r>
              <w:rPr>
                <w:rFonts w:hint="eastAsia"/>
              </w:rPr>
              <w:t xml:space="preserve">荷下ろし場所を管轄する許可</w:t>
            </w:r>
          </w:p>
        </w:tc>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[確認した者の氏名]</w:t>
            </w:r>
          </w:p>
        </w:tc>
      </w:tr>
      <w:tr>
        <w:tc>
          <w:tcPr/>
          <w:p>
            <w:pPr>
              <w:pStyle w:val="Compact"/>
            </w:pPr>
            <w:r>
              <w:rPr>
                <w:rFonts w:hint="eastAsia"/>
              </w:rPr>
              <w:t xml:space="preserve">積替えを行う区域に係る許可</w:t>
            </w:r>
          </w:p>
        </w:tc>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[確認した者の氏名]</w:t>
            </w:r>
          </w:p>
        </w:tc>
      </w:tr>
    </w:tbl>
    <w:p/>
    <w:p>
      <w:pPr>
        <w:pStyle w:val="BodyText"/>
      </w:pPr>
      <w:r>
        <w:rPr>
          <w:rFonts w:hint="eastAsia"/>
        </w:rPr>
        <w:t xml:space="preserve">許可には有効年月日がある。更新のたびに写しを差し替え、この表に記録する(第14条第4項)。差替え前の写しも、第19条により保存する。</w:t>
      </w:r>
    </w:p>
    <w:p/>
    <w:p>
      <w:pPr>
        <w:pStyle w:val="BodyText"/>
      </w:pPr>
      <w:r>
        <w:rPr>
          <w:rFonts w:hint="eastAsia"/>
        </w:rPr>
        <w:t xml:space="preserve">4 許可証の写しの添付欄</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添付</w:t>
            </w:r>
          </w:p>
        </w:tc>
      </w:tr>
      <w:tr>
        <w:tc>
          <w:tcPr/>
          <w:p>
            <w:pPr>
              <w:pStyle w:val="Compact"/>
            </w:pPr>
            <w:r>
              <w:rPr>
                <w:rFonts w:hint="eastAsia"/>
              </w:rPr>
              <w:t xml:space="preserve">積込み場所を管轄する許可の許可証の写し</w:t>
            </w:r>
          </w:p>
        </w:tc>
        <w:tc>
          <w:tcPr/>
          <w:p>
            <w:pPr>
              <w:pStyle w:val="Compact"/>
            </w:pPr>
            <w:r>
              <w:rPr>
                <w:highlight w:val="yellow"/>
              </w:rPr>
              <w:t xml:space="preserve">[この欄に許可証の写しを添付する]</w:t>
            </w:r>
          </w:p>
        </w:tc>
      </w:tr>
      <w:tr>
        <w:tc>
          <w:tcPr/>
          <w:p>
            <w:pPr>
              <w:pStyle w:val="Compact"/>
            </w:pPr>
            <w:r>
              <w:rPr>
                <w:rFonts w:hint="eastAsia"/>
              </w:rPr>
              <w:t xml:space="preserve">荷下ろし場所を管轄する許可の許可証の写し</w:t>
            </w:r>
          </w:p>
        </w:tc>
        <w:tc>
          <w:tcPr/>
          <w:p>
            <w:pPr>
              <w:pStyle w:val="Compact"/>
            </w:pPr>
            <w:r>
              <w:rPr>
                <w:highlight w:val="yellow"/>
              </w:rPr>
              <w:t xml:space="preserve">[この欄に許可証の写しを添付する]</w:t>
            </w:r>
          </w:p>
        </w:tc>
      </w:tr>
      <w:tr>
        <w:tc>
          <w:tcPr/>
          <w:p>
            <w:pPr>
              <w:pStyle w:val="Compact"/>
            </w:pPr>
            <w:r>
              <w:rPr>
                <w:rFonts w:hint="eastAsia"/>
              </w:rPr>
              <w:t xml:space="preserve">積替えを行う区域に係る許可の許可証の写し</w:t>
            </w:r>
          </w:p>
        </w:tc>
        <w:tc>
          <w:tcPr/>
          <w:p>
            <w:pPr>
              <w:pStyle w:val="Compact"/>
            </w:pPr>
            <w:r>
              <w:rPr>
                <w:highlight w:val="yellow"/>
              </w:rPr>
              <w:t xml:space="preserve">[この欄に許可証の写しを添付する]</w:t>
            </w:r>
          </w:p>
        </w:tc>
      </w:tr>
    </w:tbl>
    <w:p/>
    <w:p>
      <w:pPr>
        <w:pStyle w:val="Heading2"/>
      </w:pPr>
      <w:r>
        <w:rPr>
          <w:rFonts w:hint="eastAsia"/>
        </w:rPr>
        <w:t xml:space="preserve">記入欄の説明</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何を書くか</w:t>
            </w:r>
          </w:p>
        </w:tc>
      </w:tr>
      <w:tr>
        <w:tc>
          <w:tcPr/>
          <w:p>
            <w:pPr>
              <w:pStyle w:val="Compact"/>
            </w:pPr>
            <w:r>
              <w:rPr>
                <w:highlight w:val="yellow"/>
              </w:rPr>
              <w:t xml:space="preserve">[甲の氏名又は商号]</w:t>
            </w:r>
          </w:p>
        </w:tc>
        <w:tc>
          <w:tcPr/>
          <w:p>
            <w:pPr>
              <w:pStyle w:val="Compact"/>
            </w:pPr>
            <w:r>
              <w:rPr>
                <w:rFonts w:hint="eastAsia"/>
              </w:rPr>
              <w:t xml:space="preserve">排出事業者。建設工事に伴い生ずる廃棄物のときは、法第21条の3第1項により元請業者が甲になる</w:t>
            </w:r>
          </w:p>
        </w:tc>
      </w:tr>
      <w:tr>
        <w:tc>
          <w:tcPr/>
          <w:p>
            <w:pPr>
              <w:pStyle w:val="Compact"/>
            </w:pPr>
            <w:r>
              <w:rPr>
                <w:highlight w:val="yellow"/>
              </w:rPr>
              <w:t xml:space="preserve">[乙の商号]</w:t>
            </w:r>
          </w:p>
        </w:tc>
        <w:tc>
          <w:tcPr/>
          <w:p>
            <w:pPr>
              <w:pStyle w:val="Compact"/>
            </w:pPr>
            <w:r>
              <w:rPr>
                <w:rFonts w:hint="eastAsia"/>
              </w:rPr>
              <w:t xml:space="preserve">産業廃棄物収集運搬業者の商号を登記どおりに書く</w:t>
            </w:r>
          </w:p>
        </w:tc>
      </w:tr>
      <w:tr>
        <w:tc>
          <w:tcPr/>
          <w:p>
            <w:pPr>
              <w:pStyle w:val="Compact"/>
            </w:pPr>
            <w:r>
              <w:rPr>
                <w:highlight w:val="yellow"/>
              </w:rPr>
              <w:t xml:space="preserve">[許可をした知事等の名称、許可番号及び有効年月日]</w:t>
            </w:r>
          </w:p>
        </w:tc>
        <w:tc>
          <w:tcPr/>
          <w:p>
            <w:pPr>
              <w:pStyle w:val="Compact"/>
            </w:pPr>
            <w:r>
              <w:rPr>
                <w:rFonts w:hint="eastAsia"/>
              </w:rPr>
              <w:t xml:space="preserve">冒頭の2行。積込み側と荷下ろし側を別の行に書く。詳細は別紙4の1に書く</w:t>
            </w:r>
          </w:p>
        </w:tc>
      </w:tr>
      <w:tr>
        <w:tc>
          <w:tcPr/>
          <w:p>
            <w:pPr>
              <w:pStyle w:val="Compact"/>
            </w:pPr>
            <w:r>
              <w:rPr>
                <w:highlight w:val="yellow"/>
              </w:rPr>
              <w:t xml:space="preserve">[排出事業場の名称]</w:t>
            </w:r>
            <w:r>
              <w:rPr>
                <w:rFonts w:hint="eastAsia"/>
              </w:rPr>
              <w:t xml:space="preserve">／</w:t>
            </w:r>
            <w:r>
              <w:rPr>
                <w:highlight w:val="yellow"/>
              </w:rPr>
              <w:t xml:space="preserve">[排出事業場の所在地]</w:t>
            </w:r>
          </w:p>
        </w:tc>
        <w:tc>
          <w:tcPr/>
          <w:p>
            <w:pPr>
              <w:pStyle w:val="Compact"/>
            </w:pPr>
            <w:r>
              <w:rPr>
                <w:rFonts w:hint="eastAsia"/>
              </w:rPr>
              <w:t xml:space="preserve">別紙1の1。事業場ごとに行を分ける。区域が変わると必要な許可も変わる</w:t>
            </w:r>
          </w:p>
        </w:tc>
      </w:tr>
      <w:tr>
        <w:tc>
          <w:tcPr/>
          <w:p>
            <w:pPr>
              <w:pStyle w:val="Compact"/>
            </w:pPr>
            <w:r>
              <w:rPr>
                <w:highlight w:val="yellow"/>
              </w:rPr>
              <w:t xml:space="preserve">[積込みを行う場所]</w:t>
            </w:r>
          </w:p>
        </w:tc>
        <w:tc>
          <w:tcPr/>
          <w:p>
            <w:pPr>
              <w:pStyle w:val="Compact"/>
            </w:pPr>
            <w:r>
              <w:rPr>
                <w:rFonts w:hint="eastAsia"/>
              </w:rPr>
              <w:t xml:space="preserve">別紙1の1。ここを管轄する知事等の許可が要る</w:t>
            </w:r>
          </w:p>
        </w:tc>
      </w:tr>
      <w:tr>
        <w:tc>
          <w:tcPr/>
          <w:p>
            <w:pPr>
              <w:pStyle w:val="Compact"/>
            </w:pPr>
            <w:r>
              <w:rPr>
                <w:highlight w:val="yellow"/>
              </w:rPr>
              <w:t xml:space="preserve">[産業廃棄物の種類]</w:t>
            </w:r>
          </w:p>
        </w:tc>
        <w:tc>
          <w:tcPr/>
          <w:p>
            <w:pPr>
              <w:pStyle w:val="Compact"/>
            </w:pPr>
            <w:r>
              <w:rPr>
                <w:rFonts w:hint="eastAsia"/>
              </w:rPr>
              <w:t xml:space="preserve">令第2条各号の種類の名称で書く。許可証の事業の範囲と同じ語を使う</w:t>
            </w:r>
          </w:p>
        </w:tc>
      </w:tr>
      <w:tr>
        <w:tc>
          <w:tcPr/>
          <w:p>
            <w:pPr>
              <w:pStyle w:val="Compact"/>
            </w:pPr>
            <w:r>
              <w:rPr>
                <w:highlight w:val="yellow"/>
              </w:rPr>
              <w:t xml:space="preserve">[数量及び算出の単位]</w:t>
            </w:r>
          </w:p>
        </w:tc>
        <w:tc>
          <w:tcPr/>
          <w:p>
            <w:pPr>
              <w:pStyle w:val="Compact"/>
            </w:pPr>
            <w:r>
              <w:rPr>
                <w:rFonts w:hint="eastAsia"/>
              </w:rPr>
              <w:t xml:space="preserve">予定数量でよい。日、週、月等の算出の単位を必ず添える</w:t>
            </w:r>
          </w:p>
        </w:tc>
      </w:tr>
      <w:tr>
        <w:tc>
          <w:tcPr/>
          <w:p>
            <w:pPr>
              <w:pStyle w:val="Compact"/>
            </w:pPr>
            <w:r>
              <w:rPr>
                <w:highlight w:val="yellow"/>
              </w:rPr>
              <w:t xml:space="preserve">[当たる／当たらない]</w:t>
            </w:r>
          </w:p>
        </w:tc>
        <w:tc>
          <w:tcPr/>
          <w:p>
            <w:pPr>
              <w:pStyle w:val="Compact"/>
            </w:pPr>
            <w:r>
              <w:rPr>
                <w:rFonts w:hint="eastAsia"/>
              </w:rPr>
              <w:t xml:space="preserve">別紙1の2。安定型産業廃棄物に当たるかどうか。積替え保管を行うときに別紙2の5へつながる</w:t>
            </w:r>
          </w:p>
        </w:tc>
      </w:tr>
      <w:tr>
        <w:tc>
          <w:tcPr/>
          <w:p>
            <w:pPr>
              <w:pStyle w:val="Compact"/>
            </w:pPr>
            <w:r>
              <w:rPr>
                <w:highlight w:val="yellow"/>
              </w:rPr>
              <w:t xml:space="preserve">[数量の単位当たりの額]</w:t>
            </w:r>
          </w:p>
        </w:tc>
        <w:tc>
          <w:tcPr/>
          <w:p>
            <w:pPr>
              <w:pStyle w:val="Compact"/>
            </w:pPr>
            <w:r>
              <w:rPr>
                <w:rFonts w:hint="eastAsia"/>
              </w:rPr>
              <w:t xml:space="preserve">運搬の単価。規則第8条の4の2第2号の料金に当たる</w:t>
            </w:r>
          </w:p>
        </w:tc>
      </w:tr>
      <w:tr>
        <w:tc>
          <w:tcPr/>
          <w:p>
            <w:pPr>
              <w:pStyle w:val="Compact"/>
            </w:pPr>
            <w:r>
              <w:rPr>
                <w:highlight w:val="yellow"/>
              </w:rPr>
              <w:t xml:space="preserve">[合計予定金額(記載しないときは「記載しない」)]</w:t>
            </w:r>
          </w:p>
        </w:tc>
        <w:tc>
          <w:tcPr/>
          <w:p>
            <w:pPr>
              <w:pStyle w:val="Compact"/>
            </w:pPr>
            <w:r>
              <w:rPr>
                <w:rFonts w:hint="eastAsia"/>
              </w:rPr>
              <w:t xml:space="preserve">別紙1の3。記載すると印紙税の記載金額になる。記載しない場合でも、別紙1の2の単価と数量から契約金額を計算できるときは、通則4ホにより算出額が記載金額になる。判断は所轄の税務署に確認する</w:t>
            </w:r>
          </w:p>
        </w:tc>
      </w:tr>
      <w:tr>
        <w:tc>
          <w:tcPr/>
          <w:p>
            <w:pPr>
              <w:pStyle w:val="Compact"/>
            </w:pPr>
            <w:r>
              <w:rPr>
                <w:highlight w:val="yellow"/>
              </w:rPr>
              <w:t xml:space="preserve">[運搬の最終目的地の所在地]</w:t>
            </w:r>
          </w:p>
        </w:tc>
        <w:tc>
          <w:tcPr/>
          <w:p>
            <w:pPr>
              <w:pStyle w:val="Compact"/>
            </w:pPr>
            <w:r>
              <w:rPr>
                <w:rFonts w:hint="eastAsia"/>
              </w:rPr>
              <w:t xml:space="preserve">別紙2の1。令第6条の2第4号ロの法定記載事項。処分の委託契約書と一致させる</w:t>
            </w:r>
          </w:p>
        </w:tc>
      </w:tr>
      <w:tr>
        <w:tc>
          <w:tcPr/>
          <w:p>
            <w:pPr>
              <w:pStyle w:val="Compact"/>
            </w:pPr>
            <w:r>
              <w:rPr>
                <w:highlight w:val="yellow"/>
              </w:rPr>
              <w:t xml:space="preserve">[積替え又は保管を行う場所の所在地]</w:t>
            </w:r>
          </w:p>
        </w:tc>
        <w:tc>
          <w:tcPr/>
          <w:p>
            <w:pPr>
              <w:pStyle w:val="Compact"/>
            </w:pPr>
            <w:r>
              <w:rPr>
                <w:rFonts w:hint="eastAsia"/>
              </w:rPr>
              <w:t xml:space="preserve">別紙2の3。第8条第1項で「行う」を選んだときだけ書く</w:t>
            </w:r>
          </w:p>
        </w:tc>
      </w:tr>
      <w:tr>
        <w:tc>
          <w:tcPr/>
          <w:p>
            <w:pPr>
              <w:pStyle w:val="Compact"/>
            </w:pPr>
            <w:r>
              <w:rPr>
                <w:highlight w:val="yellow"/>
              </w:rPr>
              <w:t xml:space="preserve">[保管できる産業廃棄物の種類]</w:t>
            </w:r>
          </w:p>
        </w:tc>
        <w:tc>
          <w:tcPr/>
          <w:p>
            <w:pPr>
              <w:pStyle w:val="Compact"/>
            </w:pPr>
            <w:r>
              <w:rPr>
                <w:rFonts w:hint="eastAsia"/>
              </w:rPr>
              <w:t xml:space="preserve">別紙2の3。その場所の許可に含まれている種類を書く</w:t>
            </w:r>
          </w:p>
        </w:tc>
      </w:tr>
      <w:tr>
        <w:tc>
          <w:tcPr/>
          <w:p>
            <w:pPr>
              <w:pStyle w:val="Compact"/>
            </w:pPr>
            <w:r>
              <w:rPr>
                <w:highlight w:val="yellow"/>
              </w:rPr>
              <w:t xml:space="preserve">[一日当たりの平均的な搬出量及び単位]</w:t>
            </w:r>
          </w:p>
        </w:tc>
        <w:tc>
          <w:tcPr/>
          <w:p>
            <w:pPr>
              <w:pStyle w:val="Compact"/>
            </w:pPr>
            <w:r>
              <w:rPr>
                <w:rFonts w:hint="eastAsia"/>
              </w:rPr>
              <w:t xml:space="preserve">別紙2の4。これに七を乗じた数量が積替えのための保管上限になる</w:t>
            </w:r>
          </w:p>
        </w:tc>
      </w:tr>
      <w:tr>
        <w:tc>
          <w:tcPr/>
          <w:p>
            <w:pPr>
              <w:pStyle w:val="Compact"/>
            </w:pPr>
            <w:r>
              <w:rPr>
                <w:highlight w:val="yellow"/>
              </w:rPr>
              <w:t xml:space="preserve">[算出した数量及び単位]</w:t>
            </w:r>
          </w:p>
        </w:tc>
        <w:tc>
          <w:tcPr/>
          <w:p>
            <w:pPr>
              <w:pStyle w:val="Compact"/>
            </w:pPr>
            <w:r>
              <w:rPr>
                <w:rFonts w:hint="eastAsia"/>
              </w:rPr>
              <w:t xml:space="preserve">別紙2の4で算出した保管上限。別紙2の3にも同じ数量を書く</w:t>
            </w:r>
          </w:p>
        </w:tc>
      </w:tr>
      <w:tr>
        <w:tc>
          <w:tcPr/>
          <w:p>
            <w:pPr>
              <w:pStyle w:val="Compact"/>
            </w:pPr>
            <w:r>
              <w:rPr>
                <w:highlight w:val="yellow"/>
              </w:rPr>
              <w:t xml:space="preserve">[混合することができる範囲]</w:t>
            </w:r>
          </w:p>
        </w:tc>
        <w:tc>
          <w:tcPr/>
          <w:p>
            <w:pPr>
              <w:pStyle w:val="Compact"/>
            </w:pPr>
            <w:r>
              <w:rPr>
                <w:rFonts w:hint="eastAsia"/>
              </w:rPr>
              <w:t xml:space="preserve">別紙2の5。安定型産業廃棄物が含まれ、かつ混合を認めるときだけ書く</w:t>
            </w:r>
          </w:p>
        </w:tc>
      </w:tr>
      <w:tr>
        <w:tc>
          <w:tcPr/>
          <w:p>
            <w:pPr>
              <w:pStyle w:val="Compact"/>
            </w:pPr>
            <w:r>
              <w:rPr>
                <w:highlight w:val="yellow"/>
              </w:rPr>
              <w:t xml:space="preserve">[更新しない旨の申出の期限]</w:t>
            </w:r>
            <w:r>
              <w:rPr>
                <w:rFonts w:hint="eastAsia"/>
              </w:rPr>
              <w:t xml:space="preserve">／</w:t>
            </w:r>
            <w:r>
              <w:rPr>
                <w:highlight w:val="yellow"/>
              </w:rPr>
              <w:t xml:space="preserve">[更新後の期間]</w:t>
            </w:r>
          </w:p>
        </w:tc>
        <w:tc>
          <w:tcPr/>
          <w:p>
            <w:pPr>
              <w:pStyle w:val="Compact"/>
            </w:pPr>
            <w:r>
              <w:rPr>
                <w:rFonts w:hint="eastAsia"/>
              </w:rPr>
              <w:t xml:space="preserve">第10条第3項。自動更新の条件。空欄のまま締結しない</w:t>
            </w:r>
          </w:p>
        </w:tc>
      </w:tr>
      <w:tr>
        <w:tc>
          <w:tcPr/>
          <w:p>
            <w:pPr>
              <w:pStyle w:val="Compact"/>
            </w:pPr>
            <w:r>
              <w:rPr>
                <w:highlight w:val="yellow"/>
              </w:rPr>
              <w:t xml:space="preserve">[情報の変更を伝達する方法]</w:t>
            </w:r>
          </w:p>
        </w:tc>
        <w:tc>
          <w:tcPr/>
          <w:p>
            <w:pPr>
              <w:pStyle w:val="Compact"/>
            </w:pPr>
            <w:r>
              <w:rPr>
                <w:rFonts w:hint="eastAsia"/>
              </w:rPr>
              <w:t xml:space="preserve">第13条第2項。規則第8条の4の2第7号の記載事項</w:t>
            </w:r>
          </w:p>
        </w:tc>
      </w:tr>
      <w:tr>
        <w:tc>
          <w:tcPr/>
          <w:p>
            <w:pPr>
              <w:pStyle w:val="Compact"/>
            </w:pPr>
            <w:r>
              <w:rPr>
                <w:highlight w:val="yellow"/>
              </w:rPr>
              <w:t xml:space="preserve">[固形、泥状、液状等]</w:t>
            </w:r>
            <w:r>
              <w:rPr>
                <w:rFonts w:hint="eastAsia"/>
              </w:rPr>
              <w:t xml:space="preserve">／</w:t>
            </w:r>
            <w:r>
              <w:rPr>
                <w:highlight w:val="yellow"/>
              </w:rPr>
              <w:t xml:space="preserve">[色]</w:t>
            </w:r>
            <w:r>
              <w:rPr>
                <w:rFonts w:hint="eastAsia"/>
              </w:rPr>
              <w:t xml:space="preserve">／</w:t>
            </w:r>
            <w:r>
              <w:rPr>
                <w:highlight w:val="yellow"/>
              </w:rPr>
              <w:t xml:space="preserve">[臭気の有無及び内容]</w:t>
            </w:r>
          </w:p>
        </w:tc>
        <w:tc>
          <w:tcPr/>
          <w:p>
            <w:pPr>
              <w:pStyle w:val="Compact"/>
            </w:pPr>
            <w:r>
              <w:rPr>
                <w:rFonts w:hint="eastAsia"/>
              </w:rPr>
              <w:t xml:space="preserve">別紙3の2。性状及び荷姿。規則第8条の4の2第6号イ</w:t>
            </w:r>
          </w:p>
        </w:tc>
      </w:tr>
      <w:tr>
        <w:tc>
          <w:tcPr/>
          <w:p>
            <w:pPr>
              <w:pStyle w:val="Compact"/>
            </w:pPr>
            <w:r>
              <w:rPr>
                <w:highlight w:val="yellow"/>
              </w:rPr>
              <w:t xml:space="preserve">[含まれる／含まれない]</w:t>
            </w:r>
          </w:p>
        </w:tc>
        <w:tc>
          <w:tcPr/>
          <w:p>
            <w:pPr>
              <w:pStyle w:val="Compact"/>
            </w:pPr>
            <w:r>
              <w:rPr>
                <w:rFonts w:hint="eastAsia"/>
              </w:rPr>
              <w:t xml:space="preserve">別紙3の6。石綿含有産業廃棄物、水銀使用製品産業廃棄物及び水銀含有ばいじん等の有無</w:t>
            </w:r>
          </w:p>
        </w:tc>
      </w:tr>
      <w:tr>
        <w:tc>
          <w:tcPr/>
          <w:p>
            <w:pPr>
              <w:pStyle w:val="Compact"/>
            </w:pPr>
            <w:r>
              <w:rPr>
                <w:highlight w:val="yellow"/>
              </w:rPr>
              <w:t xml:space="preserve">[知事等の名称]</w:t>
            </w:r>
            <w:r>
              <w:rPr>
                <w:rFonts w:hint="eastAsia"/>
              </w:rPr>
              <w:t xml:space="preserve">／</w:t>
            </w:r>
            <w:r>
              <w:rPr>
                <w:highlight w:val="yellow"/>
              </w:rPr>
              <w:t xml:space="preserve">[許可番号]</w:t>
            </w:r>
          </w:p>
        </w:tc>
        <w:tc>
          <w:tcPr/>
          <w:p>
            <w:pPr>
              <w:pStyle w:val="Compact"/>
            </w:pPr>
            <w:r>
              <w:rPr>
                <w:rFonts w:hint="eastAsia"/>
              </w:rPr>
              <w:t xml:space="preserve">別紙4の1及び3。許可証の記載をそのまま写す</w:t>
            </w:r>
          </w:p>
        </w:tc>
      </w:tr>
      <w:tr>
        <w:tc>
          <w:tcPr/>
          <w:p>
            <w:pPr>
              <w:pStyle w:val="Compact"/>
            </w:pPr>
            <w:r>
              <w:rPr>
                <w:highlight w:val="yellow"/>
              </w:rPr>
              <w:t xml:space="preserve">[含まれる／含まれない]</w:t>
            </w:r>
          </w:p>
        </w:tc>
        <w:tc>
          <w:tcPr/>
          <w:p>
            <w:pPr>
              <w:pStyle w:val="Compact"/>
            </w:pPr>
            <w:r>
              <w:rPr>
                <w:rFonts w:hint="eastAsia"/>
              </w:rPr>
              <w:t xml:space="preserve">別紙4の2。積込み側と荷下ろし側のそれぞれについて確認する</w:t>
            </w:r>
          </w:p>
        </w:tc>
      </w:tr>
      <w:tr>
        <w:tc>
          <w:tcPr/>
          <w:p>
            <w:pPr>
              <w:pStyle w:val="Compact"/>
            </w:pPr>
            <w:r>
              <w:rPr>
                <w:highlight w:val="yellow"/>
              </w:rPr>
              <w:t xml:space="preserve">[この欄に許可証の写しを添付する]</w:t>
            </w:r>
          </w:p>
        </w:tc>
        <w:tc>
          <w:tcPr/>
          <w:p>
            <w:pPr>
              <w:pStyle w:val="Compact"/>
            </w:pPr>
            <w:r>
              <w:rPr>
                <w:rFonts w:hint="eastAsia"/>
              </w:rPr>
              <w:t xml:space="preserve">別紙4の4。規則第8条の4第1号の添付書面</w:t>
            </w:r>
          </w:p>
        </w:tc>
      </w:tr>
      <w:tr>
        <w:tc>
          <w:tcPr/>
          <w:p>
            <w:pPr>
              <w:pStyle w:val="Compact"/>
            </w:pPr>
            <w:r>
              <w:rPr>
                <w:highlight w:val="yellow"/>
              </w:rPr>
              <w:t xml:space="preserve">[確認を行う頻度]</w:t>
            </w:r>
          </w:p>
        </w:tc>
        <w:tc>
          <w:tcPr/>
          <w:p>
            <w:pPr>
              <w:pStyle w:val="Compact"/>
            </w:pPr>
            <w:r>
              <w:rPr>
                <w:rFonts w:hint="eastAsia"/>
              </w:rPr>
              <w:t xml:space="preserve">第18条第4項。処理の状況の確認をどれくらいの間隔で行うか</w:t>
            </w:r>
          </w:p>
        </w:tc>
      </w:tr>
      <w:tr>
        <w:tc>
          <w:tcPr/>
          <w:p>
            <w:pPr>
              <w:pStyle w:val="Compact"/>
            </w:pPr>
            <w:r>
              <w:rPr>
                <w:highlight w:val="yellow"/>
              </w:rPr>
              <w:t xml:space="preserve">[YYYY年MM月DD日]</w:t>
            </w:r>
          </w:p>
        </w:tc>
        <w:tc>
          <w:tcPr/>
          <w:p>
            <w:pPr>
              <w:pStyle w:val="Compact"/>
            </w:pPr>
            <w:r>
              <w:rPr>
                <w:rFonts w:hint="eastAsia"/>
              </w:rPr>
              <w:t xml:space="preserve">締結日、有効期間の始期及び終期、許可の年月日、有効年月日など</w:t>
            </w:r>
          </w:p>
        </w:tc>
      </w:tr>
    </w:tbl>
    <w:p/>
    <w:p>
      <w:pPr>
        <w:pStyle w:val="Heading2"/>
      </w:pPr>
      <w:r>
        <w:rPr>
          <w:rFonts w:hint="eastAsia"/>
        </w:rPr>
        <w:t xml:space="preserve">印紙税について</w:t>
      </w:r>
    </w:p>
    <w:p>
      <w:pPr>
        <w:pStyle w:val="FirstParagraph"/>
      </w:pPr>
      <w:r>
        <w:rPr>
          <w:rFonts w:hint="eastAsia"/>
        </w:rPr>
        <w:t xml:space="preserve">本契約書の印紙税の取扱いは、契約金額が記載されているかどうかで変わる。別紙1の3に有効期間中の合計予定金額を記載したとき、又は別紙1の2の単価と数量により契約金額を計算することができるときは、記載金額のある文書として扱われる。課税物件表の適用に関する通則4ホ(一)は、当該文書に記載されている単価及び数量、記号その他によりその契約金額等の計算をすることができるときは、その計算により算出した金額を当該文書の記載金額とするとしている。合計予定金額を記載しなくても、単価と数量から計算できるときは、記載金額のある文書として扱われる。</w:t>
      </w:r>
    </w:p>
    <w:p/>
    <w:p>
      <w:pPr>
        <w:pStyle w:val="BodyText"/>
      </w:pPr>
      <w:r>
        <w:rPr>
          <w:rFonts w:hint="eastAsia"/>
        </w:rPr>
        <w:t xml:space="preserve">契約金額の記載がない場合は、第7号文書(継続的取引の基本となる契約書)に当たることがある。印紙税法施行令第26条第1号は、第7号文書を、営業者の間において、売買、売買の委託、運送、運送取扱い又は請負に関する二以上の取引を継続して行うため作成される契約書で、当該二以上の取引に共通して適用される取引条件のうち目的物の種類、取扱数量、単価、対価の支払方法、債務不履行の場合の損害賠償の方法又は再販売価格を定めるものとしている。同号は、契約期間の記載のあるもののうち、当該契約期間が三月以内であり、かつ、更新に関する定めのないものを除いている。第1号文書で契約金額の記載のないものと第7号文書とに該当する文書は、課税物件表の適用に関する通則3イのただし書により、第7号文書となる。</w:t>
      </w:r>
    </w:p>
    <w:p/>
    <w:p>
      <w:pPr>
        <w:pStyle w:val="BodyText"/>
      </w:pPr>
      <w:r>
        <w:rPr>
          <w:rFonts w:hint="eastAsia"/>
        </w:rPr>
        <w:t xml:space="preserve">運送に関する契約書は第1号の4文書である。産業廃棄物の収集運搬の委託契約書がこれに当たるかどうかについて、国税庁が名指しで示した資料は確認できていない。所属と税額の最終的な判定は、税理士又は所轄の税務署に確認すること。本テンプレートは、税額を記載していない。</w:t>
      </w:r>
    </w:p>
    <w:p/>
    <w:p>
      <w:pPr>
        <w:pStyle w:val="BodyText"/>
      </w:pPr>
      <w:r>
        <w:rPr>
          <w:rFonts w:hint="eastAsia"/>
        </w:rPr>
        <w:t xml:space="preserve">印紙税の課税対象となるのは、課税物件表の物件名欄に掲げられている文書であり、電磁的記録は文書に含まれない。第19条第5項により本契約書を電磁的記録として作成するときは、収入印紙を貼り付けることを要しない。</w:t>
      </w:r>
    </w:p>
    <w:p/>
    <w:p>
      <w:pPr>
        <w:pStyle w:val="Heading2"/>
      </w:pPr>
      <w:r>
        <w:rPr>
          <w:rFonts w:hint="eastAsia"/>
        </w:rPr>
        <w:t xml:space="preserve">本テンプレートについて</w:t>
      </w:r>
    </w:p>
    <w:p>
      <w:pPr>
        <w:pStyle w:val="FirstParagraph"/>
      </w:pPr>
      <w:r>
        <w:rPr>
          <w:rFonts w:hint="eastAsia"/>
        </w:rPr>
        <w:t xml:space="preserve">本テンプレートは、産業廃棄物を排出する事業者(甲)と、その運搬を受託する産業廃棄物収集運搬業者(乙)との間で取り交わす、二者間の委託契約書である。運搬のみを委託する契約であり、処分又は再生の委託は対象としていない。処分を委託するときは、産業廃棄物処分業者との間で別の契約書を取り交わす。両方の許可を持つ一者に運搬から処分までを委託する場合は1本の契約書にすることもできるが、そのときは処分側の記載事項も併せて必要になる。本テンプレートには、処分側の記載事項を置いていない。</w:t>
      </w:r>
    </w:p>
    <w:p/>
    <w:p>
      <w:pPr>
        <w:pStyle w:val="BodyText"/>
      </w:pPr>
      <w:r>
        <w:rPr>
          <w:rFonts w:hint="eastAsia"/>
        </w:rPr>
        <w:t xml:space="preserve">法定記載事項の所在を取り違えないこと。法第12条第5項は委託先の制限を定めた条であり、記載事項の条ではない。同条第6項が政令に委任し、令第6条の2第4号イからヘまでと、同号ヘを受けた規則第8条の4の2が、記載すべき事項を定めている。収集運搬のみの委託では、令第6条の2第4号のうちハ、ニ及びホは要らない。要るのはイ(種類及び数量)とロ(運搬の最終目的地の所在地)、そして規則第8条の4の2の各号である。</w:t>
      </w:r>
    </w:p>
    <w:p/>
    <w:p>
      <w:pPr>
        <w:pStyle w:val="BodyText"/>
      </w:pPr>
      <w:r>
        <w:rPr>
          <w:rFonts w:hint="eastAsia"/>
        </w:rPr>
        <w:t xml:space="preserve">この契約書の要は2つある。1つめは、乙の許可が積込み側と荷下ろし側の2つ要ることである。法第14条第1項のかっこ書が、運搬のみを業として行う場合の許可を産業廃棄物の積卸しを行う区域に限っている。積込みを行う区域と荷下ろしを行う区域は別の区域であることが多く、その両方の知事等の許可がそろって初めて、その区間を運べる。運搬の途中に通過するだけの区域の許可は要らない。別紙4の1を積込み側と荷下ろし側の2段にしてあるのは、この照合を1枚でできるようにするためである。加えて、別紙4の2で、双方の許可に共通して含まれている品目だけを本契約の対象とする形にしてある。積込み側の許可には木くずがあるが荷下ろし側の許可には無い、という食い違いが実際に起こるためである。</w:t>
      </w:r>
    </w:p>
    <w:p/>
    <w:p>
      <w:pPr>
        <w:pStyle w:val="BodyText"/>
      </w:pPr>
      <w:r>
        <w:rPr>
          <w:rFonts w:hint="eastAsia"/>
        </w:rPr>
        <w:t xml:space="preserve">2つめは、積替え又は保管を行うかどうかで契約書が変わることである。行う場合には、規則第8条の4の2第4号により、積替え又は保管を行う場所の所在地、当該場所において保管できる産業廃棄物の種類、当該場所に係る積替えのための保管上限の3つが記載事項に加わる。さらに同条第5号により、その産業廃棄物が安定型産業廃棄物であるときは、他の廃棄物と混合することの許否等も記載事項になる。第8条第1項で行うか行わないかを選び、行うときだけ別紙2の3から5までを埋める作りにしてある。</w:t>
      </w:r>
    </w:p>
    <w:p/>
    <w:p>
      <w:pPr>
        <w:pStyle w:val="BodyText"/>
      </w:pPr>
      <w:r>
        <w:rPr>
          <w:rFonts w:hint="eastAsia"/>
        </w:rPr>
        <w:t xml:space="preserve">積替えのための保管上限は、当事者が決める数字ではない。令第6条第1項第1号ホが、保管する産業廃棄物の数量を、当該保管の場所における一日当たりの平均的な搬出量に七を乗じて得られる数量以下とすることを定めている。別紙2の4に、この計算をそのまま欄にしてある。搬出量の欄を埋めれば保管上限が出る。出た数量が乙の許可証の記載と食い違うときは、締結の前に確かめること。なお、積替えを行う場合に当たらない保管は、そもそも認められていない。令第6条第1項第1号ホが令第3条第1号チの規定の例によることとしており、同号チが、保管は積替えを行う場合を除き行つてはならないとしているためである。自社のヤードにいったん置いてから運ぶ運用は、積替え保管の許可がなければ取れない。</w:t>
      </w:r>
    </w:p>
    <w:p/>
    <w:p>
      <w:pPr>
        <w:pStyle w:val="BodyText"/>
      </w:pPr>
      <w:r>
        <w:rPr>
          <w:rFonts w:hint="eastAsia"/>
        </w:rPr>
        <w:t xml:space="preserve">積替え又は保管を行う場所が指定都市又は中核市の区域にあるときは、その長の許可が別に要る。令第27条第5号のかっこ書が、産業廃棄物の積替えを行う区域において業として行おうとする収集又は運搬に係る許可に関する事務を、同号から除いているためである。別紙4の1の3段目は、この許可を書く欄である。</w:t>
      </w:r>
    </w:p>
    <w:p/>
    <w:p>
      <w:pPr>
        <w:pStyle w:val="BodyText"/>
      </w:pPr>
      <w:r>
        <w:rPr>
          <w:rFonts w:hint="eastAsia"/>
        </w:rPr>
        <w:t xml:space="preserve">安定型産業廃棄物の欄は、品目の名前だけで判断しないこと。令第6条第1項第3号イは、廃プラスチック類、ゴムくず、金属くず、ガラスくず、コンクリートくず及び陶磁器くず並びにがれき類を掲げているが、各号にかっこ書による除外がある。廃石膏ボードは、ガラスくず、コンクリートくず及び陶磁器くずから除かれている。廃容器包装、自動車等破砕物及び廃プリント配線板も、廃プラスチック類から除かれている。混合を認める欄にチェックを入れた後で除外に当たる物が混じると、前提が崩れる。</w:t>
      </w:r>
    </w:p>
    <w:p/>
    <w:p>
      <w:pPr>
        <w:pStyle w:val="BodyText"/>
      </w:pPr>
      <w:r>
        <w:rPr>
          <w:rFonts w:hint="eastAsia"/>
        </w:rPr>
        <w:t xml:space="preserve">添付書面は許可証の写しである。規則第8条の4第1号が、運搬に係る委託契約書に添付すべき書面を、規則第10条の2に規定する許可証の写しその他の受託者が運搬を業として行うことができる者であることを証する書面としている。許可証の写しが無い委託契約書は、それだけで委託基準を満たさない。許可には有効年月日があるので、更新のたびに写しを差し替える運用が要る。別紙4の3の更新管理表と第14条第4項が、この運用を書面に残すためのものである。</w:t>
      </w:r>
    </w:p>
    <w:p/>
    <w:p>
      <w:pPr>
        <w:pStyle w:val="BodyText"/>
      </w:pPr>
      <w:r>
        <w:rPr>
          <w:rFonts w:hint="eastAsia"/>
        </w:rPr>
        <w:t xml:space="preserve">保存期間の起算点は、契約の終了の日である。令第6条の2第5号が「その契約の終了の日から」としており、規則第8条の4の3がその期間を5年としている。締結の日から5年ではない。自動更新したときは、最後の有効期間の満了の日から起算する。第19条第3項が、この点を明記している。</w:t>
      </w:r>
    </w:p>
    <w:p/>
    <w:p>
      <w:pPr>
        <w:pStyle w:val="BodyText"/>
      </w:pPr>
      <w:r>
        <w:rPr>
          <w:rFonts w:hint="eastAsia"/>
        </w:rPr>
        <w:t xml:space="preserve">本テンプレートの各条及び別紙と、収集運搬のみを委託する場合の法定記載事項との対応は、次のとおりである。処分側の記載事項である令第6条の2第4号ハ、ニ及びホは、この表に掲げていない。</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根拠</w:t>
            </w:r>
          </w:p>
        </w:tc>
        <w:tc>
          <w:tcPr/>
          <w:p>
            <w:pPr>
              <w:pStyle w:val="Compact"/>
            </w:pPr>
            <w:r>
              <w:rPr>
                <w:rFonts w:hint="eastAsia"/>
              </w:rPr>
              <w:t xml:space="preserve">記載事項</w:t>
            </w:r>
          </w:p>
        </w:tc>
        <w:tc>
          <w:tcPr/>
          <w:p>
            <w:pPr>
              <w:pStyle w:val="Compact"/>
            </w:pPr>
            <w:r>
              <w:rPr>
                <w:rFonts w:hint="eastAsia"/>
              </w:rPr>
              <w:t xml:space="preserve">本契約書の該当箇所</w:t>
            </w:r>
          </w:p>
        </w:tc>
      </w:tr>
      <w:tr>
        <w:tc>
          <w:tcPr/>
          <w:p>
            <w:pPr>
              <w:pStyle w:val="Compact"/>
            </w:pPr>
            <w:r>
              <w:rPr>
                <w:rFonts w:hint="eastAsia"/>
              </w:rPr>
              <w:t xml:space="preserve">令第6条の2第4号イ</w:t>
            </w:r>
          </w:p>
        </w:tc>
        <w:tc>
          <w:tcPr/>
          <w:p>
            <w:pPr>
              <w:pStyle w:val="Compact"/>
            </w:pPr>
            <w:r>
              <w:rPr>
                <w:rFonts w:hint="eastAsia"/>
              </w:rPr>
              <w:t xml:space="preserve">委託する産業廃棄物の種類及び数量</w:t>
            </w:r>
          </w:p>
        </w:tc>
        <w:tc>
          <w:tcPr/>
          <w:p>
            <w:pPr>
              <w:pStyle w:val="Compact"/>
            </w:pPr>
            <w:r>
              <w:rPr>
                <w:rFonts w:hint="eastAsia"/>
              </w:rPr>
              <w:t xml:space="preserve">第4条／別紙1の2</w:t>
            </w:r>
          </w:p>
        </w:tc>
      </w:tr>
      <w:tr>
        <w:tc>
          <w:tcPr/>
          <w:p>
            <w:pPr>
              <w:pStyle w:val="Compact"/>
            </w:pPr>
            <w:r>
              <w:rPr>
                <w:rFonts w:hint="eastAsia"/>
              </w:rPr>
              <w:t xml:space="preserve">同号ロ</w:t>
            </w:r>
          </w:p>
        </w:tc>
        <w:tc>
          <w:tcPr/>
          <w:p>
            <w:pPr>
              <w:pStyle w:val="Compact"/>
            </w:pPr>
            <w:r>
              <w:rPr>
                <w:rFonts w:hint="eastAsia"/>
              </w:rPr>
              <w:t xml:space="preserve">運搬の最終目的地の所在地</w:t>
            </w:r>
          </w:p>
        </w:tc>
        <w:tc>
          <w:tcPr/>
          <w:p>
            <w:pPr>
              <w:pStyle w:val="Compact"/>
            </w:pPr>
            <w:r>
              <w:rPr>
                <w:rFonts w:hint="eastAsia"/>
              </w:rPr>
              <w:t xml:space="preserve">第6条／別紙2の1</w:t>
            </w:r>
          </w:p>
        </w:tc>
      </w:tr>
      <w:tr>
        <w:tc>
          <w:tcPr/>
          <w:p>
            <w:pPr>
              <w:pStyle w:val="Compact"/>
            </w:pPr>
            <w:r>
              <w:rPr>
                <w:rFonts w:hint="eastAsia"/>
              </w:rPr>
              <w:t xml:space="preserve">規則第8条の4の2第1号</w:t>
            </w:r>
          </w:p>
        </w:tc>
        <w:tc>
          <w:tcPr/>
          <w:p>
            <w:pPr>
              <w:pStyle w:val="Compact"/>
            </w:pPr>
            <w:r>
              <w:rPr>
                <w:rFonts w:hint="eastAsia"/>
              </w:rPr>
              <w:t xml:space="preserve">委託契約の有効期間</w:t>
            </w:r>
          </w:p>
        </w:tc>
        <w:tc>
          <w:tcPr/>
          <w:p>
            <w:pPr>
              <w:pStyle w:val="Compact"/>
            </w:pPr>
            <w:r>
              <w:rPr>
                <w:rFonts w:hint="eastAsia"/>
              </w:rPr>
              <w:t xml:space="preserve">第10条</w:t>
            </w:r>
          </w:p>
        </w:tc>
      </w:tr>
      <w:tr>
        <w:tc>
          <w:tcPr/>
          <w:p>
            <w:pPr>
              <w:pStyle w:val="Compact"/>
            </w:pPr>
            <w:r>
              <w:rPr>
                <w:rFonts w:hint="eastAsia"/>
              </w:rPr>
              <w:t xml:space="preserve">同第2号</w:t>
            </w:r>
          </w:p>
        </w:tc>
        <w:tc>
          <w:tcPr/>
          <w:p>
            <w:pPr>
              <w:pStyle w:val="Compact"/>
            </w:pPr>
            <w:r>
              <w:rPr>
                <w:rFonts w:hint="eastAsia"/>
              </w:rPr>
              <w:t xml:space="preserve">委託者が受託者に支払う料金</w:t>
            </w:r>
          </w:p>
        </w:tc>
        <w:tc>
          <w:tcPr/>
          <w:p>
            <w:pPr>
              <w:pStyle w:val="Compact"/>
            </w:pPr>
            <w:r>
              <w:rPr>
                <w:rFonts w:hint="eastAsia"/>
              </w:rPr>
              <w:t xml:space="preserve">第11条／別紙1の2</w:t>
            </w:r>
          </w:p>
        </w:tc>
      </w:tr>
      <w:tr>
        <w:tc>
          <w:tcPr/>
          <w:p>
            <w:pPr>
              <w:pStyle w:val="Compact"/>
            </w:pPr>
            <w:r>
              <w:rPr>
                <w:rFonts w:hint="eastAsia"/>
              </w:rPr>
              <w:t xml:space="preserve">同第3号</w:t>
            </w:r>
          </w:p>
        </w:tc>
        <w:tc>
          <w:tcPr/>
          <w:p>
            <w:pPr>
              <w:pStyle w:val="Compact"/>
            </w:pPr>
            <w:r>
              <w:rPr>
                <w:rFonts w:hint="eastAsia"/>
              </w:rPr>
              <w:t xml:space="preserve">受託者が許可を受けた者である場合の事業の範囲</w:t>
            </w:r>
          </w:p>
        </w:tc>
        <w:tc>
          <w:tcPr/>
          <w:p>
            <w:pPr>
              <w:pStyle w:val="Compact"/>
            </w:pPr>
            <w:r>
              <w:rPr>
                <w:rFonts w:hint="eastAsia"/>
              </w:rPr>
              <w:t xml:space="preserve">第3条第4項／別紙4の2</w:t>
            </w:r>
          </w:p>
        </w:tc>
      </w:tr>
      <w:tr>
        <w:tc>
          <w:tcPr/>
          <w:p>
            <w:pPr>
              <w:pStyle w:val="Compact"/>
            </w:pPr>
            <w:r>
              <w:rPr>
                <w:rFonts w:hint="eastAsia"/>
              </w:rPr>
              <w:t xml:space="preserve">同第4号</w:t>
            </w:r>
          </w:p>
        </w:tc>
        <w:tc>
          <w:tcPr/>
          <w:p>
            <w:pPr>
              <w:pStyle w:val="Compact"/>
            </w:pPr>
            <w:r>
              <w:rPr>
                <w:rFonts w:hint="eastAsia"/>
              </w:rPr>
              <w:t xml:space="preserve">積替え又は保管を行う場合の場所の所在地、保管できる産業廃棄物の種類及び積替えのための保管上限</w:t>
            </w:r>
          </w:p>
        </w:tc>
        <w:tc>
          <w:tcPr/>
          <w:p>
            <w:pPr>
              <w:pStyle w:val="Compact"/>
            </w:pPr>
            <w:r>
              <w:rPr>
                <w:rFonts w:hint="eastAsia"/>
              </w:rPr>
              <w:t xml:space="preserve">第8条／第9条／別紙2の3及び4</w:t>
            </w:r>
          </w:p>
        </w:tc>
      </w:tr>
      <w:tr>
        <w:tc>
          <w:tcPr/>
          <w:p>
            <w:pPr>
              <w:pStyle w:val="Compact"/>
            </w:pPr>
            <w:r>
              <w:rPr>
                <w:rFonts w:hint="eastAsia"/>
              </w:rPr>
              <w:t xml:space="preserve">同第5号</w:t>
            </w:r>
          </w:p>
        </w:tc>
        <w:tc>
          <w:tcPr/>
          <w:p>
            <w:pPr>
              <w:pStyle w:val="Compact"/>
            </w:pPr>
            <w:r>
              <w:rPr>
                <w:rFonts w:hint="eastAsia"/>
              </w:rPr>
              <w:t xml:space="preserve">前号の場合において安定型産業廃棄物であるときの混合の許否等</w:t>
            </w:r>
          </w:p>
        </w:tc>
        <w:tc>
          <w:tcPr/>
          <w:p>
            <w:pPr>
              <w:pStyle w:val="Compact"/>
            </w:pPr>
            <w:r>
              <w:rPr>
                <w:rFonts w:hint="eastAsia"/>
              </w:rPr>
              <w:t xml:space="preserve">第9条第6項／別紙2の5</w:t>
            </w:r>
          </w:p>
        </w:tc>
      </w:tr>
      <w:tr>
        <w:tc>
          <w:tcPr/>
          <w:p>
            <w:pPr>
              <w:pStyle w:val="Compact"/>
            </w:pPr>
            <w:r>
              <w:rPr>
                <w:rFonts w:hint="eastAsia"/>
              </w:rPr>
              <w:t xml:space="preserve">同第6号イからトまで</w:t>
            </w:r>
          </w:p>
        </w:tc>
        <w:tc>
          <w:tcPr/>
          <w:p>
            <w:pPr>
              <w:pStyle w:val="Compact"/>
            </w:pPr>
            <w:r>
              <w:rPr>
                <w:rFonts w:hint="eastAsia"/>
              </w:rPr>
              <w:t xml:space="preserve">適正な処理に必要な情報(性状及び荷姿、性状の変化、混合による支障、含有マーク、石綿含有産業廃棄物等、第一種指定化学物質、その他の注意事項)</w:t>
            </w:r>
          </w:p>
        </w:tc>
        <w:tc>
          <w:tcPr/>
          <w:p>
            <w:pPr>
              <w:pStyle w:val="Compact"/>
            </w:pPr>
            <w:r>
              <w:rPr>
                <w:rFonts w:hint="eastAsia"/>
              </w:rPr>
              <w:t xml:space="preserve">第12条／別紙3</w:t>
            </w:r>
          </w:p>
        </w:tc>
      </w:tr>
      <w:tr>
        <w:tc>
          <w:tcPr/>
          <w:p>
            <w:pPr>
              <w:pStyle w:val="Compact"/>
            </w:pPr>
            <w:r>
              <w:rPr>
                <w:rFonts w:hint="eastAsia"/>
              </w:rPr>
              <w:t xml:space="preserve">同第7号</w:t>
            </w:r>
          </w:p>
        </w:tc>
        <w:tc>
          <w:tcPr/>
          <w:p>
            <w:pPr>
              <w:pStyle w:val="Compact"/>
            </w:pPr>
            <w:r>
              <w:rPr>
                <w:rFonts w:hint="eastAsia"/>
              </w:rPr>
              <w:t xml:space="preserve">有効期間中に前号の情報に変更があった場合の伝達方法</w:t>
            </w:r>
          </w:p>
        </w:tc>
        <w:tc>
          <w:tcPr/>
          <w:p>
            <w:pPr>
              <w:pStyle w:val="Compact"/>
            </w:pPr>
            <w:r>
              <w:rPr>
                <w:rFonts w:hint="eastAsia"/>
              </w:rPr>
              <w:t xml:space="preserve">第13条／別紙3の9</w:t>
            </w:r>
          </w:p>
        </w:tc>
      </w:tr>
      <w:tr>
        <w:tc>
          <w:tcPr/>
          <w:p>
            <w:pPr>
              <w:pStyle w:val="Compact"/>
            </w:pPr>
            <w:r>
              <w:rPr>
                <w:rFonts w:hint="eastAsia"/>
              </w:rPr>
              <w:t xml:space="preserve">同第8号</w:t>
            </w:r>
          </w:p>
        </w:tc>
        <w:tc>
          <w:tcPr/>
          <w:p>
            <w:pPr>
              <w:pStyle w:val="Compact"/>
            </w:pPr>
            <w:r>
              <w:rPr>
                <w:rFonts w:hint="eastAsia"/>
              </w:rPr>
              <w:t xml:space="preserve">受託業務終了時の受託者の委託者への報告</w:t>
            </w:r>
          </w:p>
        </w:tc>
        <w:tc>
          <w:tcPr/>
          <w:p>
            <w:pPr>
              <w:pStyle w:val="Compact"/>
            </w:pPr>
            <w:r>
              <w:rPr>
                <w:rFonts w:hint="eastAsia"/>
              </w:rPr>
              <w:t xml:space="preserve">第17条</w:t>
            </w:r>
          </w:p>
        </w:tc>
      </w:tr>
      <w:tr>
        <w:tc>
          <w:tcPr/>
          <w:p>
            <w:pPr>
              <w:pStyle w:val="Compact"/>
            </w:pPr>
            <w:r>
              <w:rPr>
                <w:rFonts w:hint="eastAsia"/>
              </w:rPr>
              <w:t xml:space="preserve">同第9号</w:t>
            </w:r>
          </w:p>
        </w:tc>
        <w:tc>
          <w:tcPr/>
          <w:p>
            <w:pPr>
              <w:pStyle w:val="Compact"/>
            </w:pPr>
            <w:r>
              <w:rPr>
                <w:rFonts w:hint="eastAsia"/>
              </w:rPr>
              <w:t xml:space="preserve">委託契約を解除した場合の処理されない産業廃棄物の取扱い</w:t>
            </w:r>
          </w:p>
        </w:tc>
        <w:tc>
          <w:tcPr/>
          <w:p>
            <w:pPr>
              <w:pStyle w:val="Compact"/>
            </w:pPr>
            <w:r>
              <w:rPr>
                <w:rFonts w:hint="eastAsia"/>
              </w:rPr>
              <w:t xml:space="preserve">第21条第3項</w:t>
            </w:r>
          </w:p>
        </w:tc>
      </w:tr>
      <w:tr>
        <w:tc>
          <w:tcPr/>
          <w:p>
            <w:pPr>
              <w:pStyle w:val="Compact"/>
            </w:pPr>
            <w:r>
              <w:rPr>
                <w:rFonts w:hint="eastAsia"/>
              </w:rPr>
              <w:t xml:space="preserve">規則第8条の4第1号</w:t>
            </w:r>
          </w:p>
        </w:tc>
        <w:tc>
          <w:tcPr/>
          <w:p>
            <w:pPr>
              <w:pStyle w:val="Compact"/>
            </w:pPr>
            <w:r>
              <w:rPr>
                <w:rFonts w:hint="eastAsia"/>
              </w:rPr>
              <w:t xml:space="preserve">許可証の写しその他の添付書面</w:t>
            </w:r>
          </w:p>
        </w:tc>
        <w:tc>
          <w:tcPr/>
          <w:p>
            <w:pPr>
              <w:pStyle w:val="Compact"/>
            </w:pPr>
            <w:r>
              <w:rPr>
                <w:rFonts w:hint="eastAsia"/>
              </w:rPr>
              <w:t xml:space="preserve">第14条／別紙4の4</w:t>
            </w:r>
          </w:p>
        </w:tc>
      </w:tr>
      <w:tr>
        <w:tc>
          <w:tcPr/>
          <w:p>
            <w:pPr>
              <w:pStyle w:val="Compact"/>
            </w:pPr>
            <w:r>
              <w:rPr>
                <w:rFonts w:hint="eastAsia"/>
              </w:rPr>
              <w:t xml:space="preserve">令第6条の2第5号及び規則第8条の4の3</w:t>
            </w:r>
          </w:p>
        </w:tc>
        <w:tc>
          <w:tcPr/>
          <w:p>
            <w:pPr>
              <w:pStyle w:val="Compact"/>
            </w:pPr>
            <w:r>
              <w:rPr>
                <w:rFonts w:hint="eastAsia"/>
              </w:rPr>
              <w:t xml:space="preserve">契約の終了の日から5年間の保存</w:t>
            </w:r>
          </w:p>
        </w:tc>
        <w:tc>
          <w:tcPr/>
          <w:p>
            <w:pPr>
              <w:pStyle w:val="Compact"/>
            </w:pPr>
            <w:r>
              <w:rPr>
                <w:rFonts w:hint="eastAsia"/>
              </w:rPr>
              <w:t xml:space="preserve">第19条</w:t>
            </w:r>
          </w:p>
        </w:tc>
      </w:tr>
    </w:tbl>
    <w:p/>
    <w:p>
      <w:pPr>
        <w:pStyle w:val="BodyText"/>
      </w:pPr>
      <w:r>
        <w:rPr>
          <w:rFonts w:hint="eastAsia"/>
        </w:rPr>
        <w:t xml:space="preserve">電子化については、根拠をe-文書法の名前だけで止めず、別表まで下ろしてある。令第6条の2第4号は、委託契約は書面により行うことを定めている。他方、環境省の所管する法令に係る民間事業者等が行う書面の保存等における情報通信の技術の利用に関する法律施行規則は、別表第二(作成)に令第6条の2第4号を、別表第一(保存)に令第6条の2第4号及び第5号を掲げている。別表第一は、令第6条第1項第1号イ(運搬車の表示及び書面の備付け)も掲げている。本テンプレートは、電磁的記録により作成してよいと断定していない。第19条第5項から第8項までは、電磁的記録として作成しようとするときに、この2つを併せて所管の自治体に取扱いを確認する書き方にしてある。</w:t>
      </w:r>
    </w:p>
    <w:p/>
    <w:p>
      <w:pPr>
        <w:pStyle w:val="BodyText"/>
      </w:pPr>
      <w:r>
        <w:rPr>
          <w:rFonts w:hint="eastAsia"/>
        </w:rPr>
        <w:t xml:space="preserve">本テンプレートに書いていないことがある。1つめは、処分側の記載事項である。処分又は再生の場所の所在地、その方法、施設の処理能力及び中間処理を委託する場合の最終処分に関する事項は、令第6条の2第4号ハ及びホの記載事項であり、処分の委託契約書が担う。2つめは、印紙税の税額である。所属の判定に争いのない一次資料が確認できないため、帯も税額も書いていない。3つめは、運搬料金の相場である。公的な統計が確認できないので、単価は別紙1の2で当事者が特定する。4つめは、産業廃棄物管理票の保存期間の年数と、写しの送付を受けられないときに措置を講ずべき期限の日数である。第16条は、これらを法令に定める期間とする書き方にしてある。</w:t>
      </w:r>
    </w:p>
    <w:p/>
    <w:p>
      <w:pPr>
        <w:pStyle w:val="BodyText"/>
      </w:pPr>
      <w:r>
        <w:rPr>
          <w:rFonts w:hint="eastAsia"/>
        </w:rPr>
        <w:t xml:space="preserve">本テンプレートは、収集運搬の委託に固有の論点を条文にすることを目的としており、取引一般の条項をすべて網羅するものではない。使用に当たっては、乙の許可証と別紙4を突き合わせ、積替え又は保管の有無を確かめたうえで各条項を確認し、必要に応じて弁護士等の専門家の確認を受けること。</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