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rPr>
          <w:highlight w:val="yellow"/>
        </w:rPr>
        <w:t xml:space="preserve">[施設名]</w:t>
      </w:r>
      <w:r>
        <w:rPr>
          <w:rFonts w:hint="eastAsia"/>
        </w:rPr>
        <w:t xml:space="preserve">利用規約</w:t>
      </w:r>
    </w:p>
    <w:p>
      <w:pPr>
        <w:pStyle w:val="BodyText"/>
        <w:jc w:val="right"/>
      </w:pPr>
      <w:r>
        <w:rPr>
          <w:highlight w:val="yellow"/>
        </w:rPr>
        <w:t xml:space="preserve">[YYYY年MM月DD日]</w:t>
      </w:r>
      <w:r>
        <w:rPr>
          <w:rFonts w:hint="eastAsia"/>
        </w:rPr>
        <w:t xml:space="preserve">制定</w:t>
      </w:r>
      <w:r>
        <w:br/>
      </w:r>
      <w:r>
        <w:rPr>
          <w:rFonts w:hint="eastAsia"/>
        </w:rPr>
        <w:t xml:space="preserve">第</w:t>
      </w:r>
      <w:r>
        <w:rPr>
          <w:highlight w:val="yellow"/>
        </w:rPr>
        <w:t xml:space="preserve">[版数]</w:t>
      </w:r>
      <w:r>
        <w:rPr>
          <w:rFonts w:hint="eastAsia"/>
        </w:rPr>
        <w:t xml:space="preserve">版</w:t>
      </w:r>
      <w:r>
        <w:br/>
      </w:r>
      <w:r>
        <w:rPr>
          <w:highlight w:val="yellow"/>
        </w:rPr>
        <w:t xml:space="preserve">[YYYY年MM月DD日]</w:t>
      </w:r>
      <w:r>
        <w:rPr>
          <w:rFonts w:hint="eastAsia"/>
        </w:rPr>
        <w:t xml:space="preserve">から適用</w:t>
      </w:r>
    </w:p>
    <w:p/>
    <w:p>
      <w:pPr>
        <w:pStyle w:val="FirstParagraph"/>
      </w:pPr>
      <w:r>
        <w:rPr>
          <w:rFonts w:hint="eastAsia"/>
        </w:rPr>
        <w:t xml:space="preserve">本規約は、</w:t>
      </w:r>
      <w:r>
        <w:rPr>
          <w:highlight w:val="yellow"/>
        </w:rPr>
        <w:t xml:space="preserve">[運営者の正式名称]</w:t>
      </w:r>
      <w:r>
        <w:rPr>
          <w:rFonts w:hint="eastAsia"/>
        </w:rPr>
        <w:t xml:space="preserve">(以下「運営者」といいます。)が運営する</w:t>
      </w:r>
      <w:r>
        <w:rPr>
          <w:highlight w:val="yellow"/>
        </w:rPr>
        <w:t xml:space="preserve">[施設名]</w:t>
      </w:r>
      <w:r>
        <w:rPr>
          <w:rFonts w:hint="eastAsia"/>
        </w:rPr>
        <w:t xml:space="preserve">(以下「当施設」といいます。)の利用について、運営者と利用者との間の権利義務関係を定めるものです。当施設の利用を申し込む方は、あらかじめ本規約の内容を確認し、本規約を契約の内容とすることに同意したうえでお申込みください。</w:t>
      </w:r>
    </w:p>
    <w:p/>
    <w:p/>
    <w:p>
      <w:pPr>
        <w:pStyle w:val="Heading3"/>
      </w:pPr>
      <w:r>
        <w:rPr>
          <w:rFonts w:hint="eastAsia"/>
        </w:rPr>
        <w:t xml:space="preserve">第1章 総則</w:t>
      </w:r>
    </w:p>
    <w:p/>
    <w:p>
      <w:pPr>
        <w:pStyle w:val="Heading4"/>
      </w:pPr>
      <w:r>
        <w:rPr>
          <w:rFonts w:hint="eastAsia"/>
        </w:rPr>
        <w:t xml:space="preserve">第1条(本規約の適用範囲)</w:t>
      </w:r>
    </w:p>
    <w:p>
      <w:pPr>
        <w:pStyle w:val="FirstParagraph"/>
      </w:pPr>
      <w:r>
        <w:rPr>
          <w:rFonts w:hint="eastAsia"/>
        </w:rPr>
        <w:t xml:space="preserve">1 本規約は、当施設及びその附属設備の利用について、運営者と利用者との間に適用されます。</w:t>
      </w:r>
    </w:p>
    <w:p>
      <w:pPr>
        <w:pStyle w:val="BodyText"/>
      </w:pPr>
      <w:r>
        <w:rPr>
          <w:rFonts w:hint="eastAsia"/>
        </w:rPr>
        <w:t xml:space="preserve">2 運営者が当施設のウェブサイト、館内の掲示、予約システムその他の方法で定める利用案内及び注意事項並びに本規約の別紙は、本規約の一部を構成します。</w:t>
      </w:r>
    </w:p>
    <w:p>
      <w:pPr>
        <w:pStyle w:val="BodyText"/>
      </w:pPr>
      <w:r>
        <w:rPr>
          <w:rFonts w:hint="eastAsia"/>
        </w:rPr>
        <w:t xml:space="preserve">3 運営者と利用者との間で個別に契約書又は覚書を締結した場合において、その内容が本規約と異なるときは、当該契約書又は覚書が優先します。</w:t>
      </w:r>
    </w:p>
    <w:p>
      <w:pPr>
        <w:pStyle w:val="BodyText"/>
      </w:pPr>
      <w:r>
        <w:rPr>
          <w:rFonts w:hint="eastAsia"/>
        </w:rPr>
        <w:t xml:space="preserve">4 継続的な利用、専有区画の利用その他個別に条件を定める必要がある利用については、本規約に代えて、又は本規約に加えて、別途契約書を締結することがあります。</w:t>
      </w:r>
    </w:p>
    <w:p/>
    <w:p>
      <w:pPr>
        <w:pStyle w:val="Heading4"/>
      </w:pPr>
      <w:r>
        <w:rPr>
          <w:rFonts w:hint="eastAsia"/>
        </w:rPr>
        <w:t xml:space="preserve">第2条(定義)</w:t>
      </w:r>
    </w:p>
    <w:p>
      <w:pPr>
        <w:pStyle w:val="FirstParagraph"/>
      </w:pPr>
      <w:r>
        <w:rPr>
          <w:rFonts w:hint="eastAsia"/>
        </w:rPr>
        <w:t xml:space="preserve">本規約において、次の各号に掲げる用語の意義は、それぞれ当該各号に定めるところによります。</w:t>
      </w:r>
    </w:p>
    <w:p>
      <w:pPr>
        <w:pStyle w:val="Compact"/>
        <w:numPr>
          <w:ilvl w:val="0"/>
          <w:numId w:val="2000"/>
        </w:numPr>
        <w:ind w:left="1080" w:hanging="360"/>
      </w:pPr>
      <w:r>
        <w:rPr>
          <w:rFonts w:hint="eastAsia"/>
        </w:rPr>
        <w:t xml:space="preserve">利用者 当施設の利用を申し込んだ者及び当施設を現に利用する者をいいます。</w:t>
      </w:r>
    </w:p>
    <w:p>
      <w:pPr>
        <w:pStyle w:val="Compact"/>
        <w:numPr>
          <w:ilvl w:val="0"/>
          <w:numId w:val="2000"/>
        </w:numPr>
        <w:ind w:left="1080" w:hanging="360"/>
      </w:pPr>
      <w:r>
        <w:rPr>
          <w:rFonts w:hint="eastAsia"/>
        </w:rPr>
        <w:t xml:space="preserve">申込者 第6条の申込みを行う者をいいます。申込者が法人その他の団体である場合は、その代表者及び担当者を含みます。</w:t>
      </w:r>
    </w:p>
    <w:p>
      <w:pPr>
        <w:pStyle w:val="Compact"/>
        <w:numPr>
          <w:ilvl w:val="0"/>
          <w:numId w:val="2000"/>
        </w:numPr>
        <w:ind w:left="1080" w:hanging="360"/>
      </w:pPr>
      <w:r>
        <w:rPr>
          <w:rFonts w:hint="eastAsia"/>
        </w:rPr>
        <w:t xml:space="preserve">同伴者 利用者が当施設に立ち入らせる者をいい、利用者の従業員、出演者、来場者、取引先及び運搬業者を含みます。</w:t>
      </w:r>
    </w:p>
    <w:p>
      <w:pPr>
        <w:pStyle w:val="Compact"/>
        <w:numPr>
          <w:ilvl w:val="0"/>
          <w:numId w:val="2000"/>
        </w:numPr>
        <w:ind w:left="1080" w:hanging="360"/>
      </w:pPr>
      <w:r>
        <w:rPr>
          <w:rFonts w:hint="eastAsia"/>
        </w:rPr>
        <w:t xml:space="preserve">利用日時 申込みにより承認された利用の開始時刻から終了時刻までをいいます。</w:t>
      </w:r>
    </w:p>
    <w:p>
      <w:pPr>
        <w:pStyle w:val="Compact"/>
        <w:numPr>
          <w:ilvl w:val="0"/>
          <w:numId w:val="2000"/>
        </w:numPr>
        <w:ind w:left="1080" w:hanging="360"/>
      </w:pPr>
      <w:r>
        <w:rPr>
          <w:rFonts w:hint="eastAsia"/>
        </w:rPr>
        <w:t xml:space="preserve">利用区画 申込みにより承認された室、区画又は設備をいいます。</w:t>
      </w:r>
    </w:p>
    <w:p>
      <w:pPr>
        <w:pStyle w:val="Compact"/>
        <w:numPr>
          <w:ilvl w:val="0"/>
          <w:numId w:val="2000"/>
        </w:numPr>
        <w:ind w:left="1080" w:hanging="360"/>
      </w:pPr>
      <w:r>
        <w:rPr>
          <w:rFonts w:hint="eastAsia"/>
        </w:rPr>
        <w:t xml:space="preserve">利用料金 室料、付帯サービスの料金、延長料金その他本規約に基づき利用者が運営者に支払う金銭をいいます。</w:t>
      </w:r>
    </w:p>
    <w:p>
      <w:pPr>
        <w:pStyle w:val="Compact"/>
        <w:numPr>
          <w:ilvl w:val="0"/>
          <w:numId w:val="2000"/>
        </w:numPr>
        <w:ind w:left="1080" w:hanging="360"/>
      </w:pPr>
      <w:r>
        <w:rPr>
          <w:rFonts w:hint="eastAsia"/>
        </w:rPr>
        <w:t xml:space="preserve">消費者 個人である利用者をいいます。ただし、事業として又は事業のために契約の当事者となる場合における個人を除きます。</w:t>
      </w:r>
    </w:p>
    <w:p/>
    <w:p>
      <w:pPr>
        <w:pStyle w:val="Heading4"/>
      </w:pPr>
      <w:r>
        <w:rPr>
          <w:rFonts w:hint="eastAsia"/>
        </w:rPr>
        <w:t xml:space="preserve">第3条(本規約への同意と利用契約の成立)</w:t>
      </w:r>
    </w:p>
    <w:p>
      <w:pPr>
        <w:pStyle w:val="FirstParagraph"/>
      </w:pPr>
      <w:r>
        <w:rPr>
          <w:rFonts w:hint="eastAsia"/>
        </w:rPr>
        <w:t xml:space="preserve">1 当施設の利用を申し込む方は、本規約を契約の内容とすることに同意したうえで申し込むものとします。</w:t>
      </w:r>
    </w:p>
    <w:p>
      <w:pPr>
        <w:pStyle w:val="BodyText"/>
      </w:pPr>
      <w:r>
        <w:rPr>
          <w:rFonts w:hint="eastAsia"/>
        </w:rPr>
        <w:t xml:space="preserve">2 運営者が第7条の承認をしたときに、申込者と運営者との間に、本規約を契約の内容とする当施設の利用契約(以下「利用契約」といいます。)が成立します。</w:t>
      </w:r>
    </w:p>
    <w:p>
      <w:pPr>
        <w:pStyle w:val="BodyText"/>
      </w:pPr>
      <w:r>
        <w:rPr>
          <w:rFonts w:hint="eastAsia"/>
        </w:rPr>
        <w:t xml:space="preserve">3 運営者は、別紙1の利用申込書その他の書面又は電磁的方法により、本規約を契約の内容とすることについての申込者の同意を得たうえで、前項の承認を行います。</w:t>
      </w:r>
    </w:p>
    <w:p>
      <w:pPr>
        <w:pStyle w:val="BodyText"/>
      </w:pPr>
      <w:r>
        <w:rPr>
          <w:rFonts w:hint="eastAsia"/>
        </w:rPr>
        <w:t xml:space="preserve">4 民法第548条の2第1項第1号は、定型約款を契約の内容とする旨の合意をしたときに、その個別の条項についても合意をしたものとみなすと定めています。運営者は、館内の掲示及びウェブサイトへの掲載のみに依拠せず、別紙1により同号の合意を得ることとします。</w:t>
      </w:r>
    </w:p>
    <w:p>
      <w:pPr>
        <w:pStyle w:val="BodyText"/>
      </w:pPr>
      <w:r>
        <w:rPr>
          <w:rFonts w:hint="eastAsia"/>
        </w:rPr>
        <w:t xml:space="preserve">5 運営者は、利用契約の成立の前又は成立の後相当の期間内に利用者から請求があったときは、遅滞なく、相当な方法で本規約の内容を示します。ただし、既に本規約を記載した書面を交付し、又はこれを記録した電磁的記録を提供していたときは、この限りでありません。</w:t>
      </w:r>
    </w:p>
    <w:p>
      <w:pPr>
        <w:pStyle w:val="BodyText"/>
      </w:pPr>
      <w:r>
        <w:rPr>
          <w:rFonts w:hint="eastAsia"/>
        </w:rPr>
        <w:t xml:space="preserve">6 当施設が第7条第2項B案の公の施設であり、条例に基づく使用の許可により利用させるときは、第2項の「利用契約の成立」は「使用の許可」と、本規約における「利用契約」は「使用の許可に基づく利用関係」と読み替えます。この場合、本規約は、当該許可の条件及び利用上の遵守事項として適用されるものとし、第4項及び第5項は適用しません。</w:t>
      </w:r>
    </w:p>
    <w:p/>
    <w:p>
      <w:pPr>
        <w:pStyle w:val="Heading4"/>
      </w:pPr>
      <w:r>
        <w:rPr>
          <w:rFonts w:hint="eastAsia"/>
        </w:rPr>
        <w:t xml:space="preserve">第4条(本規約の変更)</w:t>
      </w:r>
    </w:p>
    <w:p>
      <w:pPr>
        <w:pStyle w:val="FirstParagraph"/>
      </w:pPr>
      <w:r>
        <w:rPr>
          <w:rFonts w:hint="eastAsia"/>
        </w:rPr>
        <w:t xml:space="preserve">1 運営者は、次の各号のいずれかに該当する場合には、本規約を変更することがあります。</w:t>
      </w:r>
    </w:p>
    <w:p>
      <w:pPr>
        <w:pStyle w:val="Compact"/>
        <w:numPr>
          <w:ilvl w:val="0"/>
          <w:numId w:val="2001"/>
        </w:numPr>
        <w:ind w:left="1080" w:hanging="360"/>
      </w:pPr>
      <w:r>
        <w:rPr>
          <w:rFonts w:hint="eastAsia"/>
        </w:rPr>
        <w:t xml:space="preserve">本規約の変更が、利用者の一般の利益に適合するとき。</w:t>
      </w:r>
    </w:p>
    <w:p>
      <w:pPr>
        <w:pStyle w:val="Compact"/>
        <w:numPr>
          <w:ilvl w:val="0"/>
          <w:numId w:val="2001"/>
        </w:numPr>
        <w:ind w:left="1080" w:hanging="360"/>
      </w:pPr>
      <w:r>
        <w:rPr>
          <w:rFonts w:hint="eastAsia"/>
        </w:rPr>
        <w:t xml:space="preserve">本規約の変更が、契約をした目的に反せず、かつ、変更の必要性、変更後の内容の相当性、本条により本規約の変更をすることがある旨の定めの有無及びその内容、その他の変更に係る事情に照らして合理的なものであるとき。</w:t>
      </w:r>
    </w:p>
    <w:p>
      <w:pPr>
        <w:pStyle w:val="BodyText"/>
      </w:pPr>
      <w:r>
        <w:rPr>
          <w:rFonts w:hint="eastAsia"/>
        </w:rPr>
        <w:t xml:space="preserve">2 運営者は、前項の変更をするときは、その効力発生時期を定め、かつ、本規約を変更する旨、変更後の本規約の内容及びその効力発生時期を、当施設のウェブサイトへの掲載、館内の掲示及び予約確定の連絡への記載により周知します。</w:t>
      </w:r>
    </w:p>
    <w:p>
      <w:pPr>
        <w:pStyle w:val="BodyText"/>
      </w:pPr>
      <w:r>
        <w:rPr>
          <w:rFonts w:hint="eastAsia"/>
        </w:rPr>
        <w:t xml:space="preserve">3 前項の効力発生時期が到来するまでに同項の周知をしなかったときは、第1項第2号による変更は、その効力を生じません。</w:t>
      </w:r>
    </w:p>
    <w:p>
      <w:pPr>
        <w:pStyle w:val="BodyText"/>
      </w:pPr>
      <w:r>
        <w:rPr>
          <w:rFonts w:hint="eastAsia"/>
        </w:rPr>
        <w:t xml:space="preserve">4 変更の履歴は、別紙3に記録します。</w:t>
      </w:r>
    </w:p>
    <w:p/>
    <w:p>
      <w:pPr>
        <w:pStyle w:val="Heading4"/>
      </w:pPr>
      <w:r>
        <w:rPr>
          <w:rFonts w:hint="eastAsia"/>
        </w:rPr>
        <w:t xml:space="preserve">第5条(本規約の閲覧および交付)</w:t>
      </w:r>
    </w:p>
    <w:p>
      <w:pPr>
        <w:pStyle w:val="FirstParagraph"/>
      </w:pPr>
      <w:r>
        <w:rPr>
          <w:rFonts w:hint="eastAsia"/>
        </w:rPr>
        <w:t xml:space="preserve">1 運営者は、本規約を、当施設のウェブサイトに掲載し、かつ、当施設の受付その他利用者の見やすい場所に備え置きます。</w:t>
      </w:r>
    </w:p>
    <w:p>
      <w:pPr>
        <w:pStyle w:val="BodyText"/>
      </w:pPr>
      <w:r>
        <w:rPr>
          <w:rFonts w:hint="eastAsia"/>
        </w:rPr>
        <w:t xml:space="preserve">2 運営者は、利用者から請求があったときは、本規約を記載した書面を交付し、又はこれを記録した電磁的記録を提供します。</w:t>
      </w:r>
    </w:p>
    <w:p>
      <w:pPr>
        <w:pStyle w:val="BodyText"/>
      </w:pPr>
      <w:r>
        <w:rPr>
          <w:rFonts w:hint="eastAsia"/>
        </w:rPr>
        <w:t xml:space="preserve">3 運営者は、利用契約の成立の前に前項の請求を拒みません。ただし、一時的な通信障害が発生した場合その他正当な事由がある場合は、この限りでありません。</w:t>
      </w:r>
    </w:p>
    <w:p>
      <w:pPr>
        <w:pStyle w:val="BodyText"/>
      </w:pPr>
      <w:r>
        <w:rPr>
          <w:rFonts w:hint="eastAsia"/>
        </w:rPr>
        <w:t xml:space="preserve">4 運営者は、利用契約ごとに、適用される本規約の版を別紙1の受付欄に記録します。</w:t>
      </w:r>
    </w:p>
    <w:p/>
    <w:p>
      <w:pPr>
        <w:pStyle w:val="Heading3"/>
      </w:pPr>
      <w:r>
        <w:rPr>
          <w:rFonts w:hint="eastAsia"/>
        </w:rPr>
        <w:t xml:space="preserve">第2章 申込みと利用の承認</w:t>
      </w:r>
    </w:p>
    <w:p/>
    <w:p>
      <w:pPr>
        <w:pStyle w:val="Heading4"/>
      </w:pPr>
      <w:r>
        <w:rPr>
          <w:rFonts w:hint="eastAsia"/>
        </w:rPr>
        <w:t xml:space="preserve">第6条(利用の申込み)</w:t>
      </w:r>
    </w:p>
    <w:p>
      <w:pPr>
        <w:pStyle w:val="FirstParagraph"/>
      </w:pPr>
      <w:r>
        <w:rPr>
          <w:rFonts w:hint="eastAsia"/>
        </w:rPr>
        <w:t xml:space="preserve">1 当施設の利用を希望する方は、次のうち運営者が定める方法により申し込みます。</w:t>
      </w:r>
    </w:p>
    <w:p>
      <w:pPr>
        <w:pStyle w:val="BodyText"/>
      </w:pPr>
      <w:r>
        <w:rPr>
          <w:rFonts w:hint="eastAsia"/>
        </w:rPr>
        <w:t xml:space="preserve">□ 別紙1の利用申込書を当施設の受付に提出する方法</w:t>
      </w:r>
    </w:p>
    <w:p>
      <w:pPr>
        <w:pStyle w:val="BodyText"/>
      </w:pPr>
      <w:r>
        <w:rPr>
          <w:rFonts w:hint="eastAsia"/>
        </w:rPr>
        <w:t xml:space="preserve">□ 当施設のウェブサイトの予約フォームに入力して送信する方法</w:t>
      </w:r>
    </w:p>
    <w:p>
      <w:pPr>
        <w:pStyle w:val="BodyText"/>
      </w:pPr>
      <w:r>
        <w:rPr>
          <w:rFonts w:hint="eastAsia"/>
        </w:rPr>
        <w:t xml:space="preserve">□ 電話又は電子メールにより申し込み、後日、別紙1の利用申込書を提出する方法</w:t>
      </w:r>
    </w:p>
    <w:p>
      <w:pPr>
        <w:pStyle w:val="BodyText"/>
      </w:pPr>
      <w:r>
        <w:rPr>
          <w:rFonts w:hint="eastAsia"/>
        </w:rPr>
        <w:t xml:space="preserve">2 申込みに際しては、次の各号に掲げる事項を申告していただきます。</w:t>
      </w:r>
    </w:p>
    <w:p>
      <w:pPr>
        <w:pStyle w:val="Compact"/>
        <w:numPr>
          <w:ilvl w:val="0"/>
          <w:numId w:val="2002"/>
        </w:numPr>
        <w:ind w:left="1080" w:hanging="360"/>
      </w:pPr>
      <w:r>
        <w:rPr>
          <w:rFonts w:hint="eastAsia"/>
        </w:rPr>
        <w:t xml:space="preserve">申込者の氏名又は名称、住所並びに電話番号及び電子メールアドレス</w:t>
      </w:r>
    </w:p>
    <w:p>
      <w:pPr>
        <w:pStyle w:val="Compact"/>
        <w:numPr>
          <w:ilvl w:val="0"/>
          <w:numId w:val="2002"/>
        </w:numPr>
        <w:ind w:left="1080" w:hanging="360"/>
      </w:pPr>
      <w:r>
        <w:rPr>
          <w:rFonts w:hint="eastAsia"/>
        </w:rPr>
        <w:t xml:space="preserve">申込者が法人その他の団体である場合は、担当者の所属、氏名及び連絡先</w:t>
      </w:r>
    </w:p>
    <w:p>
      <w:pPr>
        <w:pStyle w:val="Compact"/>
        <w:numPr>
          <w:ilvl w:val="0"/>
          <w:numId w:val="2002"/>
        </w:numPr>
        <w:ind w:left="1080" w:hanging="360"/>
      </w:pPr>
      <w:r>
        <w:rPr>
          <w:rFonts w:hint="eastAsia"/>
        </w:rPr>
        <w:t xml:space="preserve">利用日時及び利用区画</w:t>
      </w:r>
    </w:p>
    <w:p>
      <w:pPr>
        <w:pStyle w:val="Compact"/>
        <w:numPr>
          <w:ilvl w:val="0"/>
          <w:numId w:val="2002"/>
        </w:numPr>
        <w:ind w:left="1080" w:hanging="360"/>
      </w:pPr>
      <w:r>
        <w:rPr>
          <w:rFonts w:hint="eastAsia"/>
        </w:rPr>
        <w:t xml:space="preserve">利用の目的及び催物の具体的な内容</w:t>
      </w:r>
    </w:p>
    <w:p>
      <w:pPr>
        <w:pStyle w:val="Compact"/>
        <w:numPr>
          <w:ilvl w:val="0"/>
          <w:numId w:val="2002"/>
        </w:numPr>
        <w:ind w:left="1080" w:hanging="360"/>
      </w:pPr>
      <w:r>
        <w:rPr>
          <w:rFonts w:hint="eastAsia"/>
        </w:rPr>
        <w:t xml:space="preserve">利用人数の見込み</w:t>
      </w:r>
    </w:p>
    <w:p>
      <w:pPr>
        <w:pStyle w:val="Compact"/>
        <w:numPr>
          <w:ilvl w:val="0"/>
          <w:numId w:val="2002"/>
        </w:numPr>
        <w:ind w:left="1080" w:hanging="360"/>
      </w:pPr>
      <w:r>
        <w:rPr>
          <w:rFonts w:hint="eastAsia"/>
        </w:rPr>
        <w:t xml:space="preserve">当日の責任者の氏名及び連絡先</w:t>
      </w:r>
    </w:p>
    <w:p>
      <w:pPr>
        <w:pStyle w:val="Compact"/>
        <w:numPr>
          <w:ilvl w:val="0"/>
          <w:numId w:val="2002"/>
        </w:numPr>
        <w:ind w:left="1080" w:hanging="360"/>
      </w:pPr>
      <w:r>
        <w:rPr>
          <w:rFonts w:hint="eastAsia"/>
        </w:rPr>
        <w:t xml:space="preserve">持ち込む物品及び使用する付帯設備</w:t>
      </w:r>
    </w:p>
    <w:p>
      <w:pPr>
        <w:pStyle w:val="BodyText"/>
      </w:pPr>
      <w:r>
        <w:rPr>
          <w:rFonts w:hint="eastAsia"/>
        </w:rPr>
        <w:t xml:space="preserve">3 未成年者が申し込む場合は、親権者その他の法定代理人の同意を得たうえで申し込むものとし、運営者は、同意があることを確認するための書面の提出を求めることがあります。</w:t>
      </w:r>
    </w:p>
    <w:p>
      <w:pPr>
        <w:pStyle w:val="BodyText"/>
      </w:pPr>
      <w:r>
        <w:rPr>
          <w:rFonts w:hint="eastAsia"/>
        </w:rPr>
        <w:t xml:space="preserve">4 申告した事項に変更が生じたときは、利用者は、遅滞なく運営者に通知します。</w:t>
      </w:r>
    </w:p>
    <w:p/>
    <w:p>
      <w:pPr>
        <w:pStyle w:val="Heading4"/>
      </w:pPr>
      <w:r>
        <w:rPr>
          <w:rFonts w:hint="eastAsia"/>
        </w:rPr>
        <w:t xml:space="preserve">第7条(利用の承認および不承認)</w:t>
      </w:r>
    </w:p>
    <w:p>
      <w:pPr>
        <w:pStyle w:val="FirstParagraph"/>
      </w:pPr>
      <w:r>
        <w:rPr>
          <w:rFonts w:hint="eastAsia"/>
        </w:rPr>
        <w:t xml:space="preserve">1 運営者は、申込みの内容を確認し、承認するかどうかを決定して、申込者に通知します。</w:t>
      </w:r>
    </w:p>
    <w:p>
      <w:pPr>
        <w:pStyle w:val="BodyText"/>
      </w:pPr>
      <w:r>
        <w:rPr>
          <w:rFonts w:hint="eastAsia"/>
        </w:rPr>
        <w:t xml:space="preserve">2 承認及び不承認の取扱いは、次のうち□を付したものによります。</w:t>
      </w:r>
    </w:p>
    <w:p>
      <w:pPr>
        <w:pStyle w:val="BodyText"/>
      </w:pPr>
      <w:r>
        <w:rPr>
          <w:rFonts w:hint="eastAsia"/>
        </w:rPr>
        <w:t xml:space="preserve">□ A案 運営者が民間の事業者として当施設を運営する場合</w:t>
      </w:r>
    </w:p>
    <w:p>
      <w:pPr>
        <w:pStyle w:val="BodyText"/>
      </w:pPr>
      <w:r>
        <w:rPr>
          <w:rFonts w:hint="eastAsia"/>
        </w:rPr>
        <w:t xml:space="preserve">□ B案 当施設が地方自治法第244条第1項の公の施設であり、運営者が同法第244条の2第3項の指定管理者又は当該公の施設を設置する地方公共団体である場合</w:t>
      </w:r>
    </w:p>
    <w:p>
      <w:pPr>
        <w:pStyle w:val="BodyText"/>
      </w:pPr>
      <w:r>
        <w:rPr>
          <w:rFonts w:hint="eastAsia"/>
        </w:rPr>
        <w:t xml:space="preserve">3 A案による場合、運営者は、次の各号のいずれかに該当するときは、利用を承認しません。承認をした後にこれらに該当することが判明したときは、承認を取り消すことができます。</w:t>
      </w:r>
    </w:p>
    <w:p>
      <w:pPr>
        <w:pStyle w:val="Compact"/>
        <w:numPr>
          <w:ilvl w:val="0"/>
          <w:numId w:val="2003"/>
        </w:numPr>
        <w:ind w:left="1080" w:hanging="360"/>
      </w:pPr>
      <w:r>
        <w:rPr>
          <w:rFonts w:hint="eastAsia"/>
        </w:rPr>
        <w:t xml:space="preserve">申込みの内容が事実と異なるとき、又は必要な事項が申告されないとき。</w:t>
      </w:r>
    </w:p>
    <w:p>
      <w:pPr>
        <w:pStyle w:val="Compact"/>
        <w:numPr>
          <w:ilvl w:val="0"/>
          <w:numId w:val="2003"/>
        </w:numPr>
        <w:ind w:left="1080" w:hanging="360"/>
      </w:pPr>
      <w:r>
        <w:rPr>
          <w:rFonts w:hint="eastAsia"/>
        </w:rPr>
        <w:t xml:space="preserve">利用の目的が第8条第1項に定める範囲を超えるとき。</w:t>
      </w:r>
    </w:p>
    <w:p>
      <w:pPr>
        <w:pStyle w:val="Compact"/>
        <w:numPr>
          <w:ilvl w:val="0"/>
          <w:numId w:val="2003"/>
        </w:numPr>
        <w:ind w:left="1080" w:hanging="360"/>
      </w:pPr>
      <w:r>
        <w:rPr>
          <w:rFonts w:hint="eastAsia"/>
        </w:rPr>
        <w:t xml:space="preserve">利用人数が第11条の定員を超えるとき。</w:t>
      </w:r>
    </w:p>
    <w:p>
      <w:pPr>
        <w:pStyle w:val="Compact"/>
        <w:numPr>
          <w:ilvl w:val="0"/>
          <w:numId w:val="2003"/>
        </w:numPr>
        <w:ind w:left="1080" w:hanging="360"/>
      </w:pPr>
      <w:r>
        <w:rPr>
          <w:rFonts w:hint="eastAsia"/>
        </w:rPr>
        <w:t xml:space="preserve">申込者又は同伴者が第9条第1項各号のいずれかに該当するとき。</w:t>
      </w:r>
    </w:p>
    <w:p>
      <w:pPr>
        <w:pStyle w:val="Compact"/>
        <w:numPr>
          <w:ilvl w:val="0"/>
          <w:numId w:val="2003"/>
        </w:numPr>
        <w:ind w:left="1080" w:hanging="360"/>
      </w:pPr>
      <w:r>
        <w:rPr>
          <w:rFonts w:hint="eastAsia"/>
        </w:rPr>
        <w:t xml:space="preserve">当施設の建物、設備又は備品を損傷し、又は滅失させるおそれがあると認められるとき。</w:t>
      </w:r>
    </w:p>
    <w:p>
      <w:pPr>
        <w:pStyle w:val="Compact"/>
        <w:numPr>
          <w:ilvl w:val="0"/>
          <w:numId w:val="2003"/>
        </w:numPr>
        <w:ind w:left="1080" w:hanging="360"/>
      </w:pPr>
      <w:r>
        <w:rPr>
          <w:rFonts w:hint="eastAsia"/>
        </w:rPr>
        <w:t xml:space="preserve">他の利用者又は近隣に著しい迷惑を及ぼす危険があることが明白であるとき。</w:t>
      </w:r>
    </w:p>
    <w:p>
      <w:pPr>
        <w:pStyle w:val="Compact"/>
        <w:numPr>
          <w:ilvl w:val="0"/>
          <w:numId w:val="2003"/>
        </w:numPr>
        <w:ind w:left="1080" w:hanging="360"/>
      </w:pPr>
      <w:r>
        <w:rPr>
          <w:rFonts w:hint="eastAsia"/>
        </w:rPr>
        <w:t xml:space="preserve">法令又は本規約に違反するおそれがあると認められるとき。</w:t>
      </w:r>
    </w:p>
    <w:p>
      <w:pPr>
        <w:pStyle w:val="Compact"/>
        <w:numPr>
          <w:ilvl w:val="0"/>
          <w:numId w:val="2003"/>
        </w:numPr>
        <w:ind w:left="1080" w:hanging="360"/>
      </w:pPr>
      <w:r>
        <w:rPr>
          <w:rFonts w:hint="eastAsia"/>
        </w:rPr>
        <w:t xml:space="preserve">過去に本規約に違反し、又は利用料金を支払わなかったとき。</w:t>
      </w:r>
    </w:p>
    <w:p>
      <w:pPr>
        <w:pStyle w:val="Compact"/>
        <w:numPr>
          <w:ilvl w:val="0"/>
          <w:numId w:val="2003"/>
        </w:numPr>
        <w:ind w:left="1080" w:hanging="360"/>
      </w:pPr>
      <w:r>
        <w:rPr>
          <w:rFonts w:hint="eastAsia"/>
        </w:rPr>
        <w:t xml:space="preserve">保守、点検、修繕、災害その他の事由により当施設を利用に供することができないとき。</w:t>
      </w:r>
    </w:p>
    <w:p>
      <w:pPr>
        <w:pStyle w:val="BodyText"/>
      </w:pPr>
      <w:r>
        <w:rPr>
          <w:rFonts w:hint="eastAsia"/>
        </w:rPr>
        <w:t xml:space="preserve">4 B案による場合、運営者は、当施設の設置及び管理に関する条例に定める不承認の事由に該当するときに限り、利用を承認しません。地方自治法第244条第2項は、普通地方公共団体は正当な理由がない限り住民が公の施設を利用することを拒んではならないと定め、その括弧書きで指定管理者を含むとしています。同条第3項は、利用について不当な差別的取扱いをしてはならないと定めています。</w:t>
      </w:r>
    </w:p>
    <w:p>
      <w:pPr>
        <w:pStyle w:val="BodyText"/>
      </w:pPr>
      <w:r>
        <w:rPr>
          <w:rFonts w:hint="eastAsia"/>
        </w:rPr>
        <w:t xml:space="preserve">5 B案による場合、運営者は、利用を承認しないときは、条例のいずれの規定のいずれの号に該当するかを特定し、その理由を記載した書面を申込者に交付します。</w:t>
      </w:r>
    </w:p>
    <w:p>
      <w:pPr>
        <w:pStyle w:val="BodyText"/>
      </w:pPr>
      <w:r>
        <w:rPr>
          <w:rFonts w:hint="eastAsia"/>
        </w:rPr>
        <w:t xml:space="preserve">6 B案による場合、不承認の判断は、運営者の主観による予測ではなく、客観的な事実に照らして具体的に明らかに予測される場合に限って行います。集会の用に供する公の施設について、最高裁判所平成7年の判決(泉佐野市民会館事件。三重県「公の施設の利用制限について」に掲載)は、単に危険な事態を生ずる蓋然性があるというだけでは足りず、明らかな差し迫った危険の発生が具体的に予見されることが必要であるとしています。最高裁判所平成8年の判決(上尾市福祉会館事件。同資料に掲載)は、管理上支障が生ずるとの事態が、許可権者の主観により予測されるだけでなく、客観的な事実に照らして具体的に明らかに予測される場合に初めて使用を許可しないことができるとしています。</w:t>
      </w:r>
    </w:p>
    <w:p/>
    <w:p>
      <w:pPr>
        <w:pStyle w:val="Heading4"/>
      </w:pPr>
      <w:r>
        <w:rPr>
          <w:rFonts w:hint="eastAsia"/>
        </w:rPr>
        <w:t xml:space="preserve">第8条(利用目的の制限・転貸等の禁止)</w:t>
      </w:r>
    </w:p>
    <w:p>
      <w:pPr>
        <w:pStyle w:val="FirstParagraph"/>
      </w:pPr>
      <w:r>
        <w:rPr>
          <w:rFonts w:hint="eastAsia"/>
        </w:rPr>
        <w:t xml:space="preserve">1 利用者は、申込みの際に申告し、承認された目的の範囲内で当施設を利用します。</w:t>
      </w:r>
    </w:p>
    <w:p>
      <w:pPr>
        <w:pStyle w:val="BodyText"/>
      </w:pPr>
      <w:r>
        <w:rPr>
          <w:rFonts w:hint="eastAsia"/>
        </w:rPr>
        <w:t xml:space="preserve">2 利用者は、あらかじめ運営者の書面(電磁的記録を含みます。以下同じ。)による承諾を得ずに、次の各号に掲げる行為をしてはなりません。</w:t>
      </w:r>
    </w:p>
    <w:p>
      <w:pPr>
        <w:pStyle w:val="Compact"/>
        <w:numPr>
          <w:ilvl w:val="0"/>
          <w:numId w:val="2004"/>
        </w:numPr>
        <w:ind w:left="1080" w:hanging="360"/>
      </w:pPr>
      <w:r>
        <w:rPr>
          <w:rFonts w:hint="eastAsia"/>
        </w:rPr>
        <w:t xml:space="preserve">利用の権利を第三者に譲渡し、承継させ、又は担保に供すること。</w:t>
      </w:r>
    </w:p>
    <w:p>
      <w:pPr>
        <w:pStyle w:val="Compact"/>
        <w:numPr>
          <w:ilvl w:val="0"/>
          <w:numId w:val="2004"/>
        </w:numPr>
        <w:ind w:left="1080" w:hanging="360"/>
      </w:pPr>
      <w:r>
        <w:rPr>
          <w:rFonts w:hint="eastAsia"/>
        </w:rPr>
        <w:t xml:space="preserve">利用区画の全部又は一部を第三者に転貸し、又は使用させること。</w:t>
      </w:r>
    </w:p>
    <w:p>
      <w:pPr>
        <w:pStyle w:val="Compact"/>
        <w:numPr>
          <w:ilvl w:val="0"/>
          <w:numId w:val="2004"/>
        </w:numPr>
        <w:ind w:left="1080" w:hanging="360"/>
      </w:pPr>
      <w:r>
        <w:rPr>
          <w:rFonts w:hint="eastAsia"/>
        </w:rPr>
        <w:t xml:space="preserve">申込者以外の者を主催者として催物を行うこと。</w:t>
      </w:r>
    </w:p>
    <w:p>
      <w:pPr>
        <w:pStyle w:val="Compact"/>
        <w:numPr>
          <w:ilvl w:val="0"/>
          <w:numId w:val="2004"/>
        </w:numPr>
        <w:ind w:left="1080" w:hanging="360"/>
      </w:pPr>
      <w:r>
        <w:rPr>
          <w:rFonts w:hint="eastAsia"/>
        </w:rPr>
        <w:t xml:space="preserve">当施設の所在地を、法人の本店、支店その他の登記上の所在地として使用すること。</w:t>
      </w:r>
    </w:p>
    <w:p>
      <w:pPr>
        <w:pStyle w:val="Compact"/>
        <w:numPr>
          <w:ilvl w:val="0"/>
          <w:numId w:val="2004"/>
        </w:numPr>
        <w:ind w:left="1080" w:hanging="360"/>
      </w:pPr>
      <w:r>
        <w:rPr>
          <w:rFonts w:hint="eastAsia"/>
        </w:rPr>
        <w:t xml:space="preserve">当施設の所在地を、営業所、事業所その他の許認可の申請における所在地として使用すること。</w:t>
      </w:r>
    </w:p>
    <w:p>
      <w:pPr>
        <w:pStyle w:val="Compact"/>
        <w:numPr>
          <w:ilvl w:val="0"/>
          <w:numId w:val="2004"/>
        </w:numPr>
        <w:ind w:left="1080" w:hanging="360"/>
      </w:pPr>
      <w:r>
        <w:rPr>
          <w:rFonts w:hint="eastAsia"/>
        </w:rPr>
        <w:t xml:space="preserve">当施設の名称、外観、内装又は写真を、運営者の事業と関係があると誤認させる方法で表示すること。</w:t>
      </w:r>
    </w:p>
    <w:p>
      <w:pPr>
        <w:pStyle w:val="BodyText"/>
      </w:pPr>
      <w:r>
        <w:rPr>
          <w:rFonts w:hint="eastAsia"/>
        </w:rPr>
        <w:t xml:space="preserve">3 前項の承諾を得ずに行われた行為により運営者に損害が生じたときの賠償は、第23条によります。</w:t>
      </w:r>
    </w:p>
    <w:p/>
    <w:p>
      <w:pPr>
        <w:pStyle w:val="Heading4"/>
      </w:pPr>
      <w:r>
        <w:rPr>
          <w:rFonts w:hint="eastAsia"/>
        </w:rPr>
        <w:t xml:space="preserve">第9条(暴力団等反社会的勢力の排除)</w:t>
      </w:r>
    </w:p>
    <w:p>
      <w:pPr>
        <w:pStyle w:val="FirstParagraph"/>
      </w:pPr>
      <w:r>
        <w:rPr>
          <w:rFonts w:hint="eastAsia"/>
        </w:rPr>
        <w:t xml:space="preserve">1 利用者は、現在及び将来にわたり、利用者及び同伴者が次の各号のいずれにも該当しないことを表明し、保証します。</w:t>
      </w:r>
    </w:p>
    <w:p>
      <w:pPr>
        <w:pStyle w:val="Compact"/>
        <w:numPr>
          <w:ilvl w:val="0"/>
          <w:numId w:val="2005"/>
        </w:numPr>
        <w:ind w:left="1080" w:hanging="360"/>
      </w:pPr>
      <w:r>
        <w:rPr>
          <w:rFonts w:hint="eastAsia"/>
        </w:rPr>
        <w:t xml:space="preserve">暴力団、暴力団員、暴力団準構成員、暴力団関係企業、総会屋等、社会運動等標ぼうゴロ又は特殊知能暴力集団等(以下「暴力団等」といいます。)であること。</w:t>
      </w:r>
    </w:p>
    <w:p>
      <w:pPr>
        <w:pStyle w:val="Compact"/>
        <w:numPr>
          <w:ilvl w:val="0"/>
          <w:numId w:val="2005"/>
        </w:numPr>
        <w:ind w:left="1080" w:hanging="360"/>
      </w:pPr>
      <w:r>
        <w:rPr>
          <w:rFonts w:hint="eastAsia"/>
        </w:rPr>
        <w:t xml:space="preserve">暴力団等が経営を支配し、又は経営に実質的に関与していると認められる関係を有すること。</w:t>
      </w:r>
    </w:p>
    <w:p>
      <w:pPr>
        <w:pStyle w:val="Compact"/>
        <w:numPr>
          <w:ilvl w:val="0"/>
          <w:numId w:val="2005"/>
        </w:numPr>
        <w:ind w:left="1080" w:hanging="360"/>
      </w:pPr>
      <w:r>
        <w:rPr>
          <w:rFonts w:hint="eastAsia"/>
        </w:rPr>
        <w:t xml:space="preserve">自己、自社若しくは第三者の不正の利益を図る目的又は第三者に損害を加える目的をもってするなど、不当に暴力団等を利用していると認められる関係を有すること。</w:t>
      </w:r>
    </w:p>
    <w:p>
      <w:pPr>
        <w:pStyle w:val="Compact"/>
        <w:numPr>
          <w:ilvl w:val="0"/>
          <w:numId w:val="2005"/>
        </w:numPr>
        <w:ind w:left="1080" w:hanging="360"/>
      </w:pPr>
      <w:r>
        <w:rPr>
          <w:rFonts w:hint="eastAsia"/>
        </w:rPr>
        <w:t xml:space="preserve">暴力団等に対して資金等を提供し、又は便宜を供与するなどの関与をしていると認められる関係を有すること。</w:t>
      </w:r>
    </w:p>
    <w:p>
      <w:pPr>
        <w:pStyle w:val="Compact"/>
        <w:numPr>
          <w:ilvl w:val="0"/>
          <w:numId w:val="2005"/>
        </w:numPr>
        <w:ind w:left="1080" w:hanging="360"/>
      </w:pPr>
      <w:r>
        <w:rPr>
          <w:rFonts w:hint="eastAsia"/>
        </w:rPr>
        <w:t xml:space="preserve">役員又は経営に実質的に関与している者が暴力団等と社会的に非難されるべき関係を有すること。</w:t>
      </w:r>
    </w:p>
    <w:p>
      <w:pPr>
        <w:pStyle w:val="BodyText"/>
      </w:pPr>
      <w:r>
        <w:rPr>
          <w:rFonts w:hint="eastAsia"/>
        </w:rPr>
        <w:t xml:space="preserve">2 利用者及び同伴者は、自ら又は第三者を利用して、次の各号に掲げる行為をしてはなりません。</w:t>
      </w:r>
    </w:p>
    <w:p>
      <w:pPr>
        <w:pStyle w:val="Compact"/>
        <w:numPr>
          <w:ilvl w:val="0"/>
          <w:numId w:val="2006"/>
        </w:numPr>
        <w:ind w:left="1080" w:hanging="360"/>
      </w:pPr>
      <w:r>
        <w:rPr>
          <w:rFonts w:hint="eastAsia"/>
        </w:rPr>
        <w:t xml:space="preserve">暴力的な要求行為</w:t>
      </w:r>
    </w:p>
    <w:p>
      <w:pPr>
        <w:pStyle w:val="Compact"/>
        <w:numPr>
          <w:ilvl w:val="0"/>
          <w:numId w:val="2006"/>
        </w:numPr>
        <w:ind w:left="1080" w:hanging="360"/>
      </w:pPr>
      <w:r>
        <w:rPr>
          <w:rFonts w:hint="eastAsia"/>
        </w:rPr>
        <w:t xml:space="preserve">法的な責任を超えた不当な要求行為</w:t>
      </w:r>
    </w:p>
    <w:p>
      <w:pPr>
        <w:pStyle w:val="Compact"/>
        <w:numPr>
          <w:ilvl w:val="0"/>
          <w:numId w:val="2006"/>
        </w:numPr>
        <w:ind w:left="1080" w:hanging="360"/>
      </w:pPr>
      <w:r>
        <w:rPr>
          <w:rFonts w:hint="eastAsia"/>
        </w:rPr>
        <w:t xml:space="preserve">脅迫的な言動をし、又は暴力を用いる行為</w:t>
      </w:r>
    </w:p>
    <w:p>
      <w:pPr>
        <w:pStyle w:val="Compact"/>
        <w:numPr>
          <w:ilvl w:val="0"/>
          <w:numId w:val="2006"/>
        </w:numPr>
        <w:ind w:left="1080" w:hanging="360"/>
      </w:pPr>
      <w:r>
        <w:rPr>
          <w:rFonts w:hint="eastAsia"/>
        </w:rPr>
        <w:t xml:space="preserve">風説を流布し、偽計を用い、又は威力を用いて運営者の信用を毀損し、又は運営者の業務を妨害する行為</w:t>
      </w:r>
    </w:p>
    <w:p>
      <w:pPr>
        <w:pStyle w:val="BodyText"/>
      </w:pPr>
      <w:r>
        <w:rPr>
          <w:rFonts w:hint="eastAsia"/>
        </w:rPr>
        <w:t xml:space="preserve">3 利用者は、当施設を暴力団の事務所その他これに類するものの用に供してはならず、第三者をしてその用に供させてはなりません。</w:t>
      </w:r>
    </w:p>
    <w:p>
      <w:pPr>
        <w:pStyle w:val="BodyText"/>
      </w:pPr>
      <w:r>
        <w:rPr>
          <w:rFonts w:hint="eastAsia"/>
        </w:rPr>
        <w:t xml:space="preserve">4 利用者又は同伴者が前3項に違反したときは、運営者は、催告することなく、直ちに利用の承認を取り消し、又は利用契約を解除し、利用者及び同伴者に退去を求めることができます。</w:t>
      </w:r>
    </w:p>
    <w:p>
      <w:pPr>
        <w:pStyle w:val="BodyText"/>
      </w:pPr>
      <w:r>
        <w:rPr>
          <w:rFonts w:hint="eastAsia"/>
        </w:rPr>
        <w:t xml:space="preserve">5 前項による取消し、解除又は退去の求めによって利用者に生じた損害について、運営者は、運営者に故意又は重大な過失がある場合を除き、賠償する責任を負いません。この定めは、運営者の重大な過失を除く過失による行為にのみ適用されます。</w:t>
      </w:r>
    </w:p>
    <w:p>
      <w:pPr>
        <w:pStyle w:val="BodyText"/>
      </w:pPr>
      <w:r>
        <w:rPr>
          <w:rFonts w:hint="eastAsia"/>
        </w:rPr>
        <w:t xml:space="preserve">6 都道府県の暴力団排除条例は、事業者が事業に係る契約を書面により締結する場合に、相手方が暴力団関係者であることが判明したときは催告することなく契約を解除することができる旨の特約を書面に定めるよう努めることとしています。また、事業に関し、暴力団の活動を助長し、又は暴力団の運営に資することとなることの情を知って利益供与をすることを禁じています。本条は、これらを受けたものです。</w:t>
      </w:r>
    </w:p>
    <w:p/>
    <w:p>
      <w:pPr>
        <w:pStyle w:val="Heading3"/>
      </w:pPr>
      <w:r>
        <w:rPr>
          <w:rFonts w:hint="eastAsia"/>
        </w:rPr>
        <w:t xml:space="preserve">第3章 料金とキャンセル</w:t>
      </w:r>
    </w:p>
    <w:p/>
    <w:p>
      <w:pPr>
        <w:pStyle w:val="Heading4"/>
      </w:pPr>
      <w:r>
        <w:rPr>
          <w:rFonts w:hint="eastAsia"/>
        </w:rPr>
        <w:t xml:space="preserve">第10条(利用時間・延長)</w:t>
      </w:r>
    </w:p>
    <w:p>
      <w:pPr>
        <w:pStyle w:val="FirstParagraph"/>
      </w:pPr>
      <w:r>
        <w:rPr>
          <w:rFonts w:hint="eastAsia"/>
        </w:rPr>
        <w:t xml:space="preserve">1 利用者が当施設を利用することができる時間は、承認された利用日時のとおりとします。</w:t>
      </w:r>
    </w:p>
    <w:p>
      <w:pPr>
        <w:pStyle w:val="BodyText"/>
      </w:pPr>
      <w:r>
        <w:rPr>
          <w:rFonts w:hint="eastAsia"/>
        </w:rPr>
        <w:t xml:space="preserve">2 利用時間には、搬入、設営、準備、原状回復、清掃及び搬出に要する時間を含みます。利用者は、利用の終了時刻までにこれらを完了して退去します。</w:t>
      </w:r>
    </w:p>
    <w:p>
      <w:pPr>
        <w:pStyle w:val="BodyText"/>
      </w:pPr>
      <w:r>
        <w:rPr>
          <w:rFonts w:hint="eastAsia"/>
        </w:rPr>
        <w:t xml:space="preserve">3 当施設の受付時間及び利用することができる時間帯は、次のとおりです。</w:t>
      </w:r>
    </w:p>
    <w:p>
      <w:pPr>
        <w:pStyle w:val="Compact"/>
        <w:numPr>
          <w:ilvl w:val="0"/>
          <w:numId w:val="2007"/>
        </w:numPr>
        <w:ind w:left="1080" w:hanging="360"/>
      </w:pPr>
      <w:r>
        <w:rPr>
          <w:rFonts w:hint="eastAsia"/>
        </w:rPr>
        <w:t xml:space="preserve">受付時間 </w:t>
      </w:r>
      <w:r>
        <w:rPr>
          <w:highlight w:val="yellow"/>
        </w:rPr>
        <w:t xml:space="preserve">[受付の開始時刻]</w:t>
      </w:r>
      <w:r>
        <w:rPr>
          <w:rFonts w:hint="eastAsia"/>
        </w:rPr>
        <w:t xml:space="preserve">から</w:t>
      </w:r>
      <w:r>
        <w:rPr>
          <w:highlight w:val="yellow"/>
        </w:rPr>
        <w:t xml:space="preserve">[受付の終了時刻]</w:t>
      </w:r>
      <w:r>
        <w:rPr>
          <w:rFonts w:hint="eastAsia"/>
        </w:rPr>
        <w:t xml:space="preserve">まで</w:t>
      </w:r>
    </w:p>
    <w:p>
      <w:pPr>
        <w:pStyle w:val="Compact"/>
        <w:numPr>
          <w:ilvl w:val="0"/>
          <w:numId w:val="2007"/>
        </w:numPr>
        <w:ind w:left="1080" w:hanging="360"/>
      </w:pPr>
      <w:r>
        <w:rPr>
          <w:rFonts w:hint="eastAsia"/>
        </w:rPr>
        <w:t xml:space="preserve">利用することができる時間帯 </w:t>
      </w:r>
      <w:r>
        <w:rPr>
          <w:highlight w:val="yellow"/>
        </w:rPr>
        <w:t xml:space="preserve">[利用可能な開始時刻]</w:t>
      </w:r>
      <w:r>
        <w:rPr>
          <w:rFonts w:hint="eastAsia"/>
        </w:rPr>
        <w:t xml:space="preserve">から</w:t>
      </w:r>
      <w:r>
        <w:rPr>
          <w:highlight w:val="yellow"/>
        </w:rPr>
        <w:t xml:space="preserve">[利用可能な終了時刻]</w:t>
      </w:r>
      <w:r>
        <w:rPr>
          <w:rFonts w:hint="eastAsia"/>
        </w:rPr>
        <w:t xml:space="preserve">まで</w:t>
      </w:r>
    </w:p>
    <w:p>
      <w:pPr>
        <w:pStyle w:val="Compact"/>
        <w:numPr>
          <w:ilvl w:val="0"/>
          <w:numId w:val="2007"/>
        </w:numPr>
        <w:ind w:left="1080" w:hanging="360"/>
      </w:pPr>
      <w:r>
        <w:rPr>
          <w:rFonts w:hint="eastAsia"/>
        </w:rPr>
        <w:t xml:space="preserve">利用の最小単位 </w:t>
      </w:r>
      <w:r>
        <w:rPr>
          <w:highlight w:val="yellow"/>
        </w:rPr>
        <w:t xml:space="preserve">[最小の利用単位]</w:t>
      </w:r>
    </w:p>
    <w:p>
      <w:pPr>
        <w:pStyle w:val="BodyText"/>
      </w:pPr>
      <w:r>
        <w:rPr>
          <w:rFonts w:hint="eastAsia"/>
        </w:rPr>
        <w:t xml:space="preserve">4 利用者が終了時刻を超えて当施設を占有したときは、超過した時間について延長料金が発生します。延長料金の額及び計算の単位は、別紙2に定めます。</w:t>
      </w:r>
    </w:p>
    <w:p>
      <w:pPr>
        <w:pStyle w:val="BodyText"/>
      </w:pPr>
      <w:r>
        <w:rPr>
          <w:rFonts w:hint="eastAsia"/>
        </w:rPr>
        <w:t xml:space="preserve">5 延長は、次の要件をいずれも満たす場合に限り認めます。</w:t>
      </w:r>
    </w:p>
    <w:p>
      <w:pPr>
        <w:pStyle w:val="Compact"/>
        <w:numPr>
          <w:ilvl w:val="0"/>
          <w:numId w:val="2008"/>
        </w:numPr>
        <w:ind w:left="1080" w:hanging="360"/>
      </w:pPr>
      <w:r>
        <w:rPr>
          <w:rFonts w:hint="eastAsia"/>
        </w:rPr>
        <w:t xml:space="preserve">当該時間帯に他の予約が入っていないこと。</w:t>
      </w:r>
    </w:p>
    <w:p>
      <w:pPr>
        <w:pStyle w:val="Compact"/>
        <w:numPr>
          <w:ilvl w:val="0"/>
          <w:numId w:val="2008"/>
        </w:numPr>
        <w:ind w:left="1080" w:hanging="360"/>
      </w:pPr>
      <w:r>
        <w:rPr>
          <w:rFonts w:hint="eastAsia"/>
        </w:rPr>
        <w:t xml:space="preserve">当施設を利用することができる時間帯の範囲内であること。</w:t>
      </w:r>
    </w:p>
    <w:p>
      <w:pPr>
        <w:pStyle w:val="Compact"/>
        <w:numPr>
          <w:ilvl w:val="0"/>
          <w:numId w:val="2008"/>
        </w:numPr>
        <w:ind w:left="1080" w:hanging="360"/>
      </w:pPr>
      <w:r>
        <w:rPr>
          <w:rFonts w:hint="eastAsia"/>
        </w:rPr>
        <w:t xml:space="preserve">あらかじめ運営者の承諾を得ていること。</w:t>
      </w:r>
    </w:p>
    <w:p>
      <w:pPr>
        <w:pStyle w:val="BodyText"/>
      </w:pPr>
      <w:r>
        <w:rPr>
          <w:rFonts w:hint="eastAsia"/>
        </w:rPr>
        <w:t xml:space="preserve">6 前項の承諾を得ずに超過したときは、運営者は、延長料金に加え、他の利用者への対応のために現に要した費用を請求することがあります。請求することができる範囲は、第23条によります。</w:t>
      </w:r>
    </w:p>
    <w:p/>
    <w:p>
      <w:pPr>
        <w:pStyle w:val="Heading4"/>
      </w:pPr>
      <w:r>
        <w:rPr>
          <w:rFonts w:hint="eastAsia"/>
        </w:rPr>
        <w:t xml:space="preserve">第11条(定員)</w:t>
      </w:r>
    </w:p>
    <w:p>
      <w:pPr>
        <w:pStyle w:val="FirstParagraph"/>
      </w:pPr>
      <w:r>
        <w:rPr>
          <w:rFonts w:hint="eastAsia"/>
        </w:rPr>
        <w:t xml:space="preserve">1 利用区画ごとの定員は、次のとおりとします。利用者は、同伴者を含め、定員を超えて当施設に人を立ち入らせてはなりません。</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利用区画</w:t>
            </w:r>
          </w:p>
        </w:tc>
        <w:tc>
          <w:tcPr/>
          <w:p>
            <w:pPr>
              <w:pStyle w:val="Compact"/>
            </w:pPr>
            <w:r>
              <w:rPr>
                <w:rFonts w:hint="eastAsia"/>
              </w:rPr>
              <w:t xml:space="preserve">本規約に基づく定員</w:t>
            </w:r>
          </w:p>
        </w:tc>
        <w:tc>
          <w:tcPr/>
          <w:p>
            <w:pPr>
              <w:pStyle w:val="Compact"/>
            </w:pPr>
            <w:r>
              <w:rPr>
                <w:rFonts w:hint="eastAsia"/>
              </w:rPr>
              <w:t xml:space="preserve">消防法令上の収容人員</w:t>
            </w:r>
          </w:p>
        </w:tc>
        <w:tc>
          <w:tcPr/>
          <w:p>
            <w:pPr>
              <w:pStyle w:val="Compact"/>
            </w:pPr>
            <w:r>
              <w:rPr>
                <w:rFonts w:hint="eastAsia"/>
              </w:rPr>
              <w:t xml:space="preserve">消防法施行令別表第一の該当項</w:t>
            </w:r>
          </w:p>
        </w:tc>
      </w:tr>
      <w:tr>
        <w:tc>
          <w:tcPr/>
          <w:p>
            <w:pPr>
              <w:pStyle w:val="Compact"/>
            </w:pPr>
            <w:r>
              <w:rPr>
                <w:highlight w:val="yellow"/>
              </w:rPr>
              <w:t xml:space="preserve">[利用区画の名称]</w:t>
            </w:r>
          </w:p>
        </w:tc>
        <w:tc>
          <w:tcPr/>
          <w:p>
            <w:pPr>
              <w:pStyle w:val="Compact"/>
            </w:pPr>
            <w:r>
              <w:rPr>
                <w:highlight w:val="yellow"/>
              </w:rPr>
              <w:t xml:space="preserve">[定員の人数]</w:t>
            </w:r>
          </w:p>
        </w:tc>
        <w:tc>
          <w:tcPr/>
          <w:p>
            <w:pPr>
              <w:pStyle w:val="Compact"/>
            </w:pPr>
            <w:r>
              <w:rPr>
                <w:highlight w:val="yellow"/>
              </w:rPr>
              <w:t xml:space="preserve">[算定した収容人員]</w:t>
            </w:r>
          </w:p>
        </w:tc>
        <w:tc>
          <w:tcPr/>
          <w:p>
            <w:pPr>
              <w:pStyle w:val="Compact"/>
            </w:pPr>
            <w:r>
              <w:rPr>
                <w:highlight w:val="yellow"/>
              </w:rPr>
              <w:t xml:space="preserve">[該当する項]</w:t>
            </w:r>
          </w:p>
        </w:tc>
      </w:tr>
      <w:tr>
        <w:tc>
          <w:tcPr/>
          <w:p>
            <w:pPr>
              <w:pStyle w:val="Compact"/>
            </w:pPr>
            <w:r>
              <w:rPr>
                <w:highlight w:val="yellow"/>
              </w:rPr>
              <w:t xml:space="preserve">[利用区画の名称]</w:t>
            </w:r>
          </w:p>
        </w:tc>
        <w:tc>
          <w:tcPr/>
          <w:p>
            <w:pPr>
              <w:pStyle w:val="Compact"/>
            </w:pPr>
            <w:r>
              <w:rPr>
                <w:highlight w:val="yellow"/>
              </w:rPr>
              <w:t xml:space="preserve">[定員の人数]</w:t>
            </w:r>
          </w:p>
        </w:tc>
        <w:tc>
          <w:tcPr/>
          <w:p>
            <w:pPr>
              <w:pStyle w:val="Compact"/>
            </w:pPr>
            <w:r>
              <w:rPr>
                <w:highlight w:val="yellow"/>
              </w:rPr>
              <w:t xml:space="preserve">[算定した収容人員]</w:t>
            </w:r>
          </w:p>
        </w:tc>
        <w:tc>
          <w:tcPr/>
          <w:p>
            <w:pPr>
              <w:pStyle w:val="Compact"/>
            </w:pPr>
            <w:r>
              <w:rPr>
                <w:highlight w:val="yellow"/>
              </w:rPr>
              <w:t xml:space="preserve">[該当する項]</w:t>
            </w:r>
          </w:p>
        </w:tc>
      </w:tr>
      <w:tr>
        <w:tc>
          <w:tcPr/>
          <w:p>
            <w:pPr>
              <w:pStyle w:val="Compact"/>
            </w:pPr>
            <w:r>
              <w:rPr>
                <w:highlight w:val="yellow"/>
              </w:rPr>
              <w:t xml:space="preserve">[利用区画の名称]</w:t>
            </w:r>
          </w:p>
        </w:tc>
        <w:tc>
          <w:tcPr/>
          <w:p>
            <w:pPr>
              <w:pStyle w:val="Compact"/>
            </w:pPr>
            <w:r>
              <w:rPr>
                <w:highlight w:val="yellow"/>
              </w:rPr>
              <w:t xml:space="preserve">[定員の人数]</w:t>
            </w:r>
          </w:p>
        </w:tc>
        <w:tc>
          <w:tcPr/>
          <w:p>
            <w:pPr>
              <w:pStyle w:val="Compact"/>
            </w:pPr>
            <w:r>
              <w:rPr>
                <w:highlight w:val="yellow"/>
              </w:rPr>
              <w:t xml:space="preserve">[算定した収容人員]</w:t>
            </w:r>
          </w:p>
        </w:tc>
        <w:tc>
          <w:tcPr/>
          <w:p>
            <w:pPr>
              <w:pStyle w:val="Compact"/>
            </w:pPr>
            <w:r>
              <w:rPr>
                <w:highlight w:val="yellow"/>
              </w:rPr>
              <w:t xml:space="preserve">[該当する項]</w:t>
            </w:r>
          </w:p>
        </w:tc>
      </w:tr>
    </w:tbl>
    <w:p/>
    <w:p>
      <w:pPr>
        <w:pStyle w:val="BodyText"/>
      </w:pPr>
      <w:r>
        <w:rPr>
          <w:rFonts w:hint="eastAsia"/>
        </w:rPr>
        <w:t xml:space="preserve">2 前項の「本規約に基づく定員」は、机、椅子、通路及び安全の確保を考慮して運営者が定めるものであり、実際に立ち入ることができる人数の上限です。</w:t>
      </w:r>
    </w:p>
    <w:p>
      <w:pPr>
        <w:pStyle w:val="BodyText"/>
      </w:pPr>
      <w:r>
        <w:rPr>
          <w:rFonts w:hint="eastAsia"/>
        </w:rPr>
        <w:t xml:space="preserve">3 前項の「消防法令上の収容人員」は、消防法施行規則第1条の3に定める算定方法により床面積等から算定される数であり、実際の利用人数とは別のものです。規約上の定員を小さく定めても、収容人員の算定結果は変わりません。</w:t>
      </w:r>
    </w:p>
    <w:p>
      <w:pPr>
        <w:pStyle w:val="BodyText"/>
      </w:pPr>
      <w:r>
        <w:rPr>
          <w:rFonts w:hint="eastAsia"/>
        </w:rPr>
        <w:t xml:space="preserve">4 消防法第8条第1項は、防火管理者に、消防計画の作成、消火、通報及び避難の訓練の実施、収容人員の管理その他防火管理上必要な業務を行わせなければならないと定めています。第1項の定員の管理は、この業務の一部でもあります。</w:t>
      </w:r>
    </w:p>
    <w:p>
      <w:pPr>
        <w:pStyle w:val="BodyText"/>
      </w:pPr>
      <w:r>
        <w:rPr>
          <w:rFonts w:hint="eastAsia"/>
        </w:rPr>
        <w:t xml:space="preserve">5 利用人数が定員を超えるおそれがあるときは、運営者は、入場の制限、利用区画の変更又は利用の中止を求めることができます。</w:t>
      </w:r>
    </w:p>
    <w:p/>
    <w:p>
      <w:pPr>
        <w:pStyle w:val="Heading4"/>
      </w:pPr>
      <w:r>
        <w:rPr>
          <w:rFonts w:hint="eastAsia"/>
        </w:rPr>
        <w:t xml:space="preserve">第12条(利用料金および支払方法)</w:t>
      </w:r>
    </w:p>
    <w:p>
      <w:pPr>
        <w:pStyle w:val="FirstParagraph"/>
      </w:pPr>
      <w:r>
        <w:rPr>
          <w:rFonts w:hint="eastAsia"/>
        </w:rPr>
        <w:t xml:space="preserve">1 利用料金の額は、別紙2に定めます。</w:t>
      </w:r>
    </w:p>
    <w:p>
      <w:pPr>
        <w:pStyle w:val="BodyText"/>
      </w:pPr>
      <w:r>
        <w:rPr>
          <w:rFonts w:hint="eastAsia"/>
        </w:rPr>
        <w:t xml:space="preserve">2 支払の時期は、次のうち□を付したとおりとします。</w:t>
      </w:r>
    </w:p>
    <w:p>
      <w:pPr>
        <w:pStyle w:val="BodyText"/>
      </w:pPr>
      <w:r>
        <w:rPr>
          <w:rFonts w:hint="eastAsia"/>
        </w:rPr>
        <w:t xml:space="preserve">□ 申込みの後、運営者が指定する日(</w:t>
      </w:r>
      <w:r>
        <w:rPr>
          <w:highlight w:val="yellow"/>
        </w:rPr>
        <w:t xml:space="preserve">[申込みから支払期日までの日数]</w:t>
      </w:r>
      <w:r>
        <w:rPr>
          <w:rFonts w:hint="eastAsia"/>
        </w:rPr>
        <w:t xml:space="preserve">日以内)までに前払する。</w:t>
      </w:r>
    </w:p>
    <w:p>
      <w:pPr>
        <w:pStyle w:val="BodyText"/>
      </w:pPr>
      <w:r>
        <w:rPr>
          <w:rFonts w:hint="eastAsia"/>
        </w:rPr>
        <w:t xml:space="preserve">□ 利用日の</w:t>
      </w:r>
      <w:r>
        <w:rPr>
          <w:highlight w:val="yellow"/>
        </w:rPr>
        <w:t xml:space="preserve">[前払の期限とする日数]</w:t>
      </w:r>
      <w:r>
        <w:rPr>
          <w:rFonts w:hint="eastAsia"/>
        </w:rPr>
        <w:t xml:space="preserve">日前までに前払する。</w:t>
      </w:r>
    </w:p>
    <w:p>
      <w:pPr>
        <w:pStyle w:val="BodyText"/>
      </w:pPr>
      <w:r>
        <w:rPr>
          <w:rFonts w:hint="eastAsia"/>
        </w:rPr>
        <w:t xml:space="preserve">□ 利用の終了後、運営者が発行する請求書に記載された支払期日までに支払う。</w:t>
      </w:r>
    </w:p>
    <w:p>
      <w:pPr>
        <w:pStyle w:val="BodyText"/>
      </w:pPr>
      <w:r>
        <w:rPr>
          <w:rFonts w:hint="eastAsia"/>
        </w:rPr>
        <w:t xml:space="preserve">3 支払の方法は、次のうち□を付したとおりとします。</w:t>
      </w:r>
    </w:p>
    <w:p>
      <w:pPr>
        <w:pStyle w:val="BodyText"/>
      </w:pPr>
      <w:r>
        <w:rPr>
          <w:rFonts w:hint="eastAsia"/>
        </w:rPr>
        <w:t xml:space="preserve">□ 銀行振込。振込手数料は利用者の負担とします。</w:t>
      </w:r>
    </w:p>
    <w:p>
      <w:pPr>
        <w:pStyle w:val="BodyText"/>
      </w:pPr>
      <w:r>
        <w:rPr>
          <w:rFonts w:hint="eastAsia"/>
        </w:rPr>
        <w:t xml:space="preserve">□ クレジットカード決済</w:t>
      </w:r>
    </w:p>
    <w:p>
      <w:pPr>
        <w:pStyle w:val="BodyText"/>
      </w:pPr>
      <w:r>
        <w:rPr>
          <w:rFonts w:hint="eastAsia"/>
        </w:rPr>
        <w:t xml:space="preserve">□ 当施設の受付における現金の支払</w:t>
      </w:r>
    </w:p>
    <w:p>
      <w:pPr>
        <w:pStyle w:val="BodyText"/>
      </w:pPr>
      <w:r>
        <w:rPr>
          <w:rFonts w:hint="eastAsia"/>
        </w:rPr>
        <w:t xml:space="preserve">□ 電子マネー又はコード決済</w:t>
      </w:r>
    </w:p>
    <w:p>
      <w:pPr>
        <w:pStyle w:val="BodyText"/>
      </w:pPr>
      <w:r>
        <w:rPr>
          <w:rFonts w:hint="eastAsia"/>
        </w:rPr>
        <w:t xml:space="preserve">4 振込先は、次のとおりです。</w:t>
      </w:r>
    </w:p>
    <w:p>
      <w:pPr>
        <w:pStyle w:val="Compact"/>
        <w:numPr>
          <w:ilvl w:val="0"/>
          <w:numId w:val="2009"/>
        </w:numPr>
        <w:ind w:left="1080" w:hanging="360"/>
      </w:pPr>
      <w:r>
        <w:rPr>
          <w:rFonts w:hint="eastAsia"/>
        </w:rPr>
        <w:t xml:space="preserve">金融機関名 </w:t>
      </w:r>
      <w:r>
        <w:rPr>
          <w:highlight w:val="yellow"/>
        </w:rPr>
        <w:t xml:space="preserve">[金融機関名]</w:t>
      </w:r>
    </w:p>
    <w:p>
      <w:pPr>
        <w:pStyle w:val="Compact"/>
        <w:numPr>
          <w:ilvl w:val="0"/>
          <w:numId w:val="2009"/>
        </w:numPr>
        <w:ind w:left="1080" w:hanging="360"/>
      </w:pPr>
      <w:r>
        <w:rPr>
          <w:rFonts w:hint="eastAsia"/>
        </w:rPr>
        <w:t xml:space="preserve">支店名 </w:t>
      </w:r>
      <w:r>
        <w:rPr>
          <w:highlight w:val="yellow"/>
        </w:rPr>
        <w:t xml:space="preserve">[支店名]</w:t>
      </w:r>
    </w:p>
    <w:p>
      <w:pPr>
        <w:pStyle w:val="Compact"/>
        <w:numPr>
          <w:ilvl w:val="0"/>
          <w:numId w:val="2009"/>
        </w:numPr>
        <w:ind w:left="1080" w:hanging="360"/>
      </w:pPr>
      <w:r>
        <w:rPr>
          <w:rFonts w:hint="eastAsia"/>
        </w:rPr>
        <w:t xml:space="preserve">預金種別 </w:t>
      </w:r>
      <w:r>
        <w:rPr>
          <w:highlight w:val="yellow"/>
        </w:rPr>
        <w:t xml:space="preserve">[普通又は当座]</w:t>
      </w:r>
    </w:p>
    <w:p>
      <w:pPr>
        <w:pStyle w:val="Compact"/>
        <w:numPr>
          <w:ilvl w:val="0"/>
          <w:numId w:val="2009"/>
        </w:numPr>
        <w:ind w:left="1080" w:hanging="360"/>
      </w:pPr>
      <w:r>
        <w:rPr>
          <w:rFonts w:hint="eastAsia"/>
        </w:rPr>
        <w:t xml:space="preserve">口座番号 </w:t>
      </w:r>
      <w:r>
        <w:rPr>
          <w:highlight w:val="yellow"/>
        </w:rPr>
        <w:t xml:space="preserve">[口座番号]</w:t>
      </w:r>
    </w:p>
    <w:p>
      <w:pPr>
        <w:pStyle w:val="Compact"/>
        <w:numPr>
          <w:ilvl w:val="0"/>
          <w:numId w:val="2009"/>
        </w:numPr>
        <w:ind w:left="1080" w:hanging="360"/>
      </w:pPr>
      <w:r>
        <w:rPr>
          <w:rFonts w:hint="eastAsia"/>
        </w:rPr>
        <w:t xml:space="preserve">口座名義 </w:t>
      </w:r>
      <w:r>
        <w:rPr>
          <w:highlight w:val="yellow"/>
        </w:rPr>
        <w:t xml:space="preserve">[口座名義]</w:t>
      </w:r>
    </w:p>
    <w:p>
      <w:pPr>
        <w:pStyle w:val="BodyText"/>
      </w:pPr>
      <w:r>
        <w:rPr>
          <w:rFonts w:hint="eastAsia"/>
        </w:rPr>
        <w:t xml:space="preserve">5 利用料金には、消費税及び地方消費税を</w:t>
      </w:r>
      <w:r>
        <w:rPr>
          <w:highlight w:val="yellow"/>
        </w:rPr>
        <w:t xml:space="preserve">[含む又は含まない]</w:t>
      </w:r>
      <w:r>
        <w:rPr>
          <w:rFonts w:hint="eastAsia"/>
        </w:rPr>
        <w:t xml:space="preserve">ものとします。</w:t>
      </w:r>
    </w:p>
    <w:p>
      <w:pPr>
        <w:pStyle w:val="BodyText"/>
      </w:pPr>
      <w:r>
        <w:rPr>
          <w:rFonts w:hint="eastAsia"/>
        </w:rPr>
        <w:t xml:space="preserve">6 いったん支払われた利用料金は、第7条第3項による承認の取消しのうち利用者の責めに帰すべき事由によらないもの、第14条、第15条及び第22条第3項ただし書に定める場合並びに法令により返還すべき場合を除き、返還しません。</w:t>
      </w:r>
    </w:p>
    <w:p/>
    <w:p>
      <w:pPr>
        <w:pStyle w:val="Heading4"/>
      </w:pPr>
      <w:r>
        <w:rPr>
          <w:rFonts w:hint="eastAsia"/>
        </w:rPr>
        <w:t xml:space="preserve">第13条(支払遅延の場合の遅延損害金)</w:t>
      </w:r>
    </w:p>
    <w:p>
      <w:pPr>
        <w:pStyle w:val="FirstParagraph"/>
      </w:pPr>
      <w:r>
        <w:rPr>
          <w:rFonts w:hint="eastAsia"/>
        </w:rPr>
        <w:t xml:space="preserve">1 利用者が利用料金を支払期日までに支払わないときは、支払期日の翌日から支払済みまで、年</w:t>
      </w:r>
      <w:r>
        <w:rPr>
          <w:highlight w:val="yellow"/>
        </w:rPr>
        <w:t xml:space="preserve">[遅延損害金の利率]</w:t>
      </w:r>
      <w:r>
        <w:rPr>
          <w:rFonts w:hint="eastAsia"/>
        </w:rPr>
        <w:t xml:space="preserve">%の割合による遅延損害金を支払うものとします。</w:t>
      </w:r>
    </w:p>
    <w:p>
      <w:pPr>
        <w:pStyle w:val="BodyText"/>
      </w:pPr>
      <w:r>
        <w:rPr>
          <w:rFonts w:hint="eastAsia"/>
        </w:rPr>
        <w:t xml:space="preserve">2 利用者が消費者である場合の前項の割合は、年14.6%を超えないものとします。消費者契約法第9条第1項第2号は、支払期日までに支払わない場合の損害賠償の額を予定する条項について、年14.6%の割合を乗じて計算した額を超える部分を無効としています。</w:t>
      </w:r>
    </w:p>
    <w:p>
      <w:pPr>
        <w:pStyle w:val="BodyText"/>
      </w:pPr>
      <w:r>
        <w:rPr>
          <w:rFonts w:hint="eastAsia"/>
        </w:rPr>
        <w:t xml:space="preserve">3 運営者は、利用料金の支払が遅延しているときは、支払を催告したうえで、以後の申込みの承認を留保することがあります。</w:t>
      </w:r>
    </w:p>
    <w:p/>
    <w:p>
      <w:pPr>
        <w:pStyle w:val="Heading4"/>
      </w:pPr>
      <w:r>
        <w:rPr>
          <w:rFonts w:hint="eastAsia"/>
        </w:rPr>
        <w:t xml:space="preserve">第14条(キャンセルおよび予約内容の変更)</w:t>
      </w:r>
    </w:p>
    <w:p>
      <w:pPr>
        <w:pStyle w:val="FirstParagraph"/>
      </w:pPr>
      <w:r>
        <w:rPr>
          <w:rFonts w:hint="eastAsia"/>
        </w:rPr>
        <w:t xml:space="preserve">1 利用者は、利用日の前であっても、利用契約を解除することができます。</w:t>
      </w:r>
    </w:p>
    <w:p>
      <w:pPr>
        <w:pStyle w:val="BodyText"/>
      </w:pPr>
      <w:r>
        <w:rPr>
          <w:rFonts w:hint="eastAsia"/>
        </w:rPr>
        <w:t xml:space="preserve">2 前項の解除をしたときは、利用者は、解除の時期の区分に応じ、別紙2に定めるキャンセル料を支払います。</w:t>
      </w:r>
    </w:p>
    <w:p>
      <w:pPr>
        <w:pStyle w:val="BodyText"/>
      </w:pPr>
      <w:r>
        <w:rPr>
          <w:rFonts w:hint="eastAsia"/>
        </w:rPr>
        <w:t xml:space="preserve">3 キャンセル料は、解除の時期の区分ごとに、当該時期に運営者に生ずべき損害の額を算定して定めます。算定にあたっては、当該利用区画を他に貸すことができる見込み、既に支出した準備の費用及び解除により支出を免れる費用を考慮します。</w:t>
      </w:r>
    </w:p>
    <w:p>
      <w:pPr>
        <w:pStyle w:val="BodyText"/>
      </w:pPr>
      <w:r>
        <w:rPr>
          <w:rFonts w:hint="eastAsia"/>
        </w:rPr>
        <w:t xml:space="preserve">4 運営者は、利用者からキャンセル料の算定の根拠について説明を求められたときは、その概要を説明します。消費者契約法第9条第2項は、事業者にこの説明の努力義務を定めています。</w:t>
      </w:r>
    </w:p>
    <w:p>
      <w:pPr>
        <w:pStyle w:val="BodyText"/>
      </w:pPr>
      <w:r>
        <w:rPr>
          <w:rFonts w:hint="eastAsia"/>
        </w:rPr>
        <w:t xml:space="preserve">5 消費者契約法第9条第1項第1号は、解除に伴う損害賠償の額を予定し、又は違約金を定める条項について、解除の事由、時期等の区分に応じ、同種の契約の解除に伴い事業者に生ずべき平均的な損害の額を超える部分を無効としています。別紙2の割合は、この範囲を超えないように定めます。</w:t>
      </w:r>
    </w:p>
    <w:p>
      <w:pPr>
        <w:pStyle w:val="BodyText"/>
      </w:pPr>
      <w:r>
        <w:rPr>
          <w:rFonts w:hint="eastAsia"/>
        </w:rPr>
        <w:t xml:space="preserve">6 運営者の責めに帰すべき事由により当施設を利用することができなかったときは、キャンセル料は発生しません。</w:t>
      </w:r>
    </w:p>
    <w:p>
      <w:pPr>
        <w:pStyle w:val="BodyText"/>
      </w:pPr>
      <w:r>
        <w:rPr>
          <w:rFonts w:hint="eastAsia"/>
        </w:rPr>
        <w:t xml:space="preserve">7 予約内容の変更は、次のとおり取り扱います。</w:t>
      </w:r>
    </w:p>
    <w:p>
      <w:pPr>
        <w:pStyle w:val="Compact"/>
        <w:numPr>
          <w:ilvl w:val="0"/>
          <w:numId w:val="2010"/>
        </w:numPr>
        <w:ind w:left="1080" w:hanging="360"/>
      </w:pPr>
      <w:r>
        <w:rPr>
          <w:rFonts w:hint="eastAsia"/>
        </w:rPr>
        <w:t xml:space="preserve">利用日時の変更は、変更後の日時に空きがある場合に限り、</w:t>
      </w:r>
      <w:r>
        <w:rPr>
          <w:highlight w:val="yellow"/>
        </w:rPr>
        <w:t xml:space="preserve">[変更を受け付ける期限]</w:t>
      </w:r>
      <w:r>
        <w:rPr>
          <w:rFonts w:hint="eastAsia"/>
        </w:rPr>
        <w:t xml:space="preserve">まで受け付けます。この場合、キャンセル料は発生しません。</w:t>
      </w:r>
    </w:p>
    <w:p>
      <w:pPr>
        <w:pStyle w:val="Compact"/>
        <w:numPr>
          <w:ilvl w:val="0"/>
          <w:numId w:val="2010"/>
        </w:numPr>
        <w:ind w:left="1080" w:hanging="360"/>
      </w:pPr>
      <w:r>
        <w:rPr>
          <w:rFonts w:hint="eastAsia"/>
        </w:rPr>
        <w:t xml:space="preserve">利用区画の変更は、変更後の区画に空きがある場合に限り受け付けます。料金に差額が生じるときは、これを精算します。</w:t>
      </w:r>
    </w:p>
    <w:p>
      <w:pPr>
        <w:pStyle w:val="Compact"/>
        <w:numPr>
          <w:ilvl w:val="0"/>
          <w:numId w:val="2010"/>
        </w:numPr>
        <w:ind w:left="1080" w:hanging="360"/>
      </w:pPr>
      <w:r>
        <w:rPr>
          <w:rFonts w:hint="eastAsia"/>
        </w:rPr>
        <w:t xml:space="preserve">利用時間の短縮は、解除の一部として取り扱い、短縮した時間に対応する料金について別紙2の割合を適用します。</w:t>
      </w:r>
    </w:p>
    <w:p>
      <w:pPr>
        <w:pStyle w:val="BodyText"/>
      </w:pPr>
      <w:r>
        <w:rPr>
          <w:rFonts w:hint="eastAsia"/>
        </w:rPr>
        <w:t xml:space="preserve">8 天災地変、感染症の流行に伴う行政機関の要請その他運営者及び利用者のいずれの責めにも帰することができない事由により利用ができなくなったときの取扱いは、次のうち□を付したとおりとします。</w:t>
      </w:r>
    </w:p>
    <w:p>
      <w:pPr>
        <w:pStyle w:val="BodyText"/>
      </w:pPr>
      <w:r>
        <w:rPr>
          <w:rFonts w:hint="eastAsia"/>
        </w:rPr>
        <w:t xml:space="preserve">□ キャンセル料を免除し、既に受領した利用料金を返還します。</w:t>
      </w:r>
    </w:p>
    <w:p>
      <w:pPr>
        <w:pStyle w:val="BodyText"/>
      </w:pPr>
      <w:r>
        <w:rPr>
          <w:rFonts w:hint="eastAsia"/>
        </w:rPr>
        <w:t xml:space="preserve">□ キャンセル料を免除しますが、既に支出した実費(</w:t>
      </w:r>
      <w:r>
        <w:rPr>
          <w:highlight w:val="yellow"/>
        </w:rPr>
        <w:t xml:space="preserve">[免除の対象外とする実費の範囲]</w:t>
      </w:r>
      <w:r>
        <w:rPr>
          <w:rFonts w:hint="eastAsia"/>
        </w:rPr>
        <w:t xml:space="preserve">)は利用者の負担とします。</w:t>
      </w:r>
    </w:p>
    <w:p>
      <w:pPr>
        <w:pStyle w:val="BodyText"/>
      </w:pPr>
      <w:r>
        <w:rPr>
          <w:rFonts w:hint="eastAsia"/>
        </w:rPr>
        <w:t xml:space="preserve">9 第7条第2項B案による場合、キャンセル料及び還付の取扱いは、当施設の設置及び管理に関する条例並びに規則の定めるところによります。別紙2の割合は、条例及び規則に定めがある場合に限り、その範囲内で記載します。</w:t>
      </w:r>
    </w:p>
    <w:p/>
    <w:p>
      <w:pPr>
        <w:pStyle w:val="Heading4"/>
      </w:pPr>
      <w:r>
        <w:rPr>
          <w:rFonts w:hint="eastAsia"/>
        </w:rPr>
        <w:t xml:space="preserve">第15条(当施設の都合による中止・変更)</w:t>
      </w:r>
    </w:p>
    <w:p>
      <w:pPr>
        <w:pStyle w:val="FirstParagraph"/>
      </w:pPr>
      <w:r>
        <w:rPr>
          <w:rFonts w:hint="eastAsia"/>
        </w:rPr>
        <w:t xml:space="preserve">1 運営者は、次の各号のいずれかに該当するときは、利用の承認を取り消し、又は利用日時若しくは利用区画を変更することがあります。</w:t>
      </w:r>
    </w:p>
    <w:p>
      <w:pPr>
        <w:pStyle w:val="Compact"/>
        <w:numPr>
          <w:ilvl w:val="0"/>
          <w:numId w:val="2011"/>
        </w:numPr>
        <w:ind w:left="1080" w:hanging="360"/>
      </w:pPr>
      <w:r>
        <w:rPr>
          <w:rFonts w:hint="eastAsia"/>
        </w:rPr>
        <w:t xml:space="preserve">天災地変、火災、停電、断水、通信障害その他の不可抗力により当施設を利用に供することができないとき。</w:t>
      </w:r>
    </w:p>
    <w:p>
      <w:pPr>
        <w:pStyle w:val="Compact"/>
        <w:numPr>
          <w:ilvl w:val="0"/>
          <w:numId w:val="2011"/>
        </w:numPr>
        <w:ind w:left="1080" w:hanging="360"/>
      </w:pPr>
      <w:r>
        <w:rPr>
          <w:rFonts w:hint="eastAsia"/>
        </w:rPr>
        <w:t xml:space="preserve">建物又は設備の故障、損傷その他の事由により、安全に利用に供することができないとき。</w:t>
      </w:r>
    </w:p>
    <w:p>
      <w:pPr>
        <w:pStyle w:val="Compact"/>
        <w:numPr>
          <w:ilvl w:val="0"/>
          <w:numId w:val="2011"/>
        </w:numPr>
        <w:ind w:left="1080" w:hanging="360"/>
      </w:pPr>
      <w:r>
        <w:rPr>
          <w:rFonts w:hint="eastAsia"/>
        </w:rPr>
        <w:t xml:space="preserve">法令又は行政機関の命令、指示若しくは要請により、当施設を利用に供することができないとき。</w:t>
      </w:r>
    </w:p>
    <w:p>
      <w:pPr>
        <w:pStyle w:val="Compact"/>
        <w:numPr>
          <w:ilvl w:val="0"/>
          <w:numId w:val="2011"/>
        </w:numPr>
        <w:ind w:left="1080" w:hanging="360"/>
      </w:pPr>
      <w:r>
        <w:rPr>
          <w:rFonts w:hint="eastAsia"/>
        </w:rPr>
        <w:t xml:space="preserve">建物の所有者、管理会社その他の第三者の事情により当施設を利用に供することができないとき。</w:t>
      </w:r>
    </w:p>
    <w:p>
      <w:pPr>
        <w:pStyle w:val="BodyText"/>
      </w:pPr>
      <w:r>
        <w:rPr>
          <w:rFonts w:hint="eastAsia"/>
        </w:rPr>
        <w:t xml:space="preserve">2 前項により利用ができなくなったときは、運営者は、既に受領した利用料金を返還します。</w:t>
      </w:r>
    </w:p>
    <w:p>
      <w:pPr>
        <w:pStyle w:val="BodyText"/>
      </w:pPr>
      <w:r>
        <w:rPr>
          <w:rFonts w:hint="eastAsia"/>
        </w:rPr>
        <w:t xml:space="preserve">3 運営者の責めに帰すべき事由により前項の事態が生じたときの損害賠償は、第24条によります。</w:t>
      </w:r>
    </w:p>
    <w:p>
      <w:pPr>
        <w:pStyle w:val="BodyText"/>
      </w:pPr>
      <w:r>
        <w:rPr>
          <w:rFonts w:hint="eastAsia"/>
        </w:rPr>
        <w:t xml:space="preserve">4 前項に該当する場合を除き、運営者は、第1項による中止又は変更によって利用者に生じた損害について、賠償する責任を負いません。</w:t>
      </w:r>
    </w:p>
    <w:p>
      <w:pPr>
        <w:pStyle w:val="BodyText"/>
      </w:pPr>
      <w:r>
        <w:rPr>
          <w:rFonts w:hint="eastAsia"/>
        </w:rPr>
        <w:t xml:space="preserve">5 運営者は、第1項に該当するおそれが生じたときは、判明した時点で直ちに利用者に連絡し、代替の日時又は区画を提案するよう努めます。</w:t>
      </w:r>
    </w:p>
    <w:p/>
    <w:p>
      <w:pPr>
        <w:pStyle w:val="Heading3"/>
      </w:pPr>
      <w:r>
        <w:rPr>
          <w:rFonts w:hint="eastAsia"/>
        </w:rPr>
        <w:t xml:space="preserve">第4章 利用のルール</w:t>
      </w:r>
    </w:p>
    <w:p/>
    <w:p>
      <w:pPr>
        <w:pStyle w:val="Heading4"/>
      </w:pPr>
      <w:r>
        <w:rPr>
          <w:rFonts w:hint="eastAsia"/>
        </w:rPr>
        <w:t xml:space="preserve">第16条(禁止事項)</w:t>
      </w:r>
    </w:p>
    <w:p>
      <w:pPr>
        <w:pStyle w:val="FirstParagraph"/>
      </w:pPr>
      <w:r>
        <w:rPr>
          <w:rFonts w:hint="eastAsia"/>
        </w:rPr>
        <w:t xml:space="preserve">利用者及び同伴者は、当施設において次の各号に掲げる行為をしてはなりません。</w:t>
      </w:r>
    </w:p>
    <w:p>
      <w:pPr>
        <w:pStyle w:val="Compact"/>
        <w:numPr>
          <w:ilvl w:val="0"/>
          <w:numId w:val="2012"/>
        </w:numPr>
        <w:ind w:left="1080" w:hanging="360"/>
      </w:pPr>
      <w:r>
        <w:rPr>
          <w:rFonts w:hint="eastAsia"/>
        </w:rPr>
        <w:t xml:space="preserve">法令又は条例に違反する行為</w:t>
      </w:r>
    </w:p>
    <w:p>
      <w:pPr>
        <w:pStyle w:val="Compact"/>
        <w:numPr>
          <w:ilvl w:val="0"/>
          <w:numId w:val="2012"/>
        </w:numPr>
        <w:ind w:left="1080" w:hanging="360"/>
      </w:pPr>
      <w:r>
        <w:rPr>
          <w:rFonts w:hint="eastAsia"/>
        </w:rPr>
        <w:t xml:space="preserve">公の秩序又は善良の風俗に反する行為</w:t>
      </w:r>
    </w:p>
    <w:p>
      <w:pPr>
        <w:pStyle w:val="Compact"/>
        <w:numPr>
          <w:ilvl w:val="0"/>
          <w:numId w:val="2012"/>
        </w:numPr>
        <w:ind w:left="1080" w:hanging="360"/>
      </w:pPr>
      <w:r>
        <w:rPr>
          <w:rFonts w:hint="eastAsia"/>
        </w:rPr>
        <w:t xml:space="preserve">他の利用者、近隣の住民又は近隣の事業者に迷惑を及ぼす行為</w:t>
      </w:r>
    </w:p>
    <w:p>
      <w:pPr>
        <w:pStyle w:val="Compact"/>
        <w:numPr>
          <w:ilvl w:val="0"/>
          <w:numId w:val="2012"/>
        </w:numPr>
        <w:ind w:left="1080" w:hanging="360"/>
      </w:pPr>
      <w:r>
        <w:rPr>
          <w:rFonts w:hint="eastAsia"/>
        </w:rPr>
        <w:t xml:space="preserve">承認された目的以外の目的で利用する行為</w:t>
      </w:r>
    </w:p>
    <w:p>
      <w:pPr>
        <w:pStyle w:val="Compact"/>
        <w:numPr>
          <w:ilvl w:val="0"/>
          <w:numId w:val="2012"/>
        </w:numPr>
        <w:ind w:left="1080" w:hanging="360"/>
      </w:pPr>
      <w:r>
        <w:rPr>
          <w:rFonts w:hint="eastAsia"/>
        </w:rPr>
        <w:t xml:space="preserve">定員を超えて人を立ち入らせる行為</w:t>
      </w:r>
    </w:p>
    <w:p>
      <w:pPr>
        <w:pStyle w:val="Compact"/>
        <w:numPr>
          <w:ilvl w:val="0"/>
          <w:numId w:val="2012"/>
        </w:numPr>
        <w:ind w:left="1080" w:hanging="360"/>
      </w:pPr>
      <w:r>
        <w:rPr>
          <w:rFonts w:hint="eastAsia"/>
        </w:rPr>
        <w:t xml:space="preserve">危険物、火気を用いる器具、発電機その他運営者が認めない物品を持ち込む行為</w:t>
      </w:r>
    </w:p>
    <w:p>
      <w:pPr>
        <w:pStyle w:val="Compact"/>
        <w:numPr>
          <w:ilvl w:val="0"/>
          <w:numId w:val="2012"/>
        </w:numPr>
        <w:ind w:left="1080" w:hanging="360"/>
      </w:pPr>
      <w:r>
        <w:rPr>
          <w:rFonts w:hint="eastAsia"/>
        </w:rPr>
        <w:t xml:space="preserve">喫煙及び加熱式たばこの使用。ただし、屋外の所定の喫煙場所及び健康増進法第33条第3項第1号の喫煙専用室(設置している場合に限ります。)を除きます。当施設は同法第29条第1項第2号の第二種施設として、屋内はこれらの場所以外を禁煙とします。</w:t>
      </w:r>
    </w:p>
    <w:p>
      <w:pPr>
        <w:pStyle w:val="Compact"/>
        <w:numPr>
          <w:ilvl w:val="0"/>
          <w:numId w:val="2012"/>
        </w:numPr>
        <w:ind w:left="1080" w:hanging="360"/>
      </w:pPr>
      <w:r>
        <w:rPr>
          <w:rFonts w:hint="eastAsia"/>
        </w:rPr>
        <w:t xml:space="preserve">動物を連れて立ち入る行為。ただし、身体障害者補助犬を除きます。</w:t>
      </w:r>
    </w:p>
    <w:p>
      <w:pPr>
        <w:pStyle w:val="Compact"/>
        <w:numPr>
          <w:ilvl w:val="0"/>
          <w:numId w:val="2012"/>
        </w:numPr>
        <w:ind w:left="1080" w:hanging="360"/>
      </w:pPr>
      <w:r>
        <w:rPr>
          <w:rFonts w:hint="eastAsia"/>
        </w:rPr>
        <w:t xml:space="preserve">建物、設備、備品又は壁面を損傷し、又は改造する行為。壁、床及び天井への釘打ち、粘着テープの貼付け並びに塗装を含みます。</w:t>
      </w:r>
    </w:p>
    <w:p>
      <w:pPr>
        <w:pStyle w:val="Compact"/>
        <w:numPr>
          <w:ilvl w:val="0"/>
          <w:numId w:val="2012"/>
        </w:numPr>
        <w:ind w:left="1080" w:hanging="360"/>
      </w:pPr>
      <w:r>
        <w:rPr>
          <w:rFonts w:hint="eastAsia"/>
        </w:rPr>
        <w:t xml:space="preserve">運営者の承諾を得ずに、看板、のぼり、装飾その他の物を設置する行為</w:t>
      </w:r>
    </w:p>
    <w:p>
      <w:pPr>
        <w:pStyle w:val="Compact"/>
        <w:numPr>
          <w:ilvl w:val="0"/>
          <w:numId w:val="2012"/>
        </w:numPr>
        <w:ind w:left="1080" w:hanging="360"/>
      </w:pPr>
      <w:r>
        <w:rPr>
          <w:rFonts w:hint="eastAsia"/>
        </w:rPr>
        <w:t xml:space="preserve">運営者の承諾を得ずに、物品の販売、勧誘、宗教活動、政治活動又は署名活動を行う行為</w:t>
      </w:r>
    </w:p>
    <w:p>
      <w:pPr>
        <w:pStyle w:val="Compact"/>
        <w:numPr>
          <w:ilvl w:val="0"/>
          <w:numId w:val="2012"/>
        </w:numPr>
        <w:ind w:left="1080" w:hanging="360"/>
      </w:pPr>
      <w:r>
        <w:rPr>
          <w:rFonts w:hint="eastAsia"/>
        </w:rPr>
        <w:t xml:space="preserve">運営者の承諾を得ずに、飲食物を提供し、又は調理する行為</w:t>
      </w:r>
    </w:p>
    <w:p>
      <w:pPr>
        <w:pStyle w:val="Compact"/>
        <w:numPr>
          <w:ilvl w:val="0"/>
          <w:numId w:val="2012"/>
        </w:numPr>
        <w:ind w:left="1080" w:hanging="360"/>
      </w:pPr>
      <w:r>
        <w:rPr>
          <w:rFonts w:hint="eastAsia"/>
        </w:rPr>
        <w:t xml:space="preserve">事務室、機械室その他の立入りが禁じられた場所及び他の利用区画に立ち入る行為</w:t>
      </w:r>
    </w:p>
    <w:p>
      <w:pPr>
        <w:pStyle w:val="Compact"/>
        <w:numPr>
          <w:ilvl w:val="0"/>
          <w:numId w:val="2012"/>
        </w:numPr>
        <w:ind w:left="1080" w:hanging="360"/>
      </w:pPr>
      <w:r>
        <w:rPr>
          <w:rFonts w:hint="eastAsia"/>
        </w:rPr>
        <w:t xml:space="preserve">鍵、入館証又は暗証番号を第三者に貸与し、又は開示する行為</w:t>
      </w:r>
    </w:p>
    <w:p>
      <w:pPr>
        <w:pStyle w:val="Compact"/>
        <w:numPr>
          <w:ilvl w:val="0"/>
          <w:numId w:val="2012"/>
        </w:numPr>
        <w:ind w:left="1080" w:hanging="360"/>
      </w:pPr>
      <w:r>
        <w:rPr>
          <w:rFonts w:hint="eastAsia"/>
        </w:rPr>
        <w:t xml:space="preserve">消火設備、非常口、避難経路又は防火戸の周囲に物を置き、その機能を妨げる行為</w:t>
      </w:r>
    </w:p>
    <w:p>
      <w:pPr>
        <w:pStyle w:val="Compact"/>
        <w:numPr>
          <w:ilvl w:val="0"/>
          <w:numId w:val="2012"/>
        </w:numPr>
        <w:ind w:left="1080" w:hanging="360"/>
      </w:pPr>
      <w:r>
        <w:rPr>
          <w:rFonts w:hint="eastAsia"/>
        </w:rPr>
        <w:t xml:space="preserve">当施設の設備を用いて第三者の権利を侵害する情報を送信する行為</w:t>
      </w:r>
    </w:p>
    <w:p>
      <w:pPr>
        <w:pStyle w:val="Compact"/>
        <w:numPr>
          <w:ilvl w:val="0"/>
          <w:numId w:val="2012"/>
        </w:numPr>
        <w:ind w:left="1080" w:hanging="360"/>
      </w:pPr>
      <w:r>
        <w:rPr>
          <w:rFonts w:hint="eastAsia"/>
        </w:rPr>
        <w:t xml:space="preserve">その他、当施設の管理上支障が生ずることが客観的な事実に照らして明らかな行為</w:t>
      </w:r>
    </w:p>
    <w:p/>
    <w:p>
      <w:pPr>
        <w:pStyle w:val="Heading4"/>
      </w:pPr>
      <w:r>
        <w:rPr>
          <w:rFonts w:hint="eastAsia"/>
        </w:rPr>
        <w:t xml:space="preserve">第17条(宿泊および仮眠の禁止)</w:t>
      </w:r>
    </w:p>
    <w:p>
      <w:pPr>
        <w:pStyle w:val="FirstParagraph"/>
      </w:pPr>
      <w:r>
        <w:rPr>
          <w:rFonts w:hint="eastAsia"/>
        </w:rPr>
        <w:t xml:space="preserve">1 当施設は、宿泊の用に供する施設ではありません。利用者及び同伴者は、当施設に宿泊してはなりません。</w:t>
      </w:r>
    </w:p>
    <w:p>
      <w:pPr>
        <w:pStyle w:val="BodyText"/>
      </w:pPr>
      <w:r>
        <w:rPr>
          <w:rFonts w:hint="eastAsia"/>
        </w:rPr>
        <w:t xml:space="preserve">2 旅館業法第2条第5項は、宿泊を、寝具を使用して施設を利用することと定めています。したがって、利用者及び同伴者は、寝具を当施設に持ち込み、又は使用してはなりません。本条において寝具とは、布団、毛布、寝袋、簡易ベッド、マットレスその他これらに類する物をいいます。</w:t>
      </w:r>
    </w:p>
    <w:p>
      <w:pPr>
        <w:pStyle w:val="BodyText"/>
      </w:pPr>
      <w:r>
        <w:rPr>
          <w:rFonts w:hint="eastAsia"/>
        </w:rPr>
        <w:t xml:space="preserve">3 運営者は、当施設に寝具を備え付けません。</w:t>
      </w:r>
    </w:p>
    <w:p>
      <w:pPr>
        <w:pStyle w:val="BodyText"/>
      </w:pPr>
      <w:r>
        <w:rPr>
          <w:rFonts w:hint="eastAsia"/>
        </w:rPr>
        <w:t xml:space="preserve">4 深夜の時間帯の利用については、次のうち□を付したとおりとします。</w:t>
      </w:r>
    </w:p>
    <w:p>
      <w:pPr>
        <w:pStyle w:val="BodyText"/>
      </w:pPr>
      <w:r>
        <w:rPr>
          <w:rFonts w:hint="eastAsia"/>
        </w:rPr>
        <w:t xml:space="preserve">□ 深夜の時間帯(</w:t>
      </w:r>
      <w:r>
        <w:rPr>
          <w:highlight w:val="yellow"/>
        </w:rPr>
        <w:t xml:space="preserve">[深夜の開始時刻]</w:t>
      </w:r>
      <w:r>
        <w:rPr>
          <w:rFonts w:hint="eastAsia"/>
        </w:rPr>
        <w:t xml:space="preserve">から</w:t>
      </w:r>
      <w:r>
        <w:rPr>
          <w:highlight w:val="yellow"/>
        </w:rPr>
        <w:t xml:space="preserve">[深夜の終了時刻]</w:t>
      </w:r>
      <w:r>
        <w:rPr>
          <w:rFonts w:hint="eastAsia"/>
        </w:rPr>
        <w:t xml:space="preserve">まで)の利用を認めません。</w:t>
      </w:r>
    </w:p>
    <w:p>
      <w:pPr>
        <w:pStyle w:val="BodyText"/>
      </w:pPr>
      <w:r>
        <w:rPr>
          <w:rFonts w:hint="eastAsia"/>
        </w:rPr>
        <w:t xml:space="preserve">□ 深夜の時間帯(</w:t>
      </w:r>
      <w:r>
        <w:rPr>
          <w:highlight w:val="yellow"/>
        </w:rPr>
        <w:t xml:space="preserve">[深夜の開始時刻]</w:t>
      </w:r>
      <w:r>
        <w:rPr>
          <w:rFonts w:hint="eastAsia"/>
        </w:rPr>
        <w:t xml:space="preserve">から</w:t>
      </w:r>
      <w:r>
        <w:rPr>
          <w:highlight w:val="yellow"/>
        </w:rPr>
        <w:t xml:space="preserve">[深夜の終了時刻]</w:t>
      </w:r>
      <w:r>
        <w:rPr>
          <w:rFonts w:hint="eastAsia"/>
        </w:rPr>
        <w:t xml:space="preserve">まで)の利用を認めます。この場合も、前2項により寝具の持込み及び使用を禁止し、仮眠を目的とする利用を認めません。</w:t>
      </w:r>
    </w:p>
    <w:p/>
    <w:p>
      <w:pPr>
        <w:pStyle w:val="Heading4"/>
      </w:pPr>
      <w:r>
        <w:rPr>
          <w:rFonts w:hint="eastAsia"/>
        </w:rPr>
        <w:t xml:space="preserve">第18条(騒音および近隣への配慮)</w:t>
      </w:r>
    </w:p>
    <w:p>
      <w:pPr>
        <w:pStyle w:val="FirstParagraph"/>
      </w:pPr>
      <w:r>
        <w:rPr>
          <w:rFonts w:hint="eastAsia"/>
        </w:rPr>
        <w:t xml:space="preserve">1 利用者及び同伴者は、当施設の内外において、近隣に音が漏れないよう配慮します。</w:t>
      </w:r>
    </w:p>
    <w:p>
      <w:pPr>
        <w:pStyle w:val="BodyText"/>
      </w:pPr>
      <w:r>
        <w:rPr>
          <w:rFonts w:hint="eastAsia"/>
        </w:rPr>
        <w:t xml:space="preserve">2 音を伴う利用については、次の各号によります。</w:t>
      </w:r>
    </w:p>
    <w:p>
      <w:pPr>
        <w:pStyle w:val="Compact"/>
        <w:numPr>
          <w:ilvl w:val="0"/>
          <w:numId w:val="2013"/>
        </w:numPr>
        <w:ind w:left="1080" w:hanging="360"/>
      </w:pPr>
      <w:r>
        <w:rPr>
          <w:rFonts w:hint="eastAsia"/>
        </w:rPr>
        <w:t xml:space="preserve">楽器の演奏、音楽の再生、拡声器の使用その他音を伴う行為は、</w:t>
      </w:r>
      <w:r>
        <w:rPr>
          <w:highlight w:val="yellow"/>
        </w:rPr>
        <w:t xml:space="preserve">[音出しを認める開始時刻]</w:t>
      </w:r>
      <w:r>
        <w:rPr>
          <w:rFonts w:hint="eastAsia"/>
        </w:rPr>
        <w:t xml:space="preserve">から</w:t>
      </w:r>
      <w:r>
        <w:rPr>
          <w:highlight w:val="yellow"/>
        </w:rPr>
        <w:t xml:space="preserve">[音出しを終える時刻]</w:t>
      </w:r>
      <w:r>
        <w:rPr>
          <w:rFonts w:hint="eastAsia"/>
        </w:rPr>
        <w:t xml:space="preserve">までの間に限り行うことができます。この時刻以降は、これらの行為をしてはなりません。</w:t>
      </w:r>
    </w:p>
    <w:p>
      <w:pPr>
        <w:pStyle w:val="Compact"/>
        <w:numPr>
          <w:ilvl w:val="0"/>
          <w:numId w:val="2013"/>
        </w:numPr>
        <w:ind w:left="1080" w:hanging="360"/>
      </w:pPr>
      <w:r>
        <w:rPr>
          <w:rFonts w:hint="eastAsia"/>
        </w:rPr>
        <w:t xml:space="preserve">窓、扉又はバルコニーを開けた状態で、楽器の演奏、音楽の再生又は拡声器の使用をしてはなりません。</w:t>
      </w:r>
    </w:p>
    <w:p>
      <w:pPr>
        <w:pStyle w:val="Compact"/>
        <w:numPr>
          <w:ilvl w:val="0"/>
          <w:numId w:val="2013"/>
        </w:numPr>
        <w:ind w:left="1080" w:hanging="360"/>
      </w:pPr>
      <w:r>
        <w:rPr>
          <w:rFonts w:hint="eastAsia"/>
        </w:rPr>
        <w:t xml:space="preserve">建物の共用部分、玄関前、駐車場及び屋外において、大声を出し、又は音を発してはなりません。</w:t>
      </w:r>
    </w:p>
    <w:p>
      <w:pPr>
        <w:pStyle w:val="Compact"/>
        <w:numPr>
          <w:ilvl w:val="0"/>
          <w:numId w:val="2013"/>
        </w:numPr>
        <w:ind w:left="1080" w:hanging="360"/>
      </w:pPr>
      <w:r>
        <w:rPr>
          <w:rFonts w:hint="eastAsia"/>
        </w:rPr>
        <w:t xml:space="preserve">退館の際は、近隣の住宅に配慮し、私語を控えて速やかに移動します。</w:t>
      </w:r>
    </w:p>
    <w:p>
      <w:pPr>
        <w:pStyle w:val="Compact"/>
        <w:numPr>
          <w:ilvl w:val="0"/>
          <w:numId w:val="2013"/>
        </w:numPr>
        <w:ind w:left="1080" w:hanging="360"/>
      </w:pPr>
      <w:r>
        <w:rPr>
          <w:rFonts w:hint="eastAsia"/>
        </w:rPr>
        <w:t xml:space="preserve">音量の上限を設ける場合の基準は、</w:t>
      </w:r>
      <w:r>
        <w:rPr>
          <w:highlight w:val="yellow"/>
        </w:rPr>
        <w:t xml:space="preserve">[音量の上限とする騒音計の指示値]</w:t>
      </w:r>
      <w:r>
        <w:rPr>
          <w:rFonts w:hint="eastAsia"/>
        </w:rPr>
        <w:t xml:space="preserve">とします。</w:t>
      </w:r>
    </w:p>
    <w:p>
      <w:pPr>
        <w:pStyle w:val="BodyText"/>
      </w:pPr>
      <w:r>
        <w:rPr>
          <w:rFonts w:hint="eastAsia"/>
        </w:rPr>
        <w:t xml:space="preserve">3 都道府県又は市町村の生活環境に関する条例は、区域及び時間帯の区分に応じた騒音の規制基準を定めており、その名宛人を「何人も」としているものがあります。利用者が発した音であっても、当施設の敷地内で発生している以上、運営者に対して改善の勧告がされることがあります。</w:t>
      </w:r>
    </w:p>
    <w:p>
      <w:pPr>
        <w:pStyle w:val="BodyText"/>
      </w:pPr>
      <w:r>
        <w:rPr>
          <w:rFonts w:hint="eastAsia"/>
        </w:rPr>
        <w:t xml:space="preserve">4 近隣から苦情の申出があったときは、利用者は、運営者の指示に従い、直ちに音量を下げ、又は当該行為を中止します。</w:t>
      </w:r>
    </w:p>
    <w:p>
      <w:pPr>
        <w:pStyle w:val="BodyText"/>
      </w:pPr>
      <w:r>
        <w:rPr>
          <w:rFonts w:hint="eastAsia"/>
        </w:rPr>
        <w:t xml:space="preserve">5 利用者が前項の指示に従わないときは、運営者は、第22条により利用の中止を求めることができます。</w:t>
      </w:r>
    </w:p>
    <w:p/>
    <w:p>
      <w:pPr>
        <w:pStyle w:val="Heading4"/>
      </w:pPr>
      <w:r>
        <w:rPr>
          <w:rFonts w:hint="eastAsia"/>
        </w:rPr>
        <w:t xml:space="preserve">第19条(設備・備品の使用および持込み)</w:t>
      </w:r>
    </w:p>
    <w:p>
      <w:pPr>
        <w:pStyle w:val="FirstParagraph"/>
      </w:pPr>
      <w:r>
        <w:rPr>
          <w:rFonts w:hint="eastAsia"/>
        </w:rPr>
        <w:t xml:space="preserve">1 利用者は、当施設に備え付けられた設備及び備品を、その用法に従って使用します。</w:t>
      </w:r>
    </w:p>
    <w:p>
      <w:pPr>
        <w:pStyle w:val="BodyText"/>
      </w:pPr>
      <w:r>
        <w:rPr>
          <w:rFonts w:hint="eastAsia"/>
        </w:rPr>
        <w:t xml:space="preserve">2 次に掲げる設備及び備品は、室料に含まれます。</w:t>
      </w:r>
    </w:p>
    <w:p>
      <w:pPr>
        <w:pStyle w:val="Compact"/>
        <w:numPr>
          <w:ilvl w:val="0"/>
          <w:numId w:val="2014"/>
        </w:numPr>
        <w:ind w:left="1080" w:hanging="360"/>
      </w:pPr>
      <w:r>
        <w:rPr>
          <w:highlight w:val="yellow"/>
        </w:rPr>
        <w:t xml:space="preserve">[室料に含まれる設備及び備品の名称]</w:t>
      </w:r>
    </w:p>
    <w:p>
      <w:pPr>
        <w:pStyle w:val="BodyText"/>
      </w:pPr>
      <w:r>
        <w:rPr>
          <w:rFonts w:hint="eastAsia"/>
        </w:rPr>
        <w:t xml:space="preserve">3 次に掲げる設備及び備品は、別紙2に定める付帯サービスの料金の対象とします。</w:t>
      </w:r>
    </w:p>
    <w:p>
      <w:pPr>
        <w:pStyle w:val="Compact"/>
        <w:numPr>
          <w:ilvl w:val="0"/>
          <w:numId w:val="2015"/>
        </w:numPr>
        <w:ind w:left="1080" w:hanging="360"/>
      </w:pPr>
      <w:r>
        <w:rPr>
          <w:highlight w:val="yellow"/>
        </w:rPr>
        <w:t xml:space="preserve">[有料とする設備及び備品の名称]</w:t>
      </w:r>
    </w:p>
    <w:p>
      <w:pPr>
        <w:pStyle w:val="BodyText"/>
      </w:pPr>
      <w:r>
        <w:rPr>
          <w:rFonts w:hint="eastAsia"/>
        </w:rPr>
        <w:t xml:space="preserve">4 利用者は、物品を持ち込むときは、あらかじめ運営者に申告し、承諾を得ます。次の各号に掲げる物品は、持ち込むことができません。</w:t>
      </w:r>
    </w:p>
    <w:p>
      <w:pPr>
        <w:pStyle w:val="Compact"/>
        <w:numPr>
          <w:ilvl w:val="0"/>
          <w:numId w:val="2016"/>
        </w:numPr>
        <w:ind w:left="1080" w:hanging="360"/>
      </w:pPr>
      <w:r>
        <w:rPr>
          <w:rFonts w:hint="eastAsia"/>
        </w:rPr>
        <w:t xml:space="preserve">危険物、引火性の物品、可燃性の高圧ガスその他火災の原因となるおそれのある物品</w:t>
      </w:r>
    </w:p>
    <w:p>
      <w:pPr>
        <w:pStyle w:val="Compact"/>
        <w:numPr>
          <w:ilvl w:val="0"/>
          <w:numId w:val="2016"/>
        </w:numPr>
        <w:ind w:left="1080" w:hanging="360"/>
      </w:pPr>
      <w:r>
        <w:rPr>
          <w:rFonts w:hint="eastAsia"/>
        </w:rPr>
        <w:t xml:space="preserve">火気を用いる器具。コンロ、燃焼式の暖房器具、ろうそく及び花火を含みます。</w:t>
      </w:r>
    </w:p>
    <w:p>
      <w:pPr>
        <w:pStyle w:val="Compact"/>
        <w:numPr>
          <w:ilvl w:val="0"/>
          <w:numId w:val="2016"/>
        </w:numPr>
        <w:ind w:left="1080" w:hanging="360"/>
      </w:pPr>
      <w:r>
        <w:rPr>
          <w:rFonts w:hint="eastAsia"/>
        </w:rPr>
        <w:t xml:space="preserve">発電機その他運営者が認めない電源設備</w:t>
      </w:r>
    </w:p>
    <w:p>
      <w:pPr>
        <w:pStyle w:val="Compact"/>
        <w:numPr>
          <w:ilvl w:val="0"/>
          <w:numId w:val="2016"/>
        </w:numPr>
        <w:ind w:left="1080" w:hanging="360"/>
      </w:pPr>
      <w:r>
        <w:rPr>
          <w:rFonts w:hint="eastAsia"/>
        </w:rPr>
        <w:t xml:space="preserve">悪臭を発する物品</w:t>
      </w:r>
    </w:p>
    <w:p>
      <w:pPr>
        <w:pStyle w:val="Compact"/>
        <w:numPr>
          <w:ilvl w:val="0"/>
          <w:numId w:val="2016"/>
        </w:numPr>
        <w:ind w:left="1080" w:hanging="360"/>
      </w:pPr>
      <w:r>
        <w:rPr>
          <w:rFonts w:hint="eastAsia"/>
        </w:rPr>
        <w:t xml:space="preserve">銃砲、刀剣類その他の危険な物品</w:t>
      </w:r>
    </w:p>
    <w:p>
      <w:pPr>
        <w:pStyle w:val="Compact"/>
        <w:numPr>
          <w:ilvl w:val="0"/>
          <w:numId w:val="2016"/>
        </w:numPr>
        <w:ind w:left="1080" w:hanging="360"/>
      </w:pPr>
      <w:r>
        <w:rPr>
          <w:rFonts w:hint="eastAsia"/>
        </w:rPr>
        <w:t xml:space="preserve">法令によりその所持が禁止されている物品</w:t>
      </w:r>
    </w:p>
    <w:p>
      <w:pPr>
        <w:pStyle w:val="BodyText"/>
      </w:pPr>
      <w:r>
        <w:rPr>
          <w:rFonts w:hint="eastAsia"/>
        </w:rPr>
        <w:t xml:space="preserve">5 電気を使用する機器を持ち込むときは、利用区画の電源容量の範囲内で使用します。電源容量は、</w:t>
      </w:r>
      <w:r>
        <w:rPr>
          <w:highlight w:val="yellow"/>
        </w:rPr>
        <w:t xml:space="preserve">[利用区画ごとの電源容量]</w:t>
      </w:r>
      <w:r>
        <w:rPr>
          <w:rFonts w:hint="eastAsia"/>
        </w:rPr>
        <w:t xml:space="preserve">とします。</w:t>
      </w:r>
    </w:p>
    <w:p>
      <w:pPr>
        <w:pStyle w:val="BodyText"/>
      </w:pPr>
      <w:r>
        <w:rPr>
          <w:rFonts w:hint="eastAsia"/>
        </w:rPr>
        <w:t xml:space="preserve">6 持ち込んだ物品は、利用時間内に必ず搬出します。搬出されなかった物品の取扱いは、第26条によります。</w:t>
      </w:r>
    </w:p>
    <w:p>
      <w:pPr>
        <w:pStyle w:val="BodyText"/>
      </w:pPr>
      <w:r>
        <w:rPr>
          <w:rFonts w:hint="eastAsia"/>
        </w:rPr>
        <w:t xml:space="preserve">7 火気の使用については、消防法令及び市町村の火災予防条例の定めるところによります。利用者は、火を使用する設備等を用いる催物を行うときは、あらかじめ運営者に申告し、運営者及び所轄の消防署の指示に従います。</w:t>
      </w:r>
    </w:p>
    <w:p/>
    <w:p>
      <w:pPr>
        <w:pStyle w:val="Heading4"/>
      </w:pPr>
      <w:r>
        <w:rPr>
          <w:rFonts w:hint="eastAsia"/>
        </w:rPr>
        <w:t xml:space="preserve">第20条(原状回復および清掃)</w:t>
      </w:r>
    </w:p>
    <w:p>
      <w:pPr>
        <w:pStyle w:val="FirstParagraph"/>
      </w:pPr>
      <w:r>
        <w:rPr>
          <w:rFonts w:hint="eastAsia"/>
        </w:rPr>
        <w:t xml:space="preserve">1 利用者は、利用の終了までに、当施設を利用の開始時の状態に戻します。</w:t>
      </w:r>
    </w:p>
    <w:p>
      <w:pPr>
        <w:pStyle w:val="BodyText"/>
      </w:pPr>
      <w:r>
        <w:rPr>
          <w:rFonts w:hint="eastAsia"/>
        </w:rPr>
        <w:t xml:space="preserve">2 前項の原状回復として、利用者は、次の各号に掲げる作業を行います。</w:t>
      </w:r>
    </w:p>
    <w:p>
      <w:pPr>
        <w:pStyle w:val="Compact"/>
        <w:numPr>
          <w:ilvl w:val="0"/>
          <w:numId w:val="2017"/>
        </w:numPr>
        <w:ind w:left="1080" w:hanging="360"/>
      </w:pPr>
      <w:r>
        <w:rPr>
          <w:rFonts w:hint="eastAsia"/>
        </w:rPr>
        <w:t xml:space="preserve">持ち込んだ物品、装飾及び廃棄物をすべて持ち帰ること。</w:t>
      </w:r>
    </w:p>
    <w:p>
      <w:pPr>
        <w:pStyle w:val="Compact"/>
        <w:numPr>
          <w:ilvl w:val="0"/>
          <w:numId w:val="2017"/>
        </w:numPr>
        <w:ind w:left="1080" w:hanging="360"/>
      </w:pPr>
      <w:r>
        <w:rPr>
          <w:rFonts w:hint="eastAsia"/>
        </w:rPr>
        <w:t xml:space="preserve">移動した机、椅子及び備品を元の位置に戻すこと。</w:t>
      </w:r>
    </w:p>
    <w:p>
      <w:pPr>
        <w:pStyle w:val="Compact"/>
        <w:numPr>
          <w:ilvl w:val="0"/>
          <w:numId w:val="2017"/>
        </w:numPr>
        <w:ind w:left="1080" w:hanging="360"/>
      </w:pPr>
      <w:r>
        <w:rPr>
          <w:rFonts w:hint="eastAsia"/>
        </w:rPr>
        <w:t xml:space="preserve">使用した器具及び食器を洗浄し、所定の場所に戻すこと。</w:t>
      </w:r>
    </w:p>
    <w:p>
      <w:pPr>
        <w:pStyle w:val="Compact"/>
        <w:numPr>
          <w:ilvl w:val="0"/>
          <w:numId w:val="2017"/>
        </w:numPr>
        <w:ind w:left="1080" w:hanging="360"/>
      </w:pPr>
      <w:r>
        <w:rPr>
          <w:rFonts w:hint="eastAsia"/>
        </w:rPr>
        <w:t xml:space="preserve">床に落ちたごみを取り除き、こぼれた液体を拭き取ること。</w:t>
      </w:r>
    </w:p>
    <w:p>
      <w:pPr>
        <w:pStyle w:val="Compact"/>
        <w:numPr>
          <w:ilvl w:val="0"/>
          <w:numId w:val="2017"/>
        </w:numPr>
        <w:ind w:left="1080" w:hanging="360"/>
      </w:pPr>
      <w:r>
        <w:rPr>
          <w:rFonts w:hint="eastAsia"/>
        </w:rPr>
        <w:t xml:space="preserve">消灯、空調の停止及び施錠を行うこと。</w:t>
      </w:r>
    </w:p>
    <w:p>
      <w:pPr>
        <w:pStyle w:val="BodyText"/>
      </w:pPr>
      <w:r>
        <w:rPr>
          <w:rFonts w:hint="eastAsia"/>
        </w:rPr>
        <w:t xml:space="preserve">3 利用者が前項の作業を行わなかった場合において、運営者がこれに代わって作業を行ったときは、運営者は、その実費を請求することができます。請求することができるのは、利用者又は同伴者の責めに帰すべき事由により必要となった作業に係る実費に限ります。</w:t>
      </w:r>
    </w:p>
    <w:p>
      <w:pPr>
        <w:pStyle w:val="BodyText"/>
      </w:pPr>
      <w:r>
        <w:rPr>
          <w:rFonts w:hint="eastAsia"/>
        </w:rPr>
        <w:t xml:space="preserve">4 通常の使用に伴い生ずる汚れ及び損耗については、利用者は、その回復の費用を負担しません。</w:t>
      </w:r>
    </w:p>
    <w:p>
      <w:pPr>
        <w:pStyle w:val="BodyText"/>
      </w:pPr>
      <w:r>
        <w:rPr>
          <w:rFonts w:hint="eastAsia"/>
        </w:rPr>
        <w:t xml:space="preserve">5 追加の清掃の料金を定めるときは、その額及び対象となる作業を別紙2に記載します。運営者は、実際に要した作業の内容を示して請求します。</w:t>
      </w:r>
    </w:p>
    <w:p/>
    <w:p>
      <w:pPr>
        <w:pStyle w:val="Heading4"/>
      </w:pPr>
      <w:r>
        <w:rPr>
          <w:rFonts w:hint="eastAsia"/>
        </w:rPr>
        <w:t xml:space="preserve">第21条(施設内への立入り)</w:t>
      </w:r>
    </w:p>
    <w:p>
      <w:pPr>
        <w:pStyle w:val="FirstParagraph"/>
      </w:pPr>
      <w:r>
        <w:rPr>
          <w:rFonts w:hint="eastAsia"/>
        </w:rPr>
        <w:t xml:space="preserve">1 運営者及び運営者が指定する者は、次の各号のいずれかに該当するときに限り、利用時間中の利用区画に立ち入ることができます。</w:t>
      </w:r>
    </w:p>
    <w:p>
      <w:pPr>
        <w:pStyle w:val="Compact"/>
        <w:numPr>
          <w:ilvl w:val="0"/>
          <w:numId w:val="2018"/>
        </w:numPr>
        <w:ind w:left="1080" w:hanging="360"/>
      </w:pPr>
      <w:r>
        <w:rPr>
          <w:rFonts w:hint="eastAsia"/>
        </w:rPr>
        <w:t xml:space="preserve">火災、地震、水漏れ、ガス漏れその他の緊急の事態が発生し、又は発生するおそれがあるとき。</w:t>
      </w:r>
    </w:p>
    <w:p>
      <w:pPr>
        <w:pStyle w:val="Compact"/>
        <w:numPr>
          <w:ilvl w:val="0"/>
          <w:numId w:val="2018"/>
        </w:numPr>
        <w:ind w:left="1080" w:hanging="360"/>
      </w:pPr>
      <w:r>
        <w:rPr>
          <w:rFonts w:hint="eastAsia"/>
        </w:rPr>
        <w:t xml:space="preserve">人の生命、身体又は財産に対する危険を避けるために必要があるとき。</w:t>
      </w:r>
    </w:p>
    <w:p>
      <w:pPr>
        <w:pStyle w:val="Compact"/>
        <w:numPr>
          <w:ilvl w:val="0"/>
          <w:numId w:val="2018"/>
        </w:numPr>
        <w:ind w:left="1080" w:hanging="360"/>
      </w:pPr>
      <w:r>
        <w:rPr>
          <w:rFonts w:hint="eastAsia"/>
        </w:rPr>
        <w:t xml:space="preserve">消防法その他の法令に基づく検査、点検又は立入りを行う必要があるとき。</w:t>
      </w:r>
    </w:p>
    <w:p>
      <w:pPr>
        <w:pStyle w:val="Compact"/>
        <w:numPr>
          <w:ilvl w:val="0"/>
          <w:numId w:val="2018"/>
        </w:numPr>
        <w:ind w:left="1080" w:hanging="360"/>
      </w:pPr>
      <w:r>
        <w:rPr>
          <w:rFonts w:hint="eastAsia"/>
        </w:rPr>
        <w:t xml:space="preserve">建物の保守、点検又は修繕のために必要があり、あらかじめ利用者の承諾を得たとき。</w:t>
      </w:r>
    </w:p>
    <w:p>
      <w:pPr>
        <w:pStyle w:val="Compact"/>
        <w:numPr>
          <w:ilvl w:val="0"/>
          <w:numId w:val="2018"/>
        </w:numPr>
        <w:ind w:left="1080" w:hanging="360"/>
      </w:pPr>
      <w:r>
        <w:rPr>
          <w:rFonts w:hint="eastAsia"/>
        </w:rPr>
        <w:t xml:space="preserve">利用者から要請があったとき。</w:t>
      </w:r>
    </w:p>
    <w:p>
      <w:pPr>
        <w:pStyle w:val="BodyText"/>
      </w:pPr>
      <w:r>
        <w:rPr>
          <w:rFonts w:hint="eastAsia"/>
        </w:rPr>
        <w:t xml:space="preserve">2 前項第1号から第3号までの場合を除き、運営者は、利用者の承諾を得ずに利用区画に立ち入りません。</w:t>
      </w:r>
    </w:p>
    <w:p>
      <w:pPr>
        <w:pStyle w:val="BodyText"/>
      </w:pPr>
      <w:r>
        <w:rPr>
          <w:rFonts w:hint="eastAsia"/>
        </w:rPr>
        <w:t xml:space="preserve">3 運営者は、利用区画に立ち入ったときは、その日時、理由及び立ち入った者を記録し、利用者に通知します。</w:t>
      </w:r>
    </w:p>
    <w:p>
      <w:pPr>
        <w:pStyle w:val="BodyText"/>
      </w:pPr>
      <w:r>
        <w:rPr>
          <w:rFonts w:hint="eastAsia"/>
        </w:rPr>
        <w:t xml:space="preserve">4 運営者は、当施設に防犯カメラを設置することがあります。設置する場所及び撮影する範囲は、次のとおりです。</w:t>
      </w:r>
    </w:p>
    <w:p>
      <w:pPr>
        <w:pStyle w:val="Compact"/>
        <w:numPr>
          <w:ilvl w:val="0"/>
          <w:numId w:val="2019"/>
        </w:numPr>
        <w:ind w:left="1080" w:hanging="360"/>
      </w:pPr>
      <w:r>
        <w:rPr>
          <w:highlight w:val="yellow"/>
        </w:rPr>
        <w:t xml:space="preserve">[防犯カメラを設置する場所及び撮影する範囲]</w:t>
      </w:r>
    </w:p>
    <w:p>
      <w:pPr>
        <w:pStyle w:val="BodyText"/>
      </w:pPr>
      <w:r>
        <w:rPr>
          <w:rFonts w:hint="eastAsia"/>
        </w:rPr>
        <w:t xml:space="preserve">5 防犯カメラは、更衣室、便所その他の利用者の私生活の平穏を害するおそれのある場所には設置しません。録画された映像の取扱いは、第28条によります。</w:t>
      </w:r>
    </w:p>
    <w:p/>
    <w:p>
      <w:pPr>
        <w:pStyle w:val="Heading4"/>
      </w:pPr>
      <w:r>
        <w:rPr>
          <w:rFonts w:hint="eastAsia"/>
        </w:rPr>
        <w:t xml:space="preserve">第22条(利用の中止および退去)</w:t>
      </w:r>
    </w:p>
    <w:p>
      <w:pPr>
        <w:pStyle w:val="FirstParagraph"/>
      </w:pPr>
      <w:r>
        <w:rPr>
          <w:rFonts w:hint="eastAsia"/>
        </w:rPr>
        <w:t xml:space="preserve">1 運営者は、利用者又は同伴者が次の各号のいずれかに該当するときは、利用の中止及び退去を求めることができます。</w:t>
      </w:r>
    </w:p>
    <w:p>
      <w:pPr>
        <w:pStyle w:val="Compact"/>
        <w:numPr>
          <w:ilvl w:val="0"/>
          <w:numId w:val="2020"/>
        </w:numPr>
        <w:ind w:left="1080" w:hanging="360"/>
      </w:pPr>
      <w:r>
        <w:rPr>
          <w:rFonts w:hint="eastAsia"/>
        </w:rPr>
        <w:t xml:space="preserve">第9条に違反したとき。</w:t>
      </w:r>
    </w:p>
    <w:p>
      <w:pPr>
        <w:pStyle w:val="Compact"/>
        <w:numPr>
          <w:ilvl w:val="0"/>
          <w:numId w:val="2020"/>
        </w:numPr>
        <w:ind w:left="1080" w:hanging="360"/>
      </w:pPr>
      <w:r>
        <w:rPr>
          <w:rFonts w:hint="eastAsia"/>
        </w:rPr>
        <w:t xml:space="preserve">第16条に違反し、運営者が是正を求めたにもかかわらず、これに従わないとき。</w:t>
      </w:r>
    </w:p>
    <w:p>
      <w:pPr>
        <w:pStyle w:val="Compact"/>
        <w:numPr>
          <w:ilvl w:val="0"/>
          <w:numId w:val="2020"/>
        </w:numPr>
        <w:ind w:left="1080" w:hanging="360"/>
      </w:pPr>
      <w:r>
        <w:rPr>
          <w:rFonts w:hint="eastAsia"/>
        </w:rPr>
        <w:t xml:space="preserve">第17条に違反したとき。</w:t>
      </w:r>
    </w:p>
    <w:p>
      <w:pPr>
        <w:pStyle w:val="Compact"/>
        <w:numPr>
          <w:ilvl w:val="0"/>
          <w:numId w:val="2020"/>
        </w:numPr>
        <w:ind w:left="1080" w:hanging="360"/>
      </w:pPr>
      <w:r>
        <w:rPr>
          <w:rFonts w:hint="eastAsia"/>
        </w:rPr>
        <w:t xml:space="preserve">第18条第4項の指示に従わないとき。</w:t>
      </w:r>
    </w:p>
    <w:p>
      <w:pPr>
        <w:pStyle w:val="Compact"/>
        <w:numPr>
          <w:ilvl w:val="0"/>
          <w:numId w:val="2020"/>
        </w:numPr>
        <w:ind w:left="1080" w:hanging="360"/>
      </w:pPr>
      <w:r>
        <w:rPr>
          <w:rFonts w:hint="eastAsia"/>
        </w:rPr>
        <w:t xml:space="preserve">定員を超えて人を立ち入らせ、運営者の是正の求めに従わないとき。</w:t>
      </w:r>
    </w:p>
    <w:p>
      <w:pPr>
        <w:pStyle w:val="Compact"/>
        <w:numPr>
          <w:ilvl w:val="0"/>
          <w:numId w:val="2020"/>
        </w:numPr>
        <w:ind w:left="1080" w:hanging="360"/>
      </w:pPr>
      <w:r>
        <w:rPr>
          <w:rFonts w:hint="eastAsia"/>
        </w:rPr>
        <w:t xml:space="preserve">人の生命、身体又は財産に危険を及ぼす行為をしたとき。</w:t>
      </w:r>
    </w:p>
    <w:p>
      <w:pPr>
        <w:pStyle w:val="BodyText"/>
      </w:pPr>
      <w:r>
        <w:rPr>
          <w:rFonts w:hint="eastAsia"/>
        </w:rPr>
        <w:t xml:space="preserve">2 前項第1号及び第6号に該当するときは、運営者は、催告することなく直ちに中止及び退去を求めることができます。</w:t>
      </w:r>
    </w:p>
    <w:p>
      <w:pPr>
        <w:pStyle w:val="BodyText"/>
      </w:pPr>
      <w:r>
        <w:rPr>
          <w:rFonts w:hint="eastAsia"/>
        </w:rPr>
        <w:t xml:space="preserve">3 第1項により利用が中止されたときは、利用者は、既に支払った利用料金の返還を請求することができません。ただし、中止の原因が利用者又は同伴者の責めに帰すべき事由によらないときは、この限りでありません。</w:t>
      </w:r>
    </w:p>
    <w:p>
      <w:pPr>
        <w:pStyle w:val="BodyText"/>
      </w:pPr>
      <w:r>
        <w:rPr>
          <w:rFonts w:hint="eastAsia"/>
        </w:rPr>
        <w:t xml:space="preserve">4 運営者は、第1項により中止を求めたことによって利用者に生じた損害について、運営者に故意又は重大な過失がある場合を除き、賠償する責任を負いません。この定めは、運営者の重大な過失を除く過失による行為にのみ適用されます。</w:t>
      </w:r>
    </w:p>
    <w:p/>
    <w:p>
      <w:pPr>
        <w:pStyle w:val="Heading3"/>
      </w:pPr>
      <w:r>
        <w:rPr>
          <w:rFonts w:hint="eastAsia"/>
        </w:rPr>
        <w:t xml:space="preserve">第5章 事故・損害・忘れ物</w:t>
      </w:r>
    </w:p>
    <w:p/>
    <w:p>
      <w:pPr>
        <w:pStyle w:val="Heading4"/>
      </w:pPr>
      <w:r>
        <w:rPr>
          <w:rFonts w:hint="eastAsia"/>
        </w:rPr>
        <w:t xml:space="preserve">第23条(利用者による損害の賠償)</w:t>
      </w:r>
    </w:p>
    <w:p>
      <w:pPr>
        <w:pStyle w:val="FirstParagraph"/>
      </w:pPr>
      <w:r>
        <w:rPr>
          <w:rFonts w:hint="eastAsia"/>
        </w:rPr>
        <w:t xml:space="preserve">1 利用者は、利用者又は同伴者の責めに帰すべき事由により、当施設の建物、設備、備品又は第三者の物品を損傷し、汚損し、又は滅失させたときは、運営者に対し、これによって生じた損害を賠償します。</w:t>
      </w:r>
    </w:p>
    <w:p>
      <w:pPr>
        <w:pStyle w:val="BodyText"/>
      </w:pPr>
      <w:r>
        <w:rPr>
          <w:rFonts w:hint="eastAsia"/>
        </w:rPr>
        <w:t xml:space="preserve">2 前項の賠償の範囲は、修理に要する費用又は同等の物の調達に要する費用のうち、相当な額とします。修理又は調達に代えて新たな物を購入する場合は、価値が増加する部分に相当する額を控除します。</w:t>
      </w:r>
    </w:p>
    <w:p>
      <w:pPr>
        <w:pStyle w:val="BodyText"/>
      </w:pPr>
      <w:r>
        <w:rPr>
          <w:rFonts w:hint="eastAsia"/>
        </w:rPr>
        <w:t xml:space="preserve">3 利用者又は同伴者の責めに帰すべき事由によらずに生じた損傷、汚損又は滅失について、利用者は、その費用を負担しません。通常の使用に伴い生ずる汚れ及び損耗についても、同様とします。</w:t>
      </w:r>
    </w:p>
    <w:p>
      <w:pPr>
        <w:pStyle w:val="BodyText"/>
      </w:pPr>
      <w:r>
        <w:rPr>
          <w:rFonts w:hint="eastAsia"/>
        </w:rPr>
        <w:t xml:space="preserve">4 運営者は、第1項の請求をするときは、損害が生じた事実、それが利用者又は同伴者の責めに帰すべき事由によるものであること及び金額の根拠を示します。</w:t>
      </w:r>
    </w:p>
    <w:p>
      <w:pPr>
        <w:pStyle w:val="BodyText"/>
      </w:pPr>
      <w:r>
        <w:rPr>
          <w:rFonts w:hint="eastAsia"/>
        </w:rPr>
        <w:t xml:space="preserve">5 運営者は、損害の額をあらかじめ定めず、現に生じた損害に基づいて算定します。</w:t>
      </w:r>
    </w:p>
    <w:p>
      <w:pPr>
        <w:pStyle w:val="BodyText"/>
      </w:pPr>
      <w:r>
        <w:rPr>
          <w:rFonts w:hint="eastAsia"/>
        </w:rPr>
        <w:t xml:space="preserve">6 消費者庁「消費者団体訴訟制度 成果事例集」に掲載された事例では、貸出商品にシミ、よごれ、破損等が生じた場合に、消費者に責任がないときであってもクリーニング代及び修理代の負担を強いる条項が、消費者契約法第10条に該当し無効であると判断されています。本条第3項及び第4項は、これを踏まえたものです。</w:t>
      </w:r>
    </w:p>
    <w:p>
      <w:pPr>
        <w:pStyle w:val="BodyText"/>
      </w:pPr>
      <w:r>
        <w:rPr>
          <w:rFonts w:hint="eastAsia"/>
        </w:rPr>
        <w:t xml:space="preserve">7 利用者は、同伴者に対し本規約の内容を周知し、これを遵守させます。</w:t>
      </w:r>
    </w:p>
    <w:p/>
    <w:p>
      <w:pPr>
        <w:pStyle w:val="Heading4"/>
      </w:pPr>
      <w:r>
        <w:rPr>
          <w:rFonts w:hint="eastAsia"/>
        </w:rPr>
        <w:t xml:space="preserve">第24条(当施設の責任)</w:t>
      </w:r>
    </w:p>
    <w:p>
      <w:pPr>
        <w:pStyle w:val="FirstParagraph"/>
      </w:pPr>
      <w:r>
        <w:rPr>
          <w:rFonts w:hint="eastAsia"/>
        </w:rPr>
        <w:t xml:space="preserve">1 運営者は、当施設を利用に供する義務を負い、その義務の履行について責任を負います。</w:t>
      </w:r>
    </w:p>
    <w:p>
      <w:pPr>
        <w:pStyle w:val="BodyText"/>
      </w:pPr>
      <w:r>
        <w:rPr>
          <w:rFonts w:hint="eastAsia"/>
        </w:rPr>
        <w:t xml:space="preserve">2 民法第717条第1項は、土地の工作物の設置又は保存に瑕疵があることによって他人に損害を生じたときは、その工作物の占有者が賠償する責任を負い、占有者が損害の発生を防止するのに必要な注意をしたときは所有者が賠償しなければならないと定めています。運営者は、当施設の占有者として、この責任を負うことがあります。</w:t>
      </w:r>
    </w:p>
    <w:p>
      <w:pPr>
        <w:pStyle w:val="BodyText"/>
      </w:pPr>
      <w:r>
        <w:rPr>
          <w:rFonts w:hint="eastAsia"/>
        </w:rPr>
        <w:t xml:space="preserve">3 運営者は、利用者又は同伴者の間に生じた紛争、当施設における物品の盗難及び紛失並びに利用者が持ち込んだ物品の損傷について、運営者に故意又は重大な過失がある場合を除き、責任を負いません。この定めは、運営者の重大な過失を除く過失による行為にのみ適用されます。</w:t>
      </w:r>
    </w:p>
    <w:p>
      <w:pPr>
        <w:pStyle w:val="BodyText"/>
      </w:pPr>
      <w:r>
        <w:rPr>
          <w:rFonts w:hint="eastAsia"/>
        </w:rPr>
        <w:t xml:space="preserve">4 本規約に基づき運営者が負う損害賠償の責任は、運営者に故意又は重大な過失がある場合を除き、当該利用に係る利用料金の額を上限とします。この定めは、運営者の重大な過失を除く過失による行為にのみ適用されます。</w:t>
      </w:r>
    </w:p>
    <w:p>
      <w:pPr>
        <w:pStyle w:val="BodyText"/>
      </w:pPr>
      <w:r>
        <w:rPr>
          <w:rFonts w:hint="eastAsia"/>
        </w:rPr>
        <w:t xml:space="preserve">5 前2項は、利用者の生命又は身体に生じた損害については適用しません。</w:t>
      </w:r>
    </w:p>
    <w:p>
      <w:pPr>
        <w:pStyle w:val="BodyText"/>
      </w:pPr>
      <w:r>
        <w:rPr>
          <w:rFonts w:hint="eastAsia"/>
        </w:rPr>
        <w:t xml:space="preserve">6 消費者契約法第8条第1項第1号及び第3号は、事業者の債務不履行又は不法行為により消費者に生じた損害を賠償する責任の全部を免除する条項を無効としています。運営者は、本規約において責任の全部を免除する定めを置きません。</w:t>
      </w:r>
    </w:p>
    <w:p>
      <w:pPr>
        <w:pStyle w:val="BodyText"/>
      </w:pPr>
      <w:r>
        <w:rPr>
          <w:rFonts w:hint="eastAsia"/>
        </w:rPr>
        <w:t xml:space="preserve">7 事故が発生したときは、運営者は、直ちに必要な措置をとり、その原因及び経過を記録します。</w:t>
      </w:r>
    </w:p>
    <w:p/>
    <w:p>
      <w:pPr>
        <w:pStyle w:val="Heading4"/>
      </w:pPr>
      <w:r>
        <w:rPr>
          <w:rFonts w:hint="eastAsia"/>
        </w:rPr>
        <w:t xml:space="preserve">第25条(保険)</w:t>
      </w:r>
    </w:p>
    <w:p>
      <w:pPr>
        <w:pStyle w:val="FirstParagraph"/>
      </w:pPr>
      <w:r>
        <w:rPr>
          <w:rFonts w:hint="eastAsia"/>
        </w:rPr>
        <w:t xml:space="preserve">1 当施設に係る保険への加入は、次のうち□を付したとおりです。</w:t>
      </w:r>
    </w:p>
    <w:p>
      <w:pPr>
        <w:pStyle w:val="BodyText"/>
      </w:pPr>
      <w:r>
        <w:rPr>
          <w:rFonts w:hint="eastAsia"/>
        </w:rPr>
        <w:t xml:space="preserve">□ 次の保険に加入しています。</w:t>
      </w:r>
    </w:p>
    <w:p>
      <w:pPr>
        <w:pStyle w:val="BodyText"/>
      </w:pPr>
      <w:r>
        <w:rPr>
          <w:rFonts w:hint="eastAsia"/>
        </w:rPr>
        <w:t xml:space="preserve">□ 保険に加入していません。この場合、次の表及び第2項は適用しません。</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保険の種類</w:t>
            </w:r>
          </w:p>
        </w:tc>
        <w:tc>
          <w:tcPr/>
          <w:p>
            <w:pPr>
              <w:pStyle w:val="Compact"/>
            </w:pPr>
            <w:r>
              <w:rPr>
                <w:rFonts w:hint="eastAsia"/>
              </w:rPr>
              <w:t xml:space="preserve">引受保険会社</w:t>
            </w:r>
          </w:p>
        </w:tc>
        <w:tc>
          <w:tcPr/>
          <w:p>
            <w:pPr>
              <w:pStyle w:val="Compact"/>
            </w:pPr>
            <w:r>
              <w:rPr>
                <w:rFonts w:hint="eastAsia"/>
              </w:rPr>
              <w:t xml:space="preserve">補償の対象となる事故の範囲</w:t>
            </w:r>
          </w:p>
        </w:tc>
        <w:tc>
          <w:tcPr/>
          <w:p>
            <w:pPr>
              <w:pStyle w:val="Compact"/>
            </w:pPr>
            <w:r>
              <w:rPr>
                <w:rFonts w:hint="eastAsia"/>
              </w:rPr>
              <w:t xml:space="preserve">保険金額</w:t>
            </w:r>
          </w:p>
        </w:tc>
      </w:tr>
      <w:tr>
        <w:tc>
          <w:tcPr/>
          <w:p>
            <w:pPr>
              <w:pStyle w:val="Compact"/>
            </w:pPr>
            <w:r>
              <w:rPr>
                <w:highlight w:val="yellow"/>
              </w:rPr>
              <w:t xml:space="preserve">[保険の種類]</w:t>
            </w:r>
          </w:p>
        </w:tc>
        <w:tc>
          <w:tcPr/>
          <w:p>
            <w:pPr>
              <w:pStyle w:val="Compact"/>
            </w:pPr>
            <w:r>
              <w:rPr>
                <w:highlight w:val="yellow"/>
              </w:rPr>
              <w:t xml:space="preserve">[引受保険会社の名称]</w:t>
            </w:r>
          </w:p>
        </w:tc>
        <w:tc>
          <w:tcPr/>
          <w:p>
            <w:pPr>
              <w:pStyle w:val="Compact"/>
            </w:pPr>
            <w:r>
              <w:rPr>
                <w:highlight w:val="yellow"/>
              </w:rPr>
              <w:t xml:space="preserve">[補償の対象となる事故の範囲]</w:t>
            </w:r>
          </w:p>
        </w:tc>
        <w:tc>
          <w:tcPr/>
          <w:p>
            <w:pPr>
              <w:pStyle w:val="Compact"/>
            </w:pPr>
            <w:r>
              <w:rPr>
                <w:highlight w:val="yellow"/>
              </w:rPr>
              <w:t xml:space="preserve">[保険金額]</w:t>
            </w:r>
          </w:p>
        </w:tc>
      </w:tr>
    </w:tbl>
    <w:p/>
    <w:p>
      <w:pPr>
        <w:pStyle w:val="BodyText"/>
      </w:pPr>
      <w:r>
        <w:rPr>
          <w:rFonts w:hint="eastAsia"/>
        </w:rPr>
        <w:t xml:space="preserve">2 前項の保険は、運営者が負う賠償責任に備えるものであり、利用者が負う賠償責任及び利用者の持込物件に生じた損害を当然に補償するものではありません。</w:t>
      </w:r>
    </w:p>
    <w:p>
      <w:pPr>
        <w:pStyle w:val="BodyText"/>
      </w:pPr>
      <w:r>
        <w:rPr>
          <w:rFonts w:hint="eastAsia"/>
        </w:rPr>
        <w:t xml:space="preserve">3 利用者の保険への加入については、次のうち□を付したとおりとします。</w:t>
      </w:r>
    </w:p>
    <w:p>
      <w:pPr>
        <w:pStyle w:val="BodyText"/>
      </w:pPr>
      <w:r>
        <w:rPr>
          <w:rFonts w:hint="eastAsia"/>
        </w:rPr>
        <w:t xml:space="preserve">□ 利用者の判断に委ねます。</w:t>
      </w:r>
    </w:p>
    <w:p>
      <w:pPr>
        <w:pStyle w:val="BodyText"/>
      </w:pPr>
      <w:r>
        <w:rPr>
          <w:rFonts w:hint="eastAsia"/>
        </w:rPr>
        <w:t xml:space="preserve">□ </w:t>
      </w:r>
      <w:r>
        <w:rPr>
          <w:highlight w:val="yellow"/>
        </w:rPr>
        <w:t xml:space="preserve">[保険への加入を求める催物の種類]</w:t>
      </w:r>
      <w:r>
        <w:rPr>
          <w:rFonts w:hint="eastAsia"/>
        </w:rPr>
        <w:t xml:space="preserve">を行う場合は、利用者が損害賠償責任保険に加入し、その証明書の写しを提出します。</w:t>
      </w:r>
    </w:p>
    <w:p>
      <w:pPr>
        <w:pStyle w:val="BodyText"/>
      </w:pPr>
      <w:r>
        <w:rPr>
          <w:rFonts w:hint="eastAsia"/>
        </w:rPr>
        <w:t xml:space="preserve">4 事故が発生したときは、利用者は、直ちに運営者に通知し、保険金の請求に必要な資料の提供その他の手続に協力します。</w:t>
      </w:r>
    </w:p>
    <w:p/>
    <w:p>
      <w:pPr>
        <w:pStyle w:val="Heading4"/>
      </w:pPr>
      <w:r>
        <w:rPr>
          <w:rFonts w:hint="eastAsia"/>
        </w:rPr>
        <w:t xml:space="preserve">第26条(忘れ物・残置物)</w:t>
      </w:r>
    </w:p>
    <w:p>
      <w:pPr>
        <w:pStyle w:val="FirstParagraph"/>
      </w:pPr>
      <w:r>
        <w:rPr>
          <w:rFonts w:hint="eastAsia"/>
        </w:rPr>
        <w:t xml:space="preserve">1 利用者が当施設に置き忘れた物品及び利用の終了後に当施設に残された物品(以下「忘れ物等」といいます。)は、次項以下により取り扱います。</w:t>
      </w:r>
    </w:p>
    <w:p>
      <w:pPr>
        <w:pStyle w:val="BodyText"/>
      </w:pPr>
      <w:r>
        <w:rPr>
          <w:rFonts w:hint="eastAsia"/>
        </w:rPr>
        <w:t xml:space="preserve">2 当施設の運営の形態は、次のうち□を付したとおりです。</w:t>
      </w:r>
    </w:p>
    <w:p>
      <w:pPr>
        <w:pStyle w:val="BodyText"/>
      </w:pPr>
      <w:r>
        <w:rPr>
          <w:rFonts w:hint="eastAsia"/>
        </w:rPr>
        <w:t xml:space="preserve">□ 管理に当たる者が常駐する有人の受付を置いています。</w:t>
      </w:r>
    </w:p>
    <w:p>
      <w:pPr>
        <w:pStyle w:val="BodyText"/>
      </w:pPr>
      <w:r>
        <w:rPr>
          <w:rFonts w:hint="eastAsia"/>
        </w:rPr>
        <w:t xml:space="preserve">□ 管理に当たる者が常駐せず、スマートロックその他の方法により無人で運営しています。</w:t>
      </w:r>
    </w:p>
    <w:p>
      <w:pPr>
        <w:pStyle w:val="BodyText"/>
      </w:pPr>
      <w:r>
        <w:rPr>
          <w:rFonts w:hint="eastAsia"/>
        </w:rPr>
        <w:t xml:space="preserve">3 有人の受付を置いている場合、当施設は遺失物法第2条第5項の施設に当たり、運営者は同法の施設占有者となります。この場合、利用者その他の者が当施設内で拾得して運営者に交付した忘れ物等については同法第4条第2項及び第13条第1項により、運営者自らが拾得した忘れ物等については同法第4条第1項により、運営者は、速やかに、これを遺失者に返還し、又は警察署長に提出します。</w:t>
      </w:r>
    </w:p>
    <w:p>
      <w:pPr>
        <w:pStyle w:val="BodyText"/>
      </w:pPr>
      <w:r>
        <w:rPr>
          <w:rFonts w:hint="eastAsia"/>
        </w:rPr>
        <w:t xml:space="preserve">4 無人で運営している場合であっても、運営者は、前項に準じて取り扱い、遺失者が判明しているときは連絡して返還し、判明しないときは警察署長に提出します。</w:t>
      </w:r>
    </w:p>
    <w:p>
      <w:pPr>
        <w:pStyle w:val="BodyText"/>
      </w:pPr>
      <w:r>
        <w:rPr>
          <w:rFonts w:hint="eastAsia"/>
        </w:rPr>
        <w:t xml:space="preserve">5 運営者は、忘れ物等を無断で処分せず、また、利用者が忘れ物等の所有権を放棄したものとはみなしません。</w:t>
      </w:r>
    </w:p>
    <w:p>
      <w:pPr>
        <w:pStyle w:val="BodyText"/>
      </w:pPr>
      <w:r>
        <w:rPr>
          <w:rFonts w:hint="eastAsia"/>
        </w:rPr>
        <w:t xml:space="preserve">6 当施設を不特定かつ多数の者が利用する場合、運営者は、忘れ物等の交付を受け、又は自ら拾得をしたときは、遺失物法第16条第1項により、物件の種類及び特徴並びに拾得の日時及び場所を利用者の見やすい場所に掲示し、又は同条第2項によりこれらを記載した書面を備え付けて、いつでも関係者に自由に閲覧させます。</w:t>
      </w:r>
    </w:p>
    <w:p>
      <w:pPr>
        <w:pStyle w:val="BodyText"/>
      </w:pPr>
      <w:r>
        <w:rPr>
          <w:rFonts w:hint="eastAsia"/>
        </w:rPr>
        <w:t xml:space="preserve">7 個人の秘密に属する事項が記録された文書、図画若しくは電磁的記録及び遺失者又はその関係者と認められる個人の住所若しくは連絡先が記録された文書、図画若しくは電磁的記録については、遺失物法第35条により、期間の経過によっても所有権を取得することができません。運営者は、これらを警察署長に提出します。</w:t>
      </w:r>
    </w:p>
    <w:p>
      <w:pPr>
        <w:pStyle w:val="BodyText"/>
      </w:pPr>
      <w:r>
        <w:rPr>
          <w:rFonts w:hint="eastAsia"/>
        </w:rPr>
        <w:t xml:space="preserve">8 利用者が持ち込み、利用の終了後も当施設に残した物品であって、当該利用者が判明しているものについては、運営者は、利用者に連絡して引取りを求めます。引取りに要する費用は、利用者又は同伴者の責めに帰すべき事由により生じたものに限り、利用者の負担とします。</w:t>
      </w:r>
    </w:p>
    <w:p>
      <w:pPr>
        <w:pStyle w:val="BodyText"/>
      </w:pPr>
      <w:r>
        <w:rPr>
          <w:rFonts w:hint="eastAsia"/>
        </w:rPr>
        <w:t xml:space="preserve">9 運営者は、交付を受け、又は自ら拾得をした日から1週間以内に、忘れ物等を遺失者に返還し、又は警察署長に提出します。遺失物法第34条第4号は、この期間内に提出をしなかった施設占有者は、費用及び報労金を請求する権利並びに所有権を取得する権利を失うとしています。</w:t>
      </w:r>
    </w:p>
    <w:p/>
    <w:p>
      <w:pPr>
        <w:pStyle w:val="Heading3"/>
      </w:pPr>
      <w:r>
        <w:rPr>
          <w:rFonts w:hint="eastAsia"/>
        </w:rPr>
        <w:t xml:space="preserve">第6章 一般条項</w:t>
      </w:r>
    </w:p>
    <w:p/>
    <w:p>
      <w:pPr>
        <w:pStyle w:val="Heading4"/>
      </w:pPr>
      <w:r>
        <w:rPr>
          <w:rFonts w:hint="eastAsia"/>
        </w:rPr>
        <w:t xml:space="preserve">第27条(撮影・上映・音楽の利用)</w:t>
      </w:r>
    </w:p>
    <w:p>
      <w:pPr>
        <w:pStyle w:val="FirstParagraph"/>
      </w:pPr>
      <w:r>
        <w:rPr>
          <w:rFonts w:hint="eastAsia"/>
        </w:rPr>
        <w:t xml:space="preserve">1 利用者は、当施設において撮影、録音又は配信を行うときは、あらかじめ運営者に申告し、承諾を得ます。</w:t>
      </w:r>
    </w:p>
    <w:p>
      <w:pPr>
        <w:pStyle w:val="BodyText"/>
      </w:pPr>
      <w:r>
        <w:rPr>
          <w:rFonts w:hint="eastAsia"/>
        </w:rPr>
        <w:t xml:space="preserve">2 利用者は、撮影、録音又は配信にあたり、被写体となる者及び第三者の権利について、自らの責任において必要な同意を得ます。</w:t>
      </w:r>
    </w:p>
    <w:p>
      <w:pPr>
        <w:pStyle w:val="BodyText"/>
      </w:pPr>
      <w:r>
        <w:rPr>
          <w:rFonts w:hint="eastAsia"/>
        </w:rPr>
        <w:t xml:space="preserve">3 運営者は、利用者が撮影した写真又は映像を、利用者の承諾を得ずに広告に使用しません。</w:t>
      </w:r>
    </w:p>
    <w:p>
      <w:pPr>
        <w:pStyle w:val="BodyText"/>
      </w:pPr>
      <w:r>
        <w:rPr>
          <w:rFonts w:hint="eastAsia"/>
        </w:rPr>
        <w:t xml:space="preserve">4 著作権法第22条は、著作者は、その著作物を、公衆に直接見せ又は聞かせることを目的として上演し、又は演奏する権利を専有すると定めています。同法第38条第1項は、公表された著作物について、営利を目的とせず、かつ、聴衆又は観衆から料金を受けない場合に限り、公に上演し、演奏し、上映し、又は口述することができるとし、実演家等に報酬が支払われる場合を除いています。</w:t>
      </w:r>
    </w:p>
    <w:p>
      <w:pPr>
        <w:pStyle w:val="BodyText"/>
      </w:pPr>
      <w:r>
        <w:rPr>
          <w:rFonts w:hint="eastAsia"/>
        </w:rPr>
        <w:t xml:space="preserve">5 音楽及び映像の権利の処理は、次のうち□を付したとおりとします。</w:t>
      </w:r>
    </w:p>
    <w:p>
      <w:pPr>
        <w:pStyle w:val="BodyText"/>
      </w:pPr>
      <w:r>
        <w:rPr>
          <w:rFonts w:hint="eastAsia"/>
        </w:rPr>
        <w:t xml:space="preserve">□ 当施設は、著作権等管理事業者から許諾を受けています。その管理事業者の名称及び許諾の範囲は、</w:t>
      </w:r>
      <w:r>
        <w:rPr>
          <w:highlight w:val="yellow"/>
        </w:rPr>
        <w:t xml:space="preserve">[許諾を受けている管理事業者の名称及び許諾の範囲]</w:t>
      </w:r>
      <w:r>
        <w:rPr>
          <w:rFonts w:hint="eastAsia"/>
        </w:rPr>
        <w:t xml:space="preserve">です。この範囲を超える利用については、利用者が自ら許諾を得ます。</w:t>
      </w:r>
    </w:p>
    <w:p>
      <w:pPr>
        <w:pStyle w:val="BodyText"/>
      </w:pPr>
      <w:r>
        <w:rPr>
          <w:rFonts w:hint="eastAsia"/>
        </w:rPr>
        <w:t xml:space="preserve">□ 当施設は、著作権等管理事業者から許諾を受けていません。利用者は、自らの責任において必要な許諾を得たうえで利用します。</w:t>
      </w:r>
    </w:p>
    <w:p>
      <w:pPr>
        <w:pStyle w:val="BodyText"/>
      </w:pPr>
      <w:r>
        <w:rPr>
          <w:rFonts w:hint="eastAsia"/>
        </w:rPr>
        <w:t xml:space="preserve">6 利用者は、前項により自ら許諾を得るときは、運営者から求められた場合に、許諾を得たことを示す書面を提示します。</w:t>
      </w:r>
    </w:p>
    <w:p/>
    <w:p>
      <w:pPr>
        <w:pStyle w:val="Heading4"/>
      </w:pPr>
      <w:r>
        <w:rPr>
          <w:rFonts w:hint="eastAsia"/>
        </w:rPr>
        <w:t xml:space="preserve">第28条(個人情報の取扱い)</w:t>
      </w:r>
    </w:p>
    <w:p>
      <w:pPr>
        <w:pStyle w:val="FirstParagraph"/>
      </w:pPr>
      <w:r>
        <w:rPr>
          <w:rFonts w:hint="eastAsia"/>
        </w:rPr>
        <w:t xml:space="preserve">1 運営者は、当施設の利用に関して取得する個人情報を、次の各号に掲げる利用目的の範囲内で取り扱います。</w:t>
      </w:r>
    </w:p>
    <w:p>
      <w:pPr>
        <w:pStyle w:val="Compact"/>
        <w:numPr>
          <w:ilvl w:val="0"/>
          <w:numId w:val="2021"/>
        </w:numPr>
        <w:ind w:left="1080" w:hanging="360"/>
      </w:pPr>
      <w:r>
        <w:rPr>
          <w:rFonts w:hint="eastAsia"/>
        </w:rPr>
        <w:t xml:space="preserve">利用の申込みの受付、承認及び連絡</w:t>
      </w:r>
    </w:p>
    <w:p>
      <w:pPr>
        <w:pStyle w:val="Compact"/>
        <w:numPr>
          <w:ilvl w:val="0"/>
          <w:numId w:val="2021"/>
        </w:numPr>
        <w:ind w:left="1080" w:hanging="360"/>
      </w:pPr>
      <w:r>
        <w:rPr>
          <w:rFonts w:hint="eastAsia"/>
        </w:rPr>
        <w:t xml:space="preserve">利用料金の請求及び精算</w:t>
      </w:r>
    </w:p>
    <w:p>
      <w:pPr>
        <w:pStyle w:val="Compact"/>
        <w:numPr>
          <w:ilvl w:val="0"/>
          <w:numId w:val="2021"/>
        </w:numPr>
        <w:ind w:left="1080" w:hanging="360"/>
      </w:pPr>
      <w:r>
        <w:rPr>
          <w:rFonts w:hint="eastAsia"/>
        </w:rPr>
        <w:t xml:space="preserve">当施設の管理、安全の確保及び緊急時の連絡</w:t>
      </w:r>
    </w:p>
    <w:p>
      <w:pPr>
        <w:pStyle w:val="Compact"/>
        <w:numPr>
          <w:ilvl w:val="0"/>
          <w:numId w:val="2021"/>
        </w:numPr>
        <w:ind w:left="1080" w:hanging="360"/>
      </w:pPr>
      <w:r>
        <w:rPr>
          <w:rFonts w:hint="eastAsia"/>
        </w:rPr>
        <w:t xml:space="preserve">忘れ物等の返還</w:t>
      </w:r>
    </w:p>
    <w:p>
      <w:pPr>
        <w:pStyle w:val="Compact"/>
        <w:numPr>
          <w:ilvl w:val="0"/>
          <w:numId w:val="2021"/>
        </w:numPr>
        <w:ind w:left="1080" w:hanging="360"/>
      </w:pPr>
      <w:r>
        <w:rPr>
          <w:rFonts w:hint="eastAsia"/>
        </w:rPr>
        <w:t xml:space="preserve">苦情、事故及び紛争への対応</w:t>
      </w:r>
    </w:p>
    <w:p>
      <w:pPr>
        <w:pStyle w:val="Compact"/>
        <w:numPr>
          <w:ilvl w:val="0"/>
          <w:numId w:val="2021"/>
        </w:numPr>
        <w:ind w:left="1080" w:hanging="360"/>
      </w:pPr>
      <w:r>
        <w:rPr>
          <w:rFonts w:hint="eastAsia"/>
        </w:rPr>
        <w:t xml:space="preserve">法令に基づく対応</w:t>
      </w:r>
    </w:p>
    <w:p>
      <w:pPr>
        <w:pStyle w:val="BodyText"/>
      </w:pPr>
      <w:r>
        <w:rPr>
          <w:rFonts w:hint="eastAsia"/>
        </w:rPr>
        <w:t xml:space="preserve">2 運営者は、利用申込書その他の書面に記載された個人情報を取得するときは、個人情報の保護に関する法律第21条第2項により、あらかじめ本人に対しその利用目的を明示します。別紙1には、前項の利用目的を記載します。</w:t>
      </w:r>
    </w:p>
    <w:p>
      <w:pPr>
        <w:pStyle w:val="BodyText"/>
      </w:pPr>
      <w:r>
        <w:rPr>
          <w:rFonts w:hint="eastAsia"/>
        </w:rPr>
        <w:t xml:space="preserve">3 運営者は、あらかじめ本人の同意を得ないで、個人データを第三者に提供しません。ただし、個人情報の保護に関する法律第27条第1項各号に該当する場合は、この限りでありません。法令に基づく場合及び人の生命、身体又は財産の保護のために必要がある場合であって本人の同意を得ることが困難であるときは、これに含まれます。</w:t>
      </w:r>
    </w:p>
    <w:p>
      <w:pPr>
        <w:pStyle w:val="BodyText"/>
      </w:pPr>
      <w:r>
        <w:rPr>
          <w:rFonts w:hint="eastAsia"/>
        </w:rPr>
        <w:t xml:space="preserve">4 防犯カメラの映像は、第1項第3号及び第5号の目的のために利用し、</w:t>
      </w:r>
      <w:r>
        <w:rPr>
          <w:highlight w:val="yellow"/>
        </w:rPr>
        <w:t xml:space="preserve">[防犯カメラ映像の保存期間]</w:t>
      </w:r>
      <w:r>
        <w:rPr>
          <w:rFonts w:hint="eastAsia"/>
        </w:rPr>
        <w:t xml:space="preserve">の経過後に消去します。</w:t>
      </w:r>
    </w:p>
    <w:p>
      <w:pPr>
        <w:pStyle w:val="BodyText"/>
      </w:pPr>
      <w:r>
        <w:rPr>
          <w:rFonts w:hint="eastAsia"/>
        </w:rPr>
        <w:t xml:space="preserve">5 その他の取扱いについては、</w:t>
      </w:r>
      <w:r>
        <w:rPr>
          <w:highlight w:val="yellow"/>
        </w:rPr>
        <w:t xml:space="preserve">[プライバシーポリシーの名称]</w:t>
      </w:r>
      <w:r>
        <w:rPr>
          <w:rFonts w:hint="eastAsia"/>
        </w:rPr>
        <w:t xml:space="preserve">の定めるところによります。</w:t>
      </w:r>
    </w:p>
    <w:p/>
    <w:p>
      <w:pPr>
        <w:pStyle w:val="Heading4"/>
      </w:pPr>
      <w:r>
        <w:rPr>
          <w:rFonts w:hint="eastAsia"/>
        </w:rPr>
        <w:t xml:space="preserve">第29条(権利義務の譲渡禁止)</w:t>
      </w:r>
    </w:p>
    <w:p>
      <w:pPr>
        <w:pStyle w:val="FirstParagraph"/>
      </w:pPr>
      <w:r>
        <w:rPr>
          <w:rFonts w:hint="eastAsia"/>
        </w:rPr>
        <w:t xml:space="preserve">1 利用者は、運営者の書面による承諾を得ずに、本規約に基づく地位並びにこれにより生ずる権利及び義務の全部又は一部を、第三者に譲渡し、承継させ、又は担保に供してはなりません。</w:t>
      </w:r>
    </w:p>
    <w:p>
      <w:pPr>
        <w:pStyle w:val="BodyText"/>
      </w:pPr>
      <w:r>
        <w:rPr>
          <w:rFonts w:hint="eastAsia"/>
        </w:rPr>
        <w:t xml:space="preserve">2 運営者は、当施設の運営を第三者に承継させ、又は当施設に係る事業を第三者に譲渡するときは、あらかじめ利用者に通知します。利用者は、この場合において、民法第539条の2により、運営者が本規約に基づく契約上の地位を当該第三者に譲渡することについて、あらかじめ承諾するものとします。</w:t>
      </w:r>
    </w:p>
    <w:p/>
    <w:p>
      <w:pPr>
        <w:pStyle w:val="Heading4"/>
      </w:pPr>
      <w:r>
        <w:rPr>
          <w:rFonts w:hint="eastAsia"/>
        </w:rPr>
        <w:t xml:space="preserve">第30条(条項の一部が無効となった場合)</w:t>
      </w:r>
    </w:p>
    <w:p>
      <w:pPr>
        <w:pStyle w:val="FirstParagraph"/>
      </w:pPr>
      <w:r>
        <w:rPr>
          <w:rFonts w:hint="eastAsia"/>
        </w:rPr>
        <w:t xml:space="preserve">1 本規約のいずれかの条項又はその一部が法令により無効又は執行することができないと判断された場合であっても、その他の条項及び当該条項の他の部分は、なお効力を有します。</w:t>
      </w:r>
    </w:p>
    <w:p>
      <w:pPr>
        <w:pStyle w:val="BodyText"/>
      </w:pPr>
      <w:r>
        <w:rPr>
          <w:rFonts w:hint="eastAsia"/>
        </w:rPr>
        <w:t xml:space="preserve">2 前項の場合、運営者及び利用者は、無効又は執行することができないと判断された条項の趣旨及び法令の趣旨に沿うよう、必要な事項を協議して定めます。</w:t>
      </w:r>
    </w:p>
    <w:p>
      <w:pPr>
        <w:pStyle w:val="BodyText"/>
      </w:pPr>
      <w:r>
        <w:rPr>
          <w:rFonts w:hint="eastAsia"/>
        </w:rPr>
        <w:t xml:space="preserve">3 民法第548条の2第2項は、相手方の権利を制限し、又は相手方の義務を加重する条項であって、定型取引の態様及びその実情並びに取引上の社会通念に照らして信義誠実の原則に反して相手方の利益を一方的に害すると認められるものについては、合意をしなかったものとみなすと定めています。運営者は、この規定に照らして本規約を定期的に見直します。</w:t>
      </w:r>
    </w:p>
    <w:p/>
    <w:p>
      <w:pPr>
        <w:pStyle w:val="Heading4"/>
      </w:pPr>
      <w:r>
        <w:rPr>
          <w:rFonts w:hint="eastAsia"/>
        </w:rPr>
        <w:t xml:space="preserve">第31条(協議・準拠法・合意管轄)</w:t>
      </w:r>
    </w:p>
    <w:p>
      <w:pPr>
        <w:pStyle w:val="FirstParagraph"/>
      </w:pPr>
      <w:r>
        <w:rPr>
          <w:rFonts w:hint="eastAsia"/>
        </w:rPr>
        <w:t xml:space="preserve">1 本規約に定めのない事項及び本規約の解釈に疑義が生じた事項については、運営者と利用者とが誠実に協議して解決します。</w:t>
      </w:r>
    </w:p>
    <w:p>
      <w:pPr>
        <w:pStyle w:val="BodyText"/>
      </w:pPr>
      <w:r>
        <w:rPr>
          <w:rFonts w:hint="eastAsia"/>
        </w:rPr>
        <w:t xml:space="preserve">2 本規約及び利用契約の準拠法は、日本法とします。</w:t>
      </w:r>
    </w:p>
    <w:p>
      <w:pPr>
        <w:pStyle w:val="BodyText"/>
      </w:pPr>
      <w:r>
        <w:rPr>
          <w:rFonts w:hint="eastAsia"/>
        </w:rPr>
        <w:t xml:space="preserve">3 紛争が生じた場合の取扱いは、次のうち□を付したものによります。第7条第2項で選んだ案と同じものを選びます。</w:t>
      </w:r>
    </w:p>
    <w:p>
      <w:pPr>
        <w:pStyle w:val="BodyText"/>
      </w:pPr>
      <w:r>
        <w:rPr>
          <w:rFonts w:hint="eastAsia"/>
        </w:rPr>
        <w:t xml:space="preserve">□ A案 運営者が民間の事業者として当施設を運営する場合</w:t>
      </w:r>
    </w:p>
    <w:p>
      <w:pPr>
        <w:pStyle w:val="BodyText"/>
      </w:pPr>
      <w:r>
        <w:rPr>
          <w:rFonts w:hint="eastAsia"/>
        </w:rPr>
        <w:t xml:space="preserve">□ B案 当施設が地方自治法第244条第1項の公の施設である場合</w:t>
      </w:r>
    </w:p>
    <w:p>
      <w:pPr>
        <w:pStyle w:val="BodyText"/>
      </w:pPr>
      <w:r>
        <w:rPr>
          <w:rFonts w:hint="eastAsia"/>
        </w:rPr>
        <w:t xml:space="preserve">4 A案による場合、本規約及び利用契約に関して生じた紛争については、運営者の本店所在地(運営者が個人事業主である場合は主たる事務所の所在地)を管轄する地方裁判所を第一審の専属的合意管轄裁判所とします。</w:t>
      </w:r>
    </w:p>
    <w:p>
      <w:pPr>
        <w:pStyle w:val="BodyText"/>
      </w:pPr>
      <w:r>
        <w:rPr>
          <w:rFonts w:hint="eastAsia"/>
        </w:rPr>
        <w:t xml:space="preserve">5 B案による場合、前項は適用しません。当施設を利用する権利に関する処分に不服がある者は、地方自治法第244条の4第1項により、当該公の施設を設置する普通地方公共団体の長に対して審査請求をすることができます。同条第2項により、長は、当該審査請求が不適法であり却下するときを除き、議会に諮問したうえで裁決をします。同条第3項により、議会は、諮問を受けた日から20日以内に意見を述べることとされています。</w:t>
      </w:r>
    </w:p>
    <w:p/>
    <w:p>
      <w:pPr>
        <w:pStyle w:val="Heading3"/>
      </w:pPr>
      <w:r>
        <w:rPr>
          <w:rFonts w:hint="eastAsia"/>
        </w:rPr>
        <w:t xml:space="preserve">附則</w:t>
      </w:r>
    </w:p>
    <w:p>
      <w:pPr>
        <w:pStyle w:val="FirstParagraph"/>
      </w:pPr>
      <w:r>
        <w:rPr>
          <w:rFonts w:hint="eastAsia"/>
        </w:rPr>
        <w:t xml:space="preserve">1 本規約は、</w:t>
      </w:r>
      <w:r>
        <w:rPr>
          <w:highlight w:val="yellow"/>
        </w:rPr>
        <w:t xml:space="preserve">[YYYY年MM月DD日]</w:t>
      </w:r>
      <w:r>
        <w:rPr>
          <w:rFonts w:hint="eastAsia"/>
        </w:rPr>
        <w:t xml:space="preserve">から施行します。</w:t>
      </w:r>
    </w:p>
    <w:p>
      <w:pPr>
        <w:pStyle w:val="BodyText"/>
      </w:pPr>
      <w:r>
        <w:rPr>
          <w:rFonts w:hint="eastAsia"/>
        </w:rPr>
        <w:t xml:space="preserve">2 本規約の制定及び改定の履歴は、別紙3のとおりです。</w:t>
      </w:r>
    </w:p>
    <w:p>
      <w:pPr>
        <w:pStyle w:val="BodyText"/>
      </w:pPr>
      <w:r>
        <w:rPr>
          <w:rFonts w:hint="eastAsia"/>
        </w:rPr>
        <w:t xml:space="preserve">3 本規約の施行の日前に成立した利用契約については、なお従前の例によります。ただし、第4条による変更の効力が及ぶ場合は、この限りでありません。</w:t>
      </w:r>
    </w:p>
    <w:p>
      <w:pPr>
        <w:pStyle w:val="BodyText"/>
      </w:pPr>
      <w:r>
        <w:rPr>
          <w:rFonts w:hint="eastAsia"/>
        </w:rPr>
        <w:t xml:space="preserve">4 本規約に関する問合せ先は、次のとおりです。</w:t>
      </w:r>
    </w:p>
    <w:p>
      <w:pPr>
        <w:pStyle w:val="Compact"/>
        <w:numPr>
          <w:ilvl w:val="0"/>
          <w:numId w:val="2022"/>
        </w:numPr>
        <w:ind w:left="1080" w:hanging="360"/>
      </w:pPr>
      <w:r>
        <w:rPr>
          <w:rFonts w:hint="eastAsia"/>
        </w:rPr>
        <w:t xml:space="preserve">運営者の名称 </w:t>
      </w:r>
      <w:r>
        <w:rPr>
          <w:highlight w:val="yellow"/>
        </w:rPr>
        <w:t xml:space="preserve">[運営者の正式名称]</w:t>
      </w:r>
    </w:p>
    <w:p>
      <w:pPr>
        <w:pStyle w:val="Compact"/>
        <w:numPr>
          <w:ilvl w:val="0"/>
          <w:numId w:val="2022"/>
        </w:numPr>
        <w:ind w:left="1080" w:hanging="360"/>
      </w:pPr>
      <w:r>
        <w:rPr>
          <w:rFonts w:hint="eastAsia"/>
        </w:rPr>
        <w:t xml:space="preserve">所在地 </w:t>
      </w:r>
      <w:r>
        <w:rPr>
          <w:highlight w:val="yellow"/>
        </w:rPr>
        <w:t xml:space="preserve">[運営者の郵便番号及び所在地]</w:t>
      </w:r>
    </w:p>
    <w:p>
      <w:pPr>
        <w:pStyle w:val="Compact"/>
        <w:numPr>
          <w:ilvl w:val="0"/>
          <w:numId w:val="2022"/>
        </w:numPr>
        <w:ind w:left="1080" w:hanging="360"/>
      </w:pPr>
      <w:r>
        <w:rPr>
          <w:rFonts w:hint="eastAsia"/>
        </w:rPr>
        <w:t xml:space="preserve">担当部署 </w:t>
      </w:r>
      <w:r>
        <w:rPr>
          <w:highlight w:val="yellow"/>
        </w:rPr>
        <w:t xml:space="preserve">[担当部署の名称]</w:t>
      </w:r>
    </w:p>
    <w:p>
      <w:pPr>
        <w:pStyle w:val="Compact"/>
        <w:numPr>
          <w:ilvl w:val="0"/>
          <w:numId w:val="2022"/>
        </w:numPr>
        <w:ind w:left="1080" w:hanging="360"/>
      </w:pPr>
      <w:r>
        <w:rPr>
          <w:rFonts w:hint="eastAsia"/>
        </w:rPr>
        <w:t xml:space="preserve">電話番号 </w:t>
      </w:r>
      <w:r>
        <w:rPr>
          <w:highlight w:val="yellow"/>
        </w:rPr>
        <w:t xml:space="preserve">[電話番号]</w:t>
      </w:r>
    </w:p>
    <w:p>
      <w:pPr>
        <w:pStyle w:val="Compact"/>
        <w:numPr>
          <w:ilvl w:val="0"/>
          <w:numId w:val="2022"/>
        </w:numPr>
        <w:ind w:left="1080" w:hanging="360"/>
      </w:pPr>
      <w:r>
        <w:rPr>
          <w:rFonts w:hint="eastAsia"/>
        </w:rPr>
        <w:t xml:space="preserve">電子メールアドレス </w:t>
      </w:r>
      <w:r>
        <w:rPr>
          <w:highlight w:val="yellow"/>
        </w:rPr>
        <w:t xml:space="preserve">[メールアドレス]</w:t>
      </w:r>
    </w:p>
    <w:p>
      <w:pPr>
        <w:pStyle w:val="Compact"/>
        <w:numPr>
          <w:ilvl w:val="0"/>
          <w:numId w:val="2022"/>
        </w:numPr>
        <w:ind w:left="1080" w:hanging="360"/>
      </w:pPr>
      <w:r>
        <w:rPr>
          <w:rFonts w:hint="eastAsia"/>
        </w:rPr>
        <w:t xml:space="preserve">受付時間 </w:t>
      </w:r>
      <w:r>
        <w:rPr>
          <w:highlight w:val="yellow"/>
        </w:rPr>
        <w:t xml:space="preserve">[問合せの受付時間]</w:t>
      </w:r>
    </w:p>
    <w:p/>
    <w:p>
      <w:pPr>
        <w:pStyle w:val="BodyText"/>
        <w:jc w:val="right"/>
      </w:pPr>
      <w:r>
        <w:rPr>
          <w:highlight w:val="yellow"/>
        </w:rPr>
        <w:t xml:space="preserve">[YYYY年MM月DD日]</w:t>
      </w:r>
      <w:r>
        <w:br/>
      </w:r>
      <w:r>
        <w:rPr>
          <w:highlight w:val="yellow"/>
        </w:rPr>
        <w:t xml:space="preserve">[運営者の正式名称]</w:t>
      </w:r>
      <w:r>
        <w:br/>
      </w:r>
      <w:r>
        <w:rPr>
          <w:highlight w:val="yellow"/>
        </w:rPr>
        <w:t xml:space="preserve">[代表者の役職及び氏名]</w:t>
      </w:r>
    </w:p>
    <w:p/>
    <w:p>
      <w:pPr>
        <w:pStyle w:val="Heading3"/>
      </w:pPr>
      <w:r>
        <w:rPr>
          <w:rFonts w:hint="eastAsia"/>
        </w:rPr>
        <w:t xml:space="preserve">別紙1 利用申込書</w:t>
      </w:r>
    </w:p>
    <w:p>
      <w:pPr>
        <w:pStyle w:val="FirstParagraph"/>
      </w:pPr>
      <w:r>
        <w:rPr>
          <w:rFonts w:hint="eastAsia"/>
        </w:rPr>
        <w:t xml:space="preserve">この申込書は、</w:t>
      </w:r>
      <w:r>
        <w:rPr>
          <w:highlight w:val="yellow"/>
        </w:rPr>
        <w:t xml:space="preserve">[施設名]</w:t>
      </w:r>
      <w:r>
        <w:rPr>
          <w:rFonts w:hint="eastAsia"/>
        </w:rPr>
        <w:t xml:space="preserve">利用規約を契約の内容とすることについて、民法第548条の2第1項第1号の合意を得るための書面です。運営者は、この申込書の提出を受けて、規約第7条の承認を行います。</w:t>
      </w:r>
    </w:p>
    <w:p/>
    <w:p>
      <w:pPr>
        <w:pStyle w:val="BodyText"/>
        <w:jc w:val="right"/>
      </w:pPr>
      <w:r>
        <w:rPr>
          <w:highlight w:val="yellow"/>
        </w:rPr>
        <w:t xml:space="preserve">[YYYY年MM月DD日]</w:t>
      </w:r>
    </w:p>
    <w:p/>
    <w:p>
      <w:pPr>
        <w:pStyle w:val="BodyText"/>
      </w:pPr>
      <w:r>
        <w:rPr>
          <w:highlight w:val="yellow"/>
        </w:rPr>
        <w:t xml:space="preserve">[運営者の正式名称]</w:t>
      </w:r>
      <w:r>
        <w:rPr>
          <w:rFonts w:hint="eastAsia"/>
        </w:rPr>
        <w:t xml:space="preserve"> 御中</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記入項目</w:t>
            </w:r>
          </w:p>
        </w:tc>
        <w:tc>
          <w:tcPr/>
          <w:p>
            <w:pPr>
              <w:pStyle w:val="Compact"/>
            </w:pPr>
            <w:r>
              <w:rPr>
                <w:rFonts w:hint="eastAsia"/>
              </w:rPr>
              <w:t xml:space="preserve">記入欄</w:t>
            </w:r>
          </w:p>
        </w:tc>
      </w:tr>
      <w:tr>
        <w:tc>
          <w:tcPr/>
          <w:p>
            <w:pPr>
              <w:pStyle w:val="Compact"/>
            </w:pPr>
            <w:r>
              <w:rPr>
                <w:rFonts w:hint="eastAsia"/>
              </w:rPr>
              <w:t xml:space="preserve">申込者の氏名又は名称</w:t>
            </w:r>
          </w:p>
        </w:tc>
        <w:tc>
          <w:tcPr/>
          <w:p>
            <w:pPr>
              <w:pStyle w:val="Compact"/>
            </w:pPr>
            <w:r>
              <w:rPr>
                <w:highlight w:val="yellow"/>
              </w:rPr>
              <w:t xml:space="preserve">[申込者の氏名又は名称]</w:t>
            </w:r>
          </w:p>
        </w:tc>
      </w:tr>
      <w:tr>
        <w:tc>
          <w:tcPr/>
          <w:p>
            <w:pPr>
              <w:pStyle w:val="Compact"/>
            </w:pPr>
            <w:r>
              <w:rPr>
                <w:rFonts w:hint="eastAsia"/>
              </w:rPr>
              <w:t xml:space="preserve">申込者の住所</w:t>
            </w:r>
          </w:p>
        </w:tc>
        <w:tc>
          <w:tcPr/>
          <w:p>
            <w:pPr>
              <w:pStyle w:val="Compact"/>
            </w:pPr>
            <w:r>
              <w:rPr>
                <w:highlight w:val="yellow"/>
              </w:rPr>
              <w:t xml:space="preserve">[申込者の郵便番号及び住所]</w:t>
            </w:r>
          </w:p>
        </w:tc>
      </w:tr>
      <w:tr>
        <w:tc>
          <w:tcPr/>
          <w:p>
            <w:pPr>
              <w:pStyle w:val="Compact"/>
            </w:pPr>
            <w:r>
              <w:rPr>
                <w:rFonts w:hint="eastAsia"/>
              </w:rPr>
              <w:t xml:space="preserve">電話番号</w:t>
            </w:r>
          </w:p>
        </w:tc>
        <w:tc>
          <w:tcPr/>
          <w:p>
            <w:pPr>
              <w:pStyle w:val="Compact"/>
            </w:pPr>
            <w:r>
              <w:rPr>
                <w:highlight w:val="yellow"/>
              </w:rPr>
              <w:t xml:space="preserve">[電話番号]</w:t>
            </w:r>
          </w:p>
        </w:tc>
      </w:tr>
      <w:tr>
        <w:tc>
          <w:tcPr/>
          <w:p>
            <w:pPr>
              <w:pStyle w:val="Compact"/>
            </w:pPr>
            <w:r>
              <w:rPr>
                <w:rFonts w:hint="eastAsia"/>
              </w:rPr>
              <w:t xml:space="preserve">電子メールアドレス</w:t>
            </w:r>
          </w:p>
        </w:tc>
        <w:tc>
          <w:tcPr/>
          <w:p>
            <w:pPr>
              <w:pStyle w:val="Compact"/>
            </w:pPr>
            <w:r>
              <w:rPr>
                <w:highlight w:val="yellow"/>
              </w:rPr>
              <w:t xml:space="preserve">[メールアドレス]</w:t>
            </w:r>
          </w:p>
        </w:tc>
      </w:tr>
      <w:tr>
        <w:tc>
          <w:tcPr/>
          <w:p>
            <w:pPr>
              <w:pStyle w:val="Compact"/>
            </w:pPr>
            <w:r>
              <w:rPr>
                <w:rFonts w:hint="eastAsia"/>
              </w:rPr>
              <w:t xml:space="preserve">法人の場合の担当者</w:t>
            </w:r>
          </w:p>
        </w:tc>
        <w:tc>
          <w:tcPr/>
          <w:p>
            <w:pPr>
              <w:pStyle w:val="Compact"/>
            </w:pPr>
            <w:r>
              <w:rPr>
                <w:highlight w:val="yellow"/>
              </w:rPr>
              <w:t xml:space="preserve">[担当者の所属及び氏名]</w:t>
            </w:r>
          </w:p>
        </w:tc>
      </w:tr>
      <w:tr>
        <w:tc>
          <w:tcPr/>
          <w:p>
            <w:pPr>
              <w:pStyle w:val="Compact"/>
            </w:pPr>
            <w:r>
              <w:rPr>
                <w:rFonts w:hint="eastAsia"/>
              </w:rPr>
              <w:t xml:space="preserve">当日の責任者及び連絡先</w:t>
            </w:r>
          </w:p>
        </w:tc>
        <w:tc>
          <w:tcPr/>
          <w:p>
            <w:pPr>
              <w:pStyle w:val="Compact"/>
            </w:pPr>
            <w:r>
              <w:rPr>
                <w:highlight w:val="yellow"/>
              </w:rPr>
              <w:t xml:space="preserve">[当日の責任者の氏名及び電話番号]</w:t>
            </w:r>
          </w:p>
        </w:tc>
      </w:tr>
      <w:tr>
        <w:tc>
          <w:tcPr/>
          <w:p>
            <w:pPr>
              <w:pStyle w:val="Compact"/>
            </w:pPr>
            <w:r>
              <w:rPr>
                <w:rFonts w:hint="eastAsia"/>
              </w:rPr>
              <w:t xml:space="preserve">利用日</w:t>
            </w:r>
          </w:p>
        </w:tc>
        <w:tc>
          <w:tcPr/>
          <w:p>
            <w:pPr>
              <w:pStyle w:val="Compact"/>
            </w:pPr>
            <w:r>
              <w:rPr>
                <w:highlight w:val="yellow"/>
              </w:rPr>
              <w:t xml:space="preserve">[YYYY年MM月DD日]</w:t>
            </w:r>
          </w:p>
        </w:tc>
      </w:tr>
      <w:tr>
        <w:tc>
          <w:tcPr/>
          <w:p>
            <w:pPr>
              <w:pStyle w:val="Compact"/>
            </w:pPr>
            <w:r>
              <w:rPr>
                <w:rFonts w:hint="eastAsia"/>
              </w:rPr>
              <w:t xml:space="preserve">利用時間</w:t>
            </w:r>
          </w:p>
        </w:tc>
        <w:tc>
          <w:tcPr/>
          <w:p>
            <w:pPr>
              <w:pStyle w:val="Compact"/>
            </w:pPr>
            <w:r>
              <w:rPr>
                <w:highlight w:val="yellow"/>
              </w:rPr>
              <w:t xml:space="preserve">[利用の開始時刻]</w:t>
            </w:r>
            <w:r>
              <w:rPr>
                <w:rFonts w:hint="eastAsia"/>
              </w:rPr>
              <w:t xml:space="preserve">から</w:t>
            </w:r>
            <w:r>
              <w:rPr>
                <w:highlight w:val="yellow"/>
              </w:rPr>
              <w:t xml:space="preserve">[利用の終了時刻]</w:t>
            </w:r>
            <w:r>
              <w:rPr>
                <w:rFonts w:hint="eastAsia"/>
              </w:rPr>
              <w:t xml:space="preserve">まで</w:t>
            </w:r>
          </w:p>
        </w:tc>
      </w:tr>
      <w:tr>
        <w:tc>
          <w:tcPr/>
          <w:p>
            <w:pPr>
              <w:pStyle w:val="Compact"/>
            </w:pPr>
            <w:r>
              <w:rPr>
                <w:rFonts w:hint="eastAsia"/>
              </w:rPr>
              <w:t xml:space="preserve">利用区画</w:t>
            </w:r>
          </w:p>
        </w:tc>
        <w:tc>
          <w:tcPr/>
          <w:p>
            <w:pPr>
              <w:pStyle w:val="Compact"/>
            </w:pPr>
            <w:r>
              <w:rPr>
                <w:highlight w:val="yellow"/>
              </w:rPr>
              <w:t xml:space="preserve">[利用区画の名称]</w:t>
            </w:r>
          </w:p>
        </w:tc>
      </w:tr>
      <w:tr>
        <w:tc>
          <w:tcPr/>
          <w:p>
            <w:pPr>
              <w:pStyle w:val="Compact"/>
            </w:pPr>
            <w:r>
              <w:rPr>
                <w:rFonts w:hint="eastAsia"/>
              </w:rPr>
              <w:t xml:space="preserve">利用の目的及び催物の内容</w:t>
            </w:r>
          </w:p>
        </w:tc>
        <w:tc>
          <w:tcPr/>
          <w:p>
            <w:pPr>
              <w:pStyle w:val="Compact"/>
            </w:pPr>
            <w:r>
              <w:rPr>
                <w:highlight w:val="yellow"/>
              </w:rPr>
              <w:t xml:space="preserve">[利用の目的及び催物の具体的な内容]</w:t>
            </w:r>
          </w:p>
        </w:tc>
      </w:tr>
      <w:tr>
        <w:tc>
          <w:tcPr/>
          <w:p>
            <w:pPr>
              <w:pStyle w:val="Compact"/>
            </w:pPr>
            <w:r>
              <w:rPr>
                <w:rFonts w:hint="eastAsia"/>
              </w:rPr>
              <w:t xml:space="preserve">利用人数の見込み</w:t>
            </w:r>
          </w:p>
        </w:tc>
        <w:tc>
          <w:tcPr/>
          <w:p>
            <w:pPr>
              <w:pStyle w:val="Compact"/>
            </w:pPr>
            <w:r>
              <w:rPr>
                <w:highlight w:val="yellow"/>
              </w:rPr>
              <w:t xml:space="preserve">[利用人数の見込み]</w:t>
            </w:r>
          </w:p>
        </w:tc>
      </w:tr>
      <w:tr>
        <w:tc>
          <w:tcPr/>
          <w:p>
            <w:pPr>
              <w:pStyle w:val="Compact"/>
            </w:pPr>
            <w:r>
              <w:rPr>
                <w:rFonts w:hint="eastAsia"/>
              </w:rPr>
              <w:t xml:space="preserve">持ち込む物品</w:t>
            </w:r>
          </w:p>
        </w:tc>
        <w:tc>
          <w:tcPr/>
          <w:p>
            <w:pPr>
              <w:pStyle w:val="Compact"/>
            </w:pPr>
            <w:r>
              <w:rPr>
                <w:highlight w:val="yellow"/>
              </w:rPr>
              <w:t xml:space="preserve">[持ち込む物品の内容]</w:t>
            </w:r>
          </w:p>
        </w:tc>
      </w:tr>
      <w:tr>
        <w:tc>
          <w:tcPr/>
          <w:p>
            <w:pPr>
              <w:pStyle w:val="Compact"/>
            </w:pPr>
            <w:r>
              <w:rPr>
                <w:rFonts w:hint="eastAsia"/>
              </w:rPr>
              <w:t xml:space="preserve">使用する付帯設備</w:t>
            </w:r>
          </w:p>
        </w:tc>
        <w:tc>
          <w:tcPr/>
          <w:p>
            <w:pPr>
              <w:pStyle w:val="Compact"/>
            </w:pPr>
            <w:r>
              <w:rPr>
                <w:highlight w:val="yellow"/>
              </w:rPr>
              <w:t xml:space="preserve">[使用する付帯設備の名称]</w:t>
            </w:r>
          </w:p>
        </w:tc>
      </w:tr>
      <w:tr>
        <w:tc>
          <w:tcPr/>
          <w:p>
            <w:pPr>
              <w:pStyle w:val="Compact"/>
            </w:pPr>
            <w:r>
              <w:rPr>
                <w:rFonts w:hint="eastAsia"/>
              </w:rPr>
              <w:t xml:space="preserve">利用料金の見込額</w:t>
            </w:r>
          </w:p>
        </w:tc>
        <w:tc>
          <w:tcPr/>
          <w:p>
            <w:pPr>
              <w:pStyle w:val="Compact"/>
            </w:pPr>
            <w:r>
              <w:rPr>
                <w:highlight w:val="yellow"/>
              </w:rPr>
              <w:t xml:space="preserve">[利用料金の見込額]</w:t>
            </w:r>
          </w:p>
        </w:tc>
      </w:tr>
      <w:tr>
        <w:tc>
          <w:tcPr/>
          <w:p>
            <w:pPr>
              <w:pStyle w:val="Compact"/>
            </w:pPr>
            <w:r>
              <w:rPr>
                <w:rFonts w:hint="eastAsia"/>
              </w:rPr>
              <w:t xml:space="preserve">支払の方法及び期日</w:t>
            </w:r>
          </w:p>
        </w:tc>
        <w:tc>
          <w:tcPr/>
          <w:p>
            <w:pPr>
              <w:pStyle w:val="Compact"/>
            </w:pPr>
            <w:r>
              <w:rPr>
                <w:highlight w:val="yellow"/>
              </w:rPr>
              <w:t xml:space="preserve">[支払の方法及び期日]</w:t>
            </w:r>
          </w:p>
        </w:tc>
      </w:tr>
    </w:tbl>
    <w:p/>
    <w:p>
      <w:pPr>
        <w:pStyle w:val="BodyText"/>
      </w:pPr>
      <w:r>
        <w:rPr>
          <w:rFonts w:hint="eastAsia"/>
        </w:rPr>
        <w:t xml:space="preserve">規約への同意</w:t>
      </w:r>
    </w:p>
    <w:p>
      <w:pPr>
        <w:pStyle w:val="BodyText"/>
      </w:pPr>
      <w:r>
        <w:rPr>
          <w:rFonts w:hint="eastAsia"/>
        </w:rPr>
        <w:t xml:space="preserve">□ 私は、</w:t>
      </w:r>
      <w:r>
        <w:rPr>
          <w:highlight w:val="yellow"/>
        </w:rPr>
        <w:t xml:space="preserve">[施設名]</w:t>
      </w:r>
      <w:r>
        <w:rPr>
          <w:rFonts w:hint="eastAsia"/>
        </w:rPr>
        <w:t xml:space="preserve">利用規約(第</w:t>
      </w:r>
      <w:r>
        <w:rPr>
          <w:highlight w:val="yellow"/>
        </w:rPr>
        <w:t xml:space="preserve">[版数]</w:t>
      </w:r>
      <w:r>
        <w:rPr>
          <w:rFonts w:hint="eastAsia"/>
        </w:rPr>
        <w:t xml:space="preserve">版。</w:t>
      </w:r>
      <w:r>
        <w:rPr>
          <w:highlight w:val="yellow"/>
        </w:rPr>
        <w:t xml:space="preserve">[YYYY年MM月DD日]</w:t>
      </w:r>
      <w:r>
        <w:rPr>
          <w:rFonts w:hint="eastAsia"/>
        </w:rPr>
        <w:t xml:space="preserve">から適用)の内容を確認し、同規約を契約の内容とすることに同意して、上記のとおり申し込みます。</w:t>
      </w:r>
    </w:p>
    <w:p>
      <w:pPr>
        <w:pStyle w:val="BodyText"/>
      </w:pPr>
      <w:r>
        <w:rPr>
          <w:rFonts w:hint="eastAsia"/>
        </w:rPr>
        <w:t xml:space="preserve">□ 私は、同規約第9条第1項により、私及び同伴者が同項各号のいずれにも該当しないことを表明し、保証します。</w:t>
      </w:r>
    </w:p>
    <w:p>
      <w:pPr>
        <w:pStyle w:val="BodyText"/>
      </w:pPr>
      <w:r>
        <w:rPr>
          <w:rFonts w:hint="eastAsia"/>
        </w:rPr>
        <w:t xml:space="preserve">□ 私は、同規約第17条により、当施設に宿泊せず、寝具を持ち込まず、及び使用しないことを確認しました。</w:t>
      </w:r>
    </w:p>
    <w:p>
      <w:pPr>
        <w:pStyle w:val="BodyText"/>
      </w:pPr>
      <w:r>
        <w:rPr>
          <w:rFonts w:hint="eastAsia"/>
        </w:rPr>
        <w:t xml:space="preserve">□ 私は、同規約第14条及び別紙2に定めるキャンセル料の内容を確認しました。</w:t>
      </w:r>
    </w:p>
    <w:p>
      <w:pPr>
        <w:pStyle w:val="BodyText"/>
      </w:pPr>
      <w:r>
        <w:rPr>
          <w:rFonts w:hint="eastAsia"/>
        </w:rPr>
        <w:t xml:space="preserve">□ 私は、同規約の交付又は提示を受け、その内容を確認しました。</w:t>
      </w:r>
    </w:p>
    <w:p/>
    <w:p>
      <w:pPr>
        <w:pStyle w:val="BodyText"/>
      </w:pPr>
      <w:r>
        <w:rPr>
          <w:rFonts w:hint="eastAsia"/>
        </w:rPr>
        <w:t xml:space="preserve">個人情報の利用目的</w:t>
      </w:r>
    </w:p>
    <w:p>
      <w:pPr>
        <w:pStyle w:val="BodyText"/>
      </w:pPr>
      <w:r>
        <w:rPr>
          <w:rFonts w:hint="eastAsia"/>
        </w:rPr>
        <w:t xml:space="preserve">この申込書に記載された個人情報は、次の目的で利用します。個人情報の保護に関する法律第21条第2項により、あらかじめ明示するものです。</w:t>
      </w:r>
    </w:p>
    <w:p>
      <w:pPr>
        <w:pStyle w:val="Compact"/>
        <w:numPr>
          <w:ilvl w:val="0"/>
          <w:numId w:val="2023"/>
        </w:numPr>
        <w:ind w:left="1080" w:hanging="360"/>
      </w:pPr>
      <w:r>
        <w:rPr>
          <w:rFonts w:hint="eastAsia"/>
        </w:rPr>
        <w:t xml:space="preserve">利用の申込みの受付、承認及び連絡</w:t>
      </w:r>
    </w:p>
    <w:p>
      <w:pPr>
        <w:pStyle w:val="Compact"/>
        <w:numPr>
          <w:ilvl w:val="0"/>
          <w:numId w:val="2023"/>
        </w:numPr>
        <w:ind w:left="1080" w:hanging="360"/>
      </w:pPr>
      <w:r>
        <w:rPr>
          <w:rFonts w:hint="eastAsia"/>
        </w:rPr>
        <w:t xml:space="preserve">利用料金の請求及び精算</w:t>
      </w:r>
    </w:p>
    <w:p>
      <w:pPr>
        <w:pStyle w:val="Compact"/>
        <w:numPr>
          <w:ilvl w:val="0"/>
          <w:numId w:val="2023"/>
        </w:numPr>
        <w:ind w:left="1080" w:hanging="360"/>
      </w:pPr>
      <w:r>
        <w:rPr>
          <w:rFonts w:hint="eastAsia"/>
        </w:rPr>
        <w:t xml:space="preserve">当施設の管理、安全の確保及び緊急時の連絡</w:t>
      </w:r>
    </w:p>
    <w:p>
      <w:pPr>
        <w:pStyle w:val="Compact"/>
        <w:numPr>
          <w:ilvl w:val="0"/>
          <w:numId w:val="2023"/>
        </w:numPr>
        <w:ind w:left="1080" w:hanging="360"/>
      </w:pPr>
      <w:r>
        <w:rPr>
          <w:rFonts w:hint="eastAsia"/>
        </w:rPr>
        <w:t xml:space="preserve">忘れ物等の返還</w:t>
      </w:r>
    </w:p>
    <w:p>
      <w:pPr>
        <w:pStyle w:val="Compact"/>
        <w:numPr>
          <w:ilvl w:val="0"/>
          <w:numId w:val="2023"/>
        </w:numPr>
        <w:ind w:left="1080" w:hanging="360"/>
      </w:pPr>
      <w:r>
        <w:rPr>
          <w:rFonts w:hint="eastAsia"/>
        </w:rPr>
        <w:t xml:space="preserve">苦情、事故及び紛争への対応</w:t>
      </w:r>
    </w:p>
    <w:p>
      <w:pPr>
        <w:pStyle w:val="Compact"/>
        <w:numPr>
          <w:ilvl w:val="0"/>
          <w:numId w:val="2023"/>
        </w:numPr>
        <w:ind w:left="1080" w:hanging="360"/>
      </w:pPr>
      <w:r>
        <w:rPr>
          <w:rFonts w:hint="eastAsia"/>
        </w:rPr>
        <w:t xml:space="preserve">法令に基づく対応</w:t>
      </w:r>
    </w:p>
    <w:p>
      <w:pPr>
        <w:pStyle w:val="BodyText"/>
      </w:pPr>
      <w:r>
        <w:rPr>
          <w:rFonts w:hint="eastAsia"/>
        </w:rPr>
        <w:t xml:space="preserve">取得した個人情報は、あらかじめ本人の同意を得ないで第三者に提供しません。ただし、個人情報の保護に関する法律第27条第1項各号に該当する場合は、この限りでありません。開示、訂正、利用の停止等の請求及び個人情報の取扱いに関する問合せは、規約附則第4項の連絡先までお申し出ください。</w:t>
      </w:r>
    </w:p>
    <w:p/>
    <w:p>
      <w:pPr>
        <w:pStyle w:val="BodyText"/>
      </w:pPr>
      <w:r>
        <w:rPr>
          <w:rFonts w:hint="eastAsia"/>
        </w:rPr>
        <w:t xml:space="preserve">申込者</w:t>
      </w:r>
    </w:p>
    <w:p>
      <w:pPr>
        <w:pStyle w:val="BodyText"/>
      </w:pPr>
      <w:r>
        <w:rPr>
          <w:highlight w:val="yellow"/>
        </w:rPr>
        <w:t xml:space="preserve">[申込者の郵便番号及び住所]</w:t>
      </w:r>
    </w:p>
    <w:p>
      <w:pPr>
        <w:pStyle w:val="BodyText"/>
      </w:pPr>
      <w:r>
        <w:rPr>
          <w:highlight w:val="yellow"/>
        </w:rPr>
        <w:t xml:space="preserve">[申込者の氏名又は名称]</w:t>
      </w:r>
    </w:p>
    <w:p>
      <w:pPr>
        <w:pStyle w:val="BodyText"/>
      </w:pPr>
      <w:r>
        <w:rPr>
          <w:highlight w:val="yellow"/>
        </w:rPr>
        <w:t xml:space="preserve">[法人の場合の代表者の役職及び氏名]</w:t>
      </w:r>
    </w:p>
    <w:p>
      <w:pPr>
        <w:pStyle w:val="BodyText"/>
      </w:pPr>
      <w:r>
        <w:rPr>
          <w:rFonts w:hint="eastAsia"/>
        </w:rPr>
        <w:t xml:space="preserve">(記名押印又は電子署名)</w:t>
      </w:r>
    </w:p>
    <w:p/>
    <w:p>
      <w:pPr>
        <w:pStyle w:val="BodyText"/>
      </w:pPr>
      <w:r>
        <w:rPr>
          <w:rFonts w:hint="eastAsia"/>
        </w:rPr>
        <w:t xml:space="preserve">法定代理人(申込者が未成年者である場合に記入します。)</w:t>
      </w:r>
    </w:p>
    <w:p>
      <w:pPr>
        <w:pStyle w:val="BodyText"/>
      </w:pPr>
      <w:r>
        <w:rPr>
          <w:highlight w:val="yellow"/>
        </w:rPr>
        <w:t xml:space="preserve">[法定代理人の郵便番号及び住所]</w:t>
      </w:r>
    </w:p>
    <w:p>
      <w:pPr>
        <w:pStyle w:val="BodyText"/>
      </w:pPr>
      <w:r>
        <w:rPr>
          <w:highlight w:val="yellow"/>
        </w:rPr>
        <w:t xml:space="preserve">[法定代理人の氏名]</w:t>
      </w:r>
    </w:p>
    <w:p>
      <w:pPr>
        <w:pStyle w:val="BodyText"/>
      </w:pPr>
      <w:r>
        <w:rPr>
          <w:highlight w:val="yellow"/>
        </w:rPr>
        <w:t xml:space="preserve">[申込者との続柄]</w:t>
      </w:r>
    </w:p>
    <w:p>
      <w:pPr>
        <w:pStyle w:val="BodyText"/>
      </w:pPr>
      <w:r>
        <w:rPr>
          <w:rFonts w:hint="eastAsia"/>
        </w:rPr>
        <w:t xml:space="preserve">(記名押印又は電子署名)</w:t>
      </w:r>
    </w:p>
    <w:p/>
    <w:p>
      <w:pPr>
        <w:pStyle w:val="BodyText"/>
      </w:pPr>
      <w:r>
        <w:rPr>
          <w:rFonts w:hint="eastAsia"/>
        </w:rPr>
        <w:t xml:space="preserve">受付欄(運営者が記入します。)</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記入項目</w:t>
            </w:r>
          </w:p>
        </w:tc>
        <w:tc>
          <w:tcPr/>
          <w:p>
            <w:pPr>
              <w:pStyle w:val="Compact"/>
            </w:pPr>
            <w:r>
              <w:rPr>
                <w:rFonts w:hint="eastAsia"/>
              </w:rPr>
              <w:t xml:space="preserve">記入欄</w:t>
            </w:r>
          </w:p>
        </w:tc>
      </w:tr>
      <w:tr>
        <w:tc>
          <w:tcPr/>
          <w:p>
            <w:pPr>
              <w:pStyle w:val="Compact"/>
            </w:pPr>
            <w:r>
              <w:rPr>
                <w:rFonts w:hint="eastAsia"/>
              </w:rPr>
              <w:t xml:space="preserve">受付日</w:t>
            </w:r>
          </w:p>
        </w:tc>
        <w:tc>
          <w:tcPr/>
          <w:p>
            <w:pPr>
              <w:pStyle w:val="Compact"/>
            </w:pPr>
            <w:r>
              <w:rPr>
                <w:highlight w:val="yellow"/>
              </w:rPr>
              <w:t xml:space="preserve">[YYYY年MM月DD日]</w:t>
            </w:r>
          </w:p>
        </w:tc>
      </w:tr>
      <w:tr>
        <w:tc>
          <w:tcPr/>
          <w:p>
            <w:pPr>
              <w:pStyle w:val="Compact"/>
            </w:pPr>
            <w:r>
              <w:rPr>
                <w:rFonts w:hint="eastAsia"/>
              </w:rPr>
              <w:t xml:space="preserve">受付をした者</w:t>
            </w:r>
          </w:p>
        </w:tc>
        <w:tc>
          <w:tcPr/>
          <w:p>
            <w:pPr>
              <w:pStyle w:val="Compact"/>
            </w:pPr>
            <w:r>
              <w:rPr>
                <w:highlight w:val="yellow"/>
              </w:rPr>
              <w:t xml:space="preserve">[受付をした者の氏名]</w:t>
            </w:r>
          </w:p>
        </w:tc>
      </w:tr>
      <w:tr>
        <w:tc>
          <w:tcPr/>
          <w:p>
            <w:pPr>
              <w:pStyle w:val="Compact"/>
            </w:pPr>
            <w:r>
              <w:rPr>
                <w:rFonts w:hint="eastAsia"/>
              </w:rPr>
              <w:t xml:space="preserve">承認の可否</w:t>
            </w:r>
          </w:p>
        </w:tc>
        <w:tc>
          <w:tcPr/>
          <w:p>
            <w:pPr>
              <w:pStyle w:val="Compact"/>
            </w:pPr>
            <w:r>
              <w:rPr>
                <w:highlight w:val="yellow"/>
              </w:rPr>
              <w:t xml:space="preserve">[承認する又は承認しない]</w:t>
            </w:r>
          </w:p>
        </w:tc>
      </w:tr>
      <w:tr>
        <w:tc>
          <w:tcPr/>
          <w:p>
            <w:pPr>
              <w:pStyle w:val="Compact"/>
            </w:pPr>
            <w:r>
              <w:rPr>
                <w:rFonts w:hint="eastAsia"/>
              </w:rPr>
              <w:t xml:space="preserve">承認しない場合の理由</w:t>
            </w:r>
          </w:p>
        </w:tc>
        <w:tc>
          <w:tcPr/>
          <w:p>
            <w:pPr>
              <w:pStyle w:val="Compact"/>
            </w:pPr>
            <w:r>
              <w:rPr>
                <w:highlight w:val="yellow"/>
              </w:rPr>
              <w:t xml:space="preserve">[承認しない理由]</w:t>
            </w:r>
          </w:p>
        </w:tc>
      </w:tr>
      <w:tr>
        <w:tc>
          <w:tcPr/>
          <w:p>
            <w:pPr>
              <w:pStyle w:val="Compact"/>
            </w:pPr>
            <w:r>
              <w:rPr>
                <w:rFonts w:hint="eastAsia"/>
              </w:rPr>
              <w:t xml:space="preserve">公の施設の場合の根拠条項</w:t>
            </w:r>
          </w:p>
        </w:tc>
        <w:tc>
          <w:tcPr/>
          <w:p>
            <w:pPr>
              <w:pStyle w:val="Compact"/>
            </w:pPr>
            <w:r>
              <w:rPr>
                <w:highlight w:val="yellow"/>
              </w:rPr>
              <w:t xml:space="preserve">[条例の該当条項]</w:t>
            </w:r>
          </w:p>
        </w:tc>
      </w:tr>
      <w:tr>
        <w:tc>
          <w:tcPr/>
          <w:p>
            <w:pPr>
              <w:pStyle w:val="Compact"/>
            </w:pPr>
            <w:r>
              <w:rPr>
                <w:rFonts w:hint="eastAsia"/>
              </w:rPr>
              <w:t xml:space="preserve">適用する規約の版</w:t>
            </w:r>
          </w:p>
        </w:tc>
        <w:tc>
          <w:tcPr/>
          <w:p>
            <w:pPr>
              <w:pStyle w:val="Compact"/>
            </w:pPr>
            <w:r>
              <w:rPr>
                <w:highlight w:val="yellow"/>
              </w:rPr>
              <w:t xml:space="preserve">[適用する規約の版数]</w:t>
            </w:r>
          </w:p>
        </w:tc>
      </w:tr>
      <w:tr>
        <w:tc>
          <w:tcPr/>
          <w:p>
            <w:pPr>
              <w:pStyle w:val="Compact"/>
            </w:pPr>
            <w:r>
              <w:rPr>
                <w:rFonts w:hint="eastAsia"/>
              </w:rPr>
              <w:t xml:space="preserve">規約を示した方法</w:t>
            </w:r>
          </w:p>
        </w:tc>
        <w:tc>
          <w:tcPr/>
          <w:p>
            <w:pPr>
              <w:pStyle w:val="Compact"/>
            </w:pPr>
            <w:r>
              <w:rPr>
                <w:highlight w:val="yellow"/>
              </w:rPr>
              <w:t xml:space="preserve">[書面の交付、電磁的記録の提供等の別]</w:t>
            </w:r>
          </w:p>
        </w:tc>
      </w:tr>
    </w:tbl>
    <w:p/>
    <w:p>
      <w:pPr>
        <w:pStyle w:val="BodyText"/>
      </w:pPr>
      <w:r>
        <w:rPr>
          <w:rFonts w:hint="eastAsia"/>
        </w:rPr>
        <w:t xml:space="preserve">運営者</w:t>
      </w:r>
    </w:p>
    <w:p>
      <w:pPr>
        <w:pStyle w:val="BodyText"/>
      </w:pPr>
      <w:r>
        <w:rPr>
          <w:highlight w:val="yellow"/>
        </w:rPr>
        <w:t xml:space="preserve">[運営者の正式名称]</w:t>
      </w:r>
    </w:p>
    <w:p>
      <w:pPr>
        <w:pStyle w:val="BodyText"/>
      </w:pPr>
      <w:r>
        <w:rPr>
          <w:highlight w:val="yellow"/>
        </w:rPr>
        <w:t xml:space="preserve">[受付担当者の役職及び氏名]</w:t>
      </w:r>
    </w:p>
    <w:p>
      <w:pPr>
        <w:pStyle w:val="BodyText"/>
      </w:pPr>
      <w:r>
        <w:rPr>
          <w:rFonts w:hint="eastAsia"/>
        </w:rPr>
        <w:t xml:space="preserve">(記名押印又は電子署名)</w:t>
      </w:r>
    </w:p>
    <w:p/>
    <w:p>
      <w:pPr>
        <w:pStyle w:val="Heading3"/>
      </w:pPr>
      <w:r>
        <w:rPr>
          <w:rFonts w:hint="eastAsia"/>
        </w:rPr>
        <w:t xml:space="preserve">別紙2 料金表・キャンセル料表</w:t>
      </w:r>
    </w:p>
    <w:p>
      <w:pPr>
        <w:pStyle w:val="FirstParagraph"/>
      </w:pPr>
      <w:r>
        <w:rPr>
          <w:rFonts w:hint="eastAsia"/>
        </w:rPr>
        <w:t xml:space="preserve">1 室料</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利用区画</w:t>
            </w:r>
          </w:p>
        </w:tc>
        <w:tc>
          <w:tcPr/>
          <w:p>
            <w:pPr>
              <w:pStyle w:val="Compact"/>
            </w:pPr>
            <w:r>
              <w:rPr>
                <w:rFonts w:hint="eastAsia"/>
              </w:rPr>
              <w:t xml:space="preserve">曜日及び時間帯の区分</w:t>
            </w:r>
          </w:p>
        </w:tc>
        <w:tc>
          <w:tcPr/>
          <w:p>
            <w:pPr>
              <w:pStyle w:val="Compact"/>
            </w:pPr>
            <w:r>
              <w:rPr>
                <w:rFonts w:hint="eastAsia"/>
              </w:rPr>
              <w:t xml:space="preserve">料金</w:t>
            </w:r>
          </w:p>
        </w:tc>
        <w:tc>
          <w:tcPr/>
          <w:p>
            <w:pPr>
              <w:pStyle w:val="Compact"/>
            </w:pPr>
            <w:r>
              <w:rPr>
                <w:rFonts w:hint="eastAsia"/>
              </w:rPr>
              <w:t xml:space="preserve">算定根拠メモ</w:t>
            </w:r>
          </w:p>
        </w:tc>
      </w:tr>
      <w:tr>
        <w:tc>
          <w:tcPr/>
          <w:p>
            <w:pPr>
              <w:pStyle w:val="Compact"/>
            </w:pPr>
            <w:r>
              <w:rPr>
                <w:highlight w:val="yellow"/>
              </w:rPr>
              <w:t xml:space="preserve">[利用区画の名称]</w:t>
            </w:r>
          </w:p>
        </w:tc>
        <w:tc>
          <w:tcPr/>
          <w:p>
            <w:pPr>
              <w:pStyle w:val="Compact"/>
            </w:pPr>
            <w:r>
              <w:rPr>
                <w:highlight w:val="yellow"/>
              </w:rPr>
              <w:t xml:space="preserve">[曜日及び時間帯の区分]</w:t>
            </w:r>
          </w:p>
        </w:tc>
        <w:tc>
          <w:tcPr/>
          <w:p>
            <w:pPr>
              <w:pStyle w:val="Compact"/>
            </w:pPr>
            <w:r>
              <w:rPr>
                <w:highlight w:val="yellow"/>
              </w:rPr>
              <w:t xml:space="preserve">[単位時間あたりの料金]</w:t>
            </w:r>
          </w:p>
        </w:tc>
        <w:tc>
          <w:tcPr/>
          <w:p>
            <w:pPr>
              <w:pStyle w:val="Compact"/>
            </w:pPr>
            <w:r>
              <w:rPr>
                <w:highlight w:val="yellow"/>
              </w:rPr>
              <w:t xml:space="preserve">[料金の算定根拠]</w:t>
            </w:r>
          </w:p>
        </w:tc>
      </w:tr>
      <w:tr>
        <w:tc>
          <w:tcPr/>
          <w:p>
            <w:pPr>
              <w:pStyle w:val="Compact"/>
            </w:pPr>
            <w:r>
              <w:rPr>
                <w:highlight w:val="yellow"/>
              </w:rPr>
              <w:t xml:space="preserve">[利用区画の名称]</w:t>
            </w:r>
          </w:p>
        </w:tc>
        <w:tc>
          <w:tcPr/>
          <w:p>
            <w:pPr>
              <w:pStyle w:val="Compact"/>
            </w:pPr>
            <w:r>
              <w:rPr>
                <w:highlight w:val="yellow"/>
              </w:rPr>
              <w:t xml:space="preserve">[曜日及び時間帯の区分]</w:t>
            </w:r>
          </w:p>
        </w:tc>
        <w:tc>
          <w:tcPr/>
          <w:p>
            <w:pPr>
              <w:pStyle w:val="Compact"/>
            </w:pPr>
            <w:r>
              <w:rPr>
                <w:highlight w:val="yellow"/>
              </w:rPr>
              <w:t xml:space="preserve">[単位時間あたりの料金]</w:t>
            </w:r>
          </w:p>
        </w:tc>
        <w:tc>
          <w:tcPr/>
          <w:p>
            <w:pPr>
              <w:pStyle w:val="Compact"/>
            </w:pPr>
            <w:r>
              <w:rPr>
                <w:highlight w:val="yellow"/>
              </w:rPr>
              <w:t xml:space="preserve">[料金の算定根拠]</w:t>
            </w:r>
          </w:p>
        </w:tc>
      </w:tr>
      <w:tr>
        <w:tc>
          <w:tcPr/>
          <w:p>
            <w:pPr>
              <w:pStyle w:val="Compact"/>
            </w:pPr>
            <w:r>
              <w:rPr>
                <w:highlight w:val="yellow"/>
              </w:rPr>
              <w:t xml:space="preserve">[利用区画の名称]</w:t>
            </w:r>
          </w:p>
        </w:tc>
        <w:tc>
          <w:tcPr/>
          <w:p>
            <w:pPr>
              <w:pStyle w:val="Compact"/>
            </w:pPr>
            <w:r>
              <w:rPr>
                <w:highlight w:val="yellow"/>
              </w:rPr>
              <w:t xml:space="preserve">[曜日及び時間帯の区分]</w:t>
            </w:r>
          </w:p>
        </w:tc>
        <w:tc>
          <w:tcPr/>
          <w:p>
            <w:pPr>
              <w:pStyle w:val="Compact"/>
            </w:pPr>
            <w:r>
              <w:rPr>
                <w:highlight w:val="yellow"/>
              </w:rPr>
              <w:t xml:space="preserve">[単位時間あたりの料金]</w:t>
            </w:r>
          </w:p>
        </w:tc>
        <w:tc>
          <w:tcPr/>
          <w:p>
            <w:pPr>
              <w:pStyle w:val="Compact"/>
            </w:pPr>
            <w:r>
              <w:rPr>
                <w:highlight w:val="yellow"/>
              </w:rPr>
              <w:t xml:space="preserve">[料金の算定根拠]</w:t>
            </w:r>
          </w:p>
        </w:tc>
      </w:tr>
      <w:tr>
        <w:tc>
          <w:tcPr/>
          <w:p>
            <w:pPr>
              <w:pStyle w:val="Compact"/>
            </w:pPr>
            <w:r>
              <w:rPr>
                <w:rFonts w:hint="eastAsia"/>
              </w:rPr>
              <w:t xml:space="preserve">延長料金</w:t>
            </w:r>
          </w:p>
        </w:tc>
        <w:tc>
          <w:tcPr/>
          <w:p>
            <w:pPr>
              <w:pStyle w:val="Compact"/>
            </w:pPr>
            <w:r>
              <w:rPr>
                <w:highlight w:val="yellow"/>
              </w:rPr>
              <w:t xml:space="preserve">[延長料金の計算の単位]</w:t>
            </w:r>
          </w:p>
        </w:tc>
        <w:tc>
          <w:tcPr/>
          <w:p>
            <w:pPr>
              <w:pStyle w:val="Compact"/>
            </w:pPr>
            <w:r>
              <w:rPr>
                <w:highlight w:val="yellow"/>
              </w:rPr>
              <w:t xml:space="preserve">[延長料金の額]</w:t>
            </w:r>
          </w:p>
        </w:tc>
        <w:tc>
          <w:tcPr/>
          <w:p>
            <w:pPr>
              <w:pStyle w:val="Compact"/>
            </w:pPr>
            <w:r>
              <w:rPr>
                <w:highlight w:val="yellow"/>
              </w:rPr>
              <w:t xml:space="preserve">[延長料金の算定根拠]</w:t>
            </w:r>
          </w:p>
        </w:tc>
      </w:tr>
    </w:tbl>
    <w:p/>
    <w:p>
      <w:pPr>
        <w:pStyle w:val="BodyText"/>
      </w:pPr>
      <w:r>
        <w:rPr>
          <w:rFonts w:hint="eastAsia"/>
        </w:rPr>
        <w:t xml:space="preserve">2 付帯サービスの料金</w:t>
      </w:r>
    </w:p>
    <w:p/>
    <w:tbl>
      <w:tblPr>
        <w:tblStyle w:val="Table"/>
        <w:tblW w:type="auto" w:w="0"/>
        <w:tblLook w:firstRow="1" w:lastRow="0" w:firstColumn="0" w:lastColumn="0" w:noHBand="0" w:noVBand="0" w:val="0020"/>
      </w:tblPr>
      <w:tblGrid>
        <w:gridCol w:w="3960"/>
        <w:gridCol w:w="3960"/>
        <w:gridCol w:w="3960"/>
        <w:gridCol w:w="3960"/>
      </w:tblGrid>
      <w:tr>
        <w:trPr>
          <w:tblHeader w:val="on"/>
        </w:trPr>
        <w:tc>
          <w:tcPr/>
          <w:p>
            <w:pPr>
              <w:pStyle w:val="Compact"/>
            </w:pPr>
            <w:r>
              <w:rPr>
                <w:rFonts w:hint="eastAsia"/>
              </w:rPr>
              <w:t xml:space="preserve">付帯サービス</w:t>
            </w:r>
          </w:p>
        </w:tc>
        <w:tc>
          <w:tcPr/>
          <w:p>
            <w:pPr>
              <w:pStyle w:val="Compact"/>
            </w:pPr>
            <w:r>
              <w:rPr>
                <w:rFonts w:hint="eastAsia"/>
              </w:rPr>
              <w:t xml:space="preserve">単位</w:t>
            </w:r>
          </w:p>
        </w:tc>
        <w:tc>
          <w:tcPr/>
          <w:p>
            <w:pPr>
              <w:pStyle w:val="Compact"/>
            </w:pPr>
            <w:r>
              <w:rPr>
                <w:rFonts w:hint="eastAsia"/>
              </w:rPr>
              <w:t xml:space="preserve">料金</w:t>
            </w:r>
          </w:p>
        </w:tc>
        <w:tc>
          <w:tcPr/>
          <w:p>
            <w:pPr>
              <w:pStyle w:val="Compact"/>
            </w:pPr>
            <w:r>
              <w:rPr>
                <w:rFonts w:hint="eastAsia"/>
              </w:rPr>
              <w:t xml:space="preserve">算定根拠メモ</w:t>
            </w:r>
          </w:p>
        </w:tc>
      </w:tr>
      <w:tr>
        <w:tc>
          <w:tcPr/>
          <w:p>
            <w:pPr>
              <w:pStyle w:val="Compact"/>
            </w:pPr>
            <w:r>
              <w:rPr>
                <w:highlight w:val="yellow"/>
              </w:rPr>
              <w:t xml:space="preserve">[付帯サービスの名称]</w:t>
            </w:r>
          </w:p>
        </w:tc>
        <w:tc>
          <w:tcPr/>
          <w:p>
            <w:pPr>
              <w:pStyle w:val="Compact"/>
            </w:pPr>
            <w:r>
              <w:rPr>
                <w:highlight w:val="yellow"/>
              </w:rPr>
              <w:t xml:space="preserve">[料金の単位]</w:t>
            </w:r>
          </w:p>
        </w:tc>
        <w:tc>
          <w:tcPr/>
          <w:p>
            <w:pPr>
              <w:pStyle w:val="Compact"/>
            </w:pPr>
            <w:r>
              <w:rPr>
                <w:highlight w:val="yellow"/>
              </w:rPr>
              <w:t xml:space="preserve">[料金の額]</w:t>
            </w:r>
          </w:p>
        </w:tc>
        <w:tc>
          <w:tcPr/>
          <w:p>
            <w:pPr>
              <w:pStyle w:val="Compact"/>
            </w:pPr>
            <w:r>
              <w:rPr>
                <w:highlight w:val="yellow"/>
              </w:rPr>
              <w:t xml:space="preserve">[料金の算定根拠]</w:t>
            </w:r>
          </w:p>
        </w:tc>
      </w:tr>
      <w:tr>
        <w:tc>
          <w:tcPr/>
          <w:p>
            <w:pPr>
              <w:pStyle w:val="Compact"/>
            </w:pPr>
            <w:r>
              <w:rPr>
                <w:highlight w:val="yellow"/>
              </w:rPr>
              <w:t xml:space="preserve">[付帯サービスの名称]</w:t>
            </w:r>
          </w:p>
        </w:tc>
        <w:tc>
          <w:tcPr/>
          <w:p>
            <w:pPr>
              <w:pStyle w:val="Compact"/>
            </w:pPr>
            <w:r>
              <w:rPr>
                <w:highlight w:val="yellow"/>
              </w:rPr>
              <w:t xml:space="preserve">[料金の単位]</w:t>
            </w:r>
          </w:p>
        </w:tc>
        <w:tc>
          <w:tcPr/>
          <w:p>
            <w:pPr>
              <w:pStyle w:val="Compact"/>
            </w:pPr>
            <w:r>
              <w:rPr>
                <w:highlight w:val="yellow"/>
              </w:rPr>
              <w:t xml:space="preserve">[料金の額]</w:t>
            </w:r>
          </w:p>
        </w:tc>
        <w:tc>
          <w:tcPr/>
          <w:p>
            <w:pPr>
              <w:pStyle w:val="Compact"/>
            </w:pPr>
            <w:r>
              <w:rPr>
                <w:highlight w:val="yellow"/>
              </w:rPr>
              <w:t xml:space="preserve">[料金の算定根拠]</w:t>
            </w:r>
          </w:p>
        </w:tc>
      </w:tr>
      <w:tr>
        <w:tc>
          <w:tcPr/>
          <w:p>
            <w:pPr>
              <w:pStyle w:val="Compact"/>
            </w:pPr>
            <w:r>
              <w:rPr>
                <w:highlight w:val="yellow"/>
              </w:rPr>
              <w:t xml:space="preserve">[付帯サービスの名称]</w:t>
            </w:r>
          </w:p>
        </w:tc>
        <w:tc>
          <w:tcPr/>
          <w:p>
            <w:pPr>
              <w:pStyle w:val="Compact"/>
            </w:pPr>
            <w:r>
              <w:rPr>
                <w:highlight w:val="yellow"/>
              </w:rPr>
              <w:t xml:space="preserve">[料金の単位]</w:t>
            </w:r>
          </w:p>
        </w:tc>
        <w:tc>
          <w:tcPr/>
          <w:p>
            <w:pPr>
              <w:pStyle w:val="Compact"/>
            </w:pPr>
            <w:r>
              <w:rPr>
                <w:highlight w:val="yellow"/>
              </w:rPr>
              <w:t xml:space="preserve">[料金の額]</w:t>
            </w:r>
          </w:p>
        </w:tc>
        <w:tc>
          <w:tcPr/>
          <w:p>
            <w:pPr>
              <w:pStyle w:val="Compact"/>
            </w:pPr>
            <w:r>
              <w:rPr>
                <w:highlight w:val="yellow"/>
              </w:rPr>
              <w:t xml:space="preserve">[料金の算定根拠]</w:t>
            </w:r>
          </w:p>
        </w:tc>
      </w:tr>
    </w:tbl>
    <w:p/>
    <w:p>
      <w:pPr>
        <w:pStyle w:val="BodyText"/>
      </w:pPr>
      <w:r>
        <w:rPr>
          <w:rFonts w:hint="eastAsia"/>
        </w:rPr>
        <w:t xml:space="preserve">3 室料のキャンセル料</w:t>
      </w:r>
    </w:p>
    <w:p/>
    <w:tbl>
      <w:tblPr>
        <w:tblStyle w:val="Table"/>
        <w:tblW w:type="auto" w:w="0"/>
        <w:tblLook w:firstRow="1" w:lastRow="0" w:firstColumn="0" w:lastColumn="0" w:noHBand="0" w:noVBand="0" w:val="0020"/>
      </w:tblPr>
      <w:tblGrid>
        <w:gridCol w:w="3960"/>
        <w:gridCol w:w="3960"/>
        <w:gridCol w:w="3960"/>
      </w:tblGrid>
      <w:tr>
        <w:trPr>
          <w:tblHeader w:val="on"/>
        </w:trPr>
        <w:tc>
          <w:tcPr/>
          <w:p>
            <w:pPr>
              <w:pStyle w:val="Compact"/>
            </w:pPr>
            <w:r>
              <w:rPr>
                <w:rFonts w:hint="eastAsia"/>
              </w:rPr>
              <w:t xml:space="preserve">解除の時期の区分</w:t>
            </w:r>
          </w:p>
        </w:tc>
        <w:tc>
          <w:tcPr/>
          <w:p>
            <w:pPr>
              <w:pStyle w:val="Compact"/>
            </w:pPr>
            <w:r>
              <w:rPr>
                <w:rFonts w:hint="eastAsia"/>
              </w:rPr>
              <w:t xml:space="preserve">室料に対する割合</w:t>
            </w:r>
          </w:p>
        </w:tc>
        <w:tc>
          <w:tcPr/>
          <w:p>
            <w:pPr>
              <w:pStyle w:val="Compact"/>
            </w:pPr>
            <w:r>
              <w:rPr>
                <w:rFonts w:hint="eastAsia"/>
              </w:rPr>
              <w:t xml:space="preserve">算定根拠メモ</w:t>
            </w:r>
          </w:p>
        </w:tc>
      </w:tr>
      <w:tr>
        <w:tc>
          <w:tcPr/>
          <w:p>
            <w:pPr>
              <w:pStyle w:val="Compact"/>
            </w:pPr>
            <w:r>
              <w:rPr>
                <w:rFonts w:hint="eastAsia"/>
              </w:rPr>
              <w:t xml:space="preserve">利用契約の成立から利用日の</w:t>
            </w:r>
            <w:r>
              <w:rPr>
                <w:highlight w:val="yellow"/>
              </w:rPr>
              <w:t xml:space="preserve">[第1区分の末日となる日数]</w:t>
            </w:r>
            <w:r>
              <w:rPr>
                <w:rFonts w:hint="eastAsia"/>
              </w:rPr>
              <w:t xml:space="preserve">日前まで</w:t>
            </w:r>
          </w:p>
        </w:tc>
        <w:tc>
          <w:tcPr/>
          <w:p>
            <w:pPr>
              <w:pStyle w:val="Compact"/>
            </w:pPr>
            <w:r>
              <w:rPr>
                <w:highlight w:val="yellow"/>
              </w:rPr>
              <w:t xml:space="preserve">[割合]</w:t>
            </w:r>
            <w:r>
              <w:rPr>
                <w:rFonts w:hint="eastAsia"/>
              </w:rPr>
              <w:t xml:space="preserve">%</w:t>
            </w:r>
          </w:p>
        </w:tc>
        <w:tc>
          <w:tcPr/>
          <w:p>
            <w:pPr>
              <w:pStyle w:val="Compact"/>
            </w:pPr>
            <w:r>
              <w:rPr>
                <w:highlight w:val="yellow"/>
              </w:rPr>
              <w:t xml:space="preserve">[他に貸すことができる見込み、既に支出した準備の費用及び免れる費用]</w:t>
            </w:r>
          </w:p>
        </w:tc>
      </w:tr>
      <w:tr>
        <w:tc>
          <w:tcPr/>
          <w:p>
            <w:pPr>
              <w:pStyle w:val="Compact"/>
            </w:pPr>
            <w:r>
              <w:rPr>
                <w:rFonts w:hint="eastAsia"/>
              </w:rPr>
              <w:t xml:space="preserve">利用日の</w:t>
            </w:r>
            <w:r>
              <w:rPr>
                <w:highlight w:val="yellow"/>
              </w:rPr>
              <w:t xml:space="preserve">[第2区分の初日となる日数]</w:t>
            </w:r>
            <w:r>
              <w:rPr>
                <w:rFonts w:hint="eastAsia"/>
              </w:rPr>
              <w:t xml:space="preserve">日前から</w:t>
            </w:r>
            <w:r>
              <w:rPr>
                <w:highlight w:val="yellow"/>
              </w:rPr>
              <w:t xml:space="preserve">[第2区分の末日となる日数]</w:t>
            </w:r>
            <w:r>
              <w:rPr>
                <w:rFonts w:hint="eastAsia"/>
              </w:rPr>
              <w:t xml:space="preserve">日前まで</w:t>
            </w:r>
          </w:p>
        </w:tc>
        <w:tc>
          <w:tcPr/>
          <w:p>
            <w:pPr>
              <w:pStyle w:val="Compact"/>
            </w:pPr>
            <w:r>
              <w:rPr>
                <w:highlight w:val="yellow"/>
              </w:rPr>
              <w:t xml:space="preserve">[割合]</w:t>
            </w:r>
            <w:r>
              <w:rPr>
                <w:rFonts w:hint="eastAsia"/>
              </w:rPr>
              <w:t xml:space="preserve">%</w:t>
            </w:r>
          </w:p>
        </w:tc>
        <w:tc>
          <w:tcPr/>
          <w:p>
            <w:pPr>
              <w:pStyle w:val="Compact"/>
            </w:pPr>
            <w:r>
              <w:rPr>
                <w:highlight w:val="yellow"/>
              </w:rPr>
              <w:t xml:space="preserve">[他に貸すことができる見込み、既に支出した準備の費用及び免れる費用]</w:t>
            </w:r>
          </w:p>
        </w:tc>
      </w:tr>
      <w:tr>
        <w:tc>
          <w:tcPr/>
          <w:p>
            <w:pPr>
              <w:pStyle w:val="Compact"/>
            </w:pPr>
            <w:r>
              <w:rPr>
                <w:rFonts w:hint="eastAsia"/>
              </w:rPr>
              <w:t xml:space="preserve">利用日の</w:t>
            </w:r>
            <w:r>
              <w:rPr>
                <w:highlight w:val="yellow"/>
              </w:rPr>
              <w:t xml:space="preserve">[第3区分の初日となる日数]</w:t>
            </w:r>
            <w:r>
              <w:rPr>
                <w:rFonts w:hint="eastAsia"/>
              </w:rPr>
              <w:t xml:space="preserve">日前から</w:t>
            </w:r>
            <w:r>
              <w:rPr>
                <w:highlight w:val="yellow"/>
              </w:rPr>
              <w:t xml:space="preserve">[第3区分の末日となる日数]</w:t>
            </w:r>
            <w:r>
              <w:rPr>
                <w:rFonts w:hint="eastAsia"/>
              </w:rPr>
              <w:t xml:space="preserve">日前まで</w:t>
            </w:r>
          </w:p>
        </w:tc>
        <w:tc>
          <w:tcPr/>
          <w:p>
            <w:pPr>
              <w:pStyle w:val="Compact"/>
            </w:pPr>
            <w:r>
              <w:rPr>
                <w:highlight w:val="yellow"/>
              </w:rPr>
              <w:t xml:space="preserve">[割合]</w:t>
            </w:r>
            <w:r>
              <w:rPr>
                <w:rFonts w:hint="eastAsia"/>
              </w:rPr>
              <w:t xml:space="preserve">%</w:t>
            </w:r>
          </w:p>
        </w:tc>
        <w:tc>
          <w:tcPr/>
          <w:p>
            <w:pPr>
              <w:pStyle w:val="Compact"/>
            </w:pPr>
            <w:r>
              <w:rPr>
                <w:highlight w:val="yellow"/>
              </w:rPr>
              <w:t xml:space="preserve">[他に貸すことができる見込み、既に支出した準備の費用及び免れる費用]</w:t>
            </w:r>
          </w:p>
        </w:tc>
      </w:tr>
      <w:tr>
        <w:tc>
          <w:tcPr/>
          <w:p>
            <w:pPr>
              <w:pStyle w:val="Compact"/>
            </w:pPr>
            <w:r>
              <w:rPr>
                <w:rFonts w:hint="eastAsia"/>
              </w:rPr>
              <w:t xml:space="preserve">利用日の</w:t>
            </w:r>
            <w:r>
              <w:rPr>
                <w:highlight w:val="yellow"/>
              </w:rPr>
              <w:t xml:space="preserve">[第4区分の初日となる日数]</w:t>
            </w:r>
            <w:r>
              <w:rPr>
                <w:rFonts w:hint="eastAsia"/>
              </w:rPr>
              <w:t xml:space="preserve">日前から前日まで</w:t>
            </w:r>
          </w:p>
        </w:tc>
        <w:tc>
          <w:tcPr/>
          <w:p>
            <w:pPr>
              <w:pStyle w:val="Compact"/>
            </w:pPr>
            <w:r>
              <w:rPr>
                <w:highlight w:val="yellow"/>
              </w:rPr>
              <w:t xml:space="preserve">[割合]</w:t>
            </w:r>
            <w:r>
              <w:rPr>
                <w:rFonts w:hint="eastAsia"/>
              </w:rPr>
              <w:t xml:space="preserve">%</w:t>
            </w:r>
          </w:p>
        </w:tc>
        <w:tc>
          <w:tcPr/>
          <w:p>
            <w:pPr>
              <w:pStyle w:val="Compact"/>
            </w:pPr>
            <w:r>
              <w:rPr>
                <w:highlight w:val="yellow"/>
              </w:rPr>
              <w:t xml:space="preserve">[他に貸すことができる見込み、既に支出した準備の費用及び免れる費用]</w:t>
            </w:r>
          </w:p>
        </w:tc>
      </w:tr>
      <w:tr>
        <w:tc>
          <w:tcPr/>
          <w:p>
            <w:pPr>
              <w:pStyle w:val="Compact"/>
            </w:pPr>
            <w:r>
              <w:rPr>
                <w:rFonts w:hint="eastAsia"/>
              </w:rPr>
              <w:t xml:space="preserve">利用日の当日</w:t>
            </w:r>
          </w:p>
        </w:tc>
        <w:tc>
          <w:tcPr/>
          <w:p>
            <w:pPr>
              <w:pStyle w:val="Compact"/>
            </w:pPr>
            <w:r>
              <w:rPr>
                <w:highlight w:val="yellow"/>
              </w:rPr>
              <w:t xml:space="preserve">[割合]</w:t>
            </w:r>
            <w:r>
              <w:rPr>
                <w:rFonts w:hint="eastAsia"/>
              </w:rPr>
              <w:t xml:space="preserve">%</w:t>
            </w:r>
          </w:p>
        </w:tc>
        <w:tc>
          <w:tcPr/>
          <w:p>
            <w:pPr>
              <w:pStyle w:val="Compact"/>
            </w:pPr>
            <w:r>
              <w:rPr>
                <w:highlight w:val="yellow"/>
              </w:rPr>
              <w:t xml:space="preserve">[他に貸すことができる見込み、既に支出した準備の費用及び免れる費用]</w:t>
            </w:r>
          </w:p>
        </w:tc>
      </w:tr>
    </w:tbl>
    <w:p/>
    <w:p>
      <w:pPr>
        <w:pStyle w:val="BodyText"/>
      </w:pPr>
      <w:r>
        <w:rPr>
          <w:rFonts w:hint="eastAsia"/>
        </w:rPr>
        <w:t xml:space="preserve">4 付帯サービスのキャンセル料</w:t>
      </w:r>
    </w:p>
    <w:p/>
    <w:tbl>
      <w:tblPr>
        <w:tblStyle w:val="Table"/>
        <w:tblW w:type="auto" w:w="0"/>
        <w:tblLook w:firstRow="1" w:lastRow="0" w:firstColumn="0" w:lastColumn="0" w:noHBand="0" w:noVBand="0" w:val="0020"/>
      </w:tblPr>
      <w:tblGrid>
        <w:gridCol w:w="3960"/>
        <w:gridCol w:w="3960"/>
        <w:gridCol w:w="3960"/>
      </w:tblGrid>
      <w:tr>
        <w:trPr>
          <w:tblHeader w:val="on"/>
        </w:trPr>
        <w:tc>
          <w:tcPr/>
          <w:p>
            <w:pPr>
              <w:pStyle w:val="Compact"/>
            </w:pPr>
            <w:r>
              <w:rPr>
                <w:rFonts w:hint="eastAsia"/>
              </w:rPr>
              <w:t xml:space="preserve">解除の時期の区分</w:t>
            </w:r>
          </w:p>
        </w:tc>
        <w:tc>
          <w:tcPr/>
          <w:p>
            <w:pPr>
              <w:pStyle w:val="Compact"/>
            </w:pPr>
            <w:r>
              <w:rPr>
                <w:rFonts w:hint="eastAsia"/>
              </w:rPr>
              <w:t xml:space="preserve">付帯サービスの料金に対する割合</w:t>
            </w:r>
          </w:p>
        </w:tc>
        <w:tc>
          <w:tcPr/>
          <w:p>
            <w:pPr>
              <w:pStyle w:val="Compact"/>
            </w:pPr>
            <w:r>
              <w:rPr>
                <w:rFonts w:hint="eastAsia"/>
              </w:rPr>
              <w:t xml:space="preserve">算定根拠メモ</w:t>
            </w:r>
          </w:p>
        </w:tc>
      </w:tr>
      <w:tr>
        <w:tc>
          <w:tcPr/>
          <w:p>
            <w:pPr>
              <w:pStyle w:val="Compact"/>
            </w:pPr>
            <w:r>
              <w:rPr>
                <w:rFonts w:hint="eastAsia"/>
              </w:rPr>
              <w:t xml:space="preserve">利用契約の成立から利用日の</w:t>
            </w:r>
            <w:r>
              <w:rPr>
                <w:highlight w:val="yellow"/>
              </w:rPr>
              <w:t xml:space="preserve">[第1区分の末日となる日数]</w:t>
            </w:r>
            <w:r>
              <w:rPr>
                <w:rFonts w:hint="eastAsia"/>
              </w:rPr>
              <w:t xml:space="preserve">日前まで</w:t>
            </w:r>
          </w:p>
        </w:tc>
        <w:tc>
          <w:tcPr/>
          <w:p>
            <w:pPr>
              <w:pStyle w:val="Compact"/>
            </w:pPr>
            <w:r>
              <w:rPr>
                <w:highlight w:val="yellow"/>
              </w:rPr>
              <w:t xml:space="preserve">[割合]</w:t>
            </w:r>
            <w:r>
              <w:rPr>
                <w:rFonts w:hint="eastAsia"/>
              </w:rPr>
              <w:t xml:space="preserve">%</w:t>
            </w:r>
          </w:p>
        </w:tc>
        <w:tc>
          <w:tcPr/>
          <w:p>
            <w:pPr>
              <w:pStyle w:val="Compact"/>
            </w:pPr>
            <w:r>
              <w:rPr>
                <w:highlight w:val="yellow"/>
              </w:rPr>
              <w:t xml:space="preserve">[発注の締切日と原価が発生する時期]</w:t>
            </w:r>
          </w:p>
        </w:tc>
      </w:tr>
      <w:tr>
        <w:tc>
          <w:tcPr/>
          <w:p>
            <w:pPr>
              <w:pStyle w:val="Compact"/>
            </w:pPr>
            <w:r>
              <w:rPr>
                <w:rFonts w:hint="eastAsia"/>
              </w:rPr>
              <w:t xml:space="preserve">利用日の</w:t>
            </w:r>
            <w:r>
              <w:rPr>
                <w:highlight w:val="yellow"/>
              </w:rPr>
              <w:t xml:space="preserve">[第2区分の初日となる日数]</w:t>
            </w:r>
            <w:r>
              <w:rPr>
                <w:rFonts w:hint="eastAsia"/>
              </w:rPr>
              <w:t xml:space="preserve">日前から</w:t>
            </w:r>
            <w:r>
              <w:rPr>
                <w:highlight w:val="yellow"/>
              </w:rPr>
              <w:t xml:space="preserve">[第2区分の末日となる日数]</w:t>
            </w:r>
            <w:r>
              <w:rPr>
                <w:rFonts w:hint="eastAsia"/>
              </w:rPr>
              <w:t xml:space="preserve">日前まで</w:t>
            </w:r>
          </w:p>
        </w:tc>
        <w:tc>
          <w:tcPr/>
          <w:p>
            <w:pPr>
              <w:pStyle w:val="Compact"/>
            </w:pPr>
            <w:r>
              <w:rPr>
                <w:highlight w:val="yellow"/>
              </w:rPr>
              <w:t xml:space="preserve">[割合]</w:t>
            </w:r>
            <w:r>
              <w:rPr>
                <w:rFonts w:hint="eastAsia"/>
              </w:rPr>
              <w:t xml:space="preserve">%</w:t>
            </w:r>
          </w:p>
        </w:tc>
        <w:tc>
          <w:tcPr/>
          <w:p>
            <w:pPr>
              <w:pStyle w:val="Compact"/>
            </w:pPr>
            <w:r>
              <w:rPr>
                <w:highlight w:val="yellow"/>
              </w:rPr>
              <w:t xml:space="preserve">[発注の締切日と原価が発生する時期]</w:t>
            </w:r>
          </w:p>
        </w:tc>
      </w:tr>
      <w:tr>
        <w:tc>
          <w:tcPr/>
          <w:p>
            <w:pPr>
              <w:pStyle w:val="Compact"/>
            </w:pPr>
            <w:r>
              <w:rPr>
                <w:rFonts w:hint="eastAsia"/>
              </w:rPr>
              <w:t xml:space="preserve">利用日の</w:t>
            </w:r>
            <w:r>
              <w:rPr>
                <w:highlight w:val="yellow"/>
              </w:rPr>
              <w:t xml:space="preserve">[第3区分の初日となる日数]</w:t>
            </w:r>
            <w:r>
              <w:rPr>
                <w:rFonts w:hint="eastAsia"/>
              </w:rPr>
              <w:t xml:space="preserve">日前から当日まで</w:t>
            </w:r>
          </w:p>
        </w:tc>
        <w:tc>
          <w:tcPr/>
          <w:p>
            <w:pPr>
              <w:pStyle w:val="Compact"/>
            </w:pPr>
            <w:r>
              <w:rPr>
                <w:highlight w:val="yellow"/>
              </w:rPr>
              <w:t xml:space="preserve">[割合]</w:t>
            </w:r>
            <w:r>
              <w:rPr>
                <w:rFonts w:hint="eastAsia"/>
              </w:rPr>
              <w:t xml:space="preserve">%</w:t>
            </w:r>
          </w:p>
        </w:tc>
        <w:tc>
          <w:tcPr/>
          <w:p>
            <w:pPr>
              <w:pStyle w:val="Compact"/>
            </w:pPr>
            <w:r>
              <w:rPr>
                <w:highlight w:val="yellow"/>
              </w:rPr>
              <w:t xml:space="preserve">[発注の締切日と原価が発生する時期]</w:t>
            </w:r>
          </w:p>
        </w:tc>
      </w:tr>
    </w:tbl>
    <w:p/>
    <w:p>
      <w:pPr>
        <w:pStyle w:val="BodyText"/>
      </w:pPr>
      <w:r>
        <w:rPr>
          <w:rFonts w:hint="eastAsia"/>
        </w:rPr>
        <w:t xml:space="preserve">5 その他の費用</w:t>
      </w:r>
    </w:p>
    <w:p/>
    <w:tbl>
      <w:tblPr>
        <w:tblStyle w:val="Table"/>
        <w:tblW w:type="auto" w:w="0"/>
        <w:tblLook w:firstRow="1" w:lastRow="0" w:firstColumn="0" w:lastColumn="0" w:noHBand="0" w:noVBand="0" w:val="0020"/>
      </w:tblPr>
      <w:tblGrid>
        <w:gridCol w:w="3960"/>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額又は算定の方法</w:t>
            </w:r>
          </w:p>
        </w:tc>
        <w:tc>
          <w:tcPr/>
          <w:p>
            <w:pPr>
              <w:pStyle w:val="Compact"/>
            </w:pPr>
            <w:r>
              <w:rPr>
                <w:rFonts w:hint="eastAsia"/>
              </w:rPr>
              <w:t xml:space="preserve">算定根拠メモ</w:t>
            </w:r>
          </w:p>
        </w:tc>
      </w:tr>
      <w:tr>
        <w:tc>
          <w:tcPr/>
          <w:p>
            <w:pPr>
              <w:pStyle w:val="Compact"/>
            </w:pPr>
            <w:r>
              <w:rPr>
                <w:rFonts w:hint="eastAsia"/>
              </w:rPr>
              <w:t xml:space="preserve">原状回復が行われなかった場合の作業の実費</w:t>
            </w:r>
          </w:p>
        </w:tc>
        <w:tc>
          <w:tcPr/>
          <w:p>
            <w:pPr>
              <w:pStyle w:val="Compact"/>
            </w:pPr>
            <w:r>
              <w:rPr>
                <w:highlight w:val="yellow"/>
              </w:rPr>
              <w:t xml:space="preserve">[作業の単価又は算定の方法]</w:t>
            </w:r>
          </w:p>
        </w:tc>
        <w:tc>
          <w:tcPr/>
          <w:p>
            <w:pPr>
              <w:pStyle w:val="Compact"/>
            </w:pPr>
            <w:r>
              <w:rPr>
                <w:highlight w:val="yellow"/>
              </w:rPr>
              <w:t xml:space="preserve">[作業の内容と単価の根拠]</w:t>
            </w:r>
          </w:p>
        </w:tc>
      </w:tr>
      <w:tr>
        <w:tc>
          <w:tcPr/>
          <w:p>
            <w:pPr>
              <w:pStyle w:val="Compact"/>
            </w:pPr>
            <w:r>
              <w:rPr>
                <w:rFonts w:hint="eastAsia"/>
              </w:rPr>
              <w:t xml:space="preserve">鍵又は入館証を紛失した場合の交換の実費</w:t>
            </w:r>
          </w:p>
        </w:tc>
        <w:tc>
          <w:tcPr/>
          <w:p>
            <w:pPr>
              <w:pStyle w:val="Compact"/>
            </w:pPr>
            <w:r>
              <w:rPr>
                <w:highlight w:val="yellow"/>
              </w:rPr>
              <w:t xml:space="preserve">[交換の実費又は算定の方法]</w:t>
            </w:r>
          </w:p>
        </w:tc>
        <w:tc>
          <w:tcPr/>
          <w:p>
            <w:pPr>
              <w:pStyle w:val="Compact"/>
            </w:pPr>
            <w:r>
              <w:rPr>
                <w:highlight w:val="yellow"/>
              </w:rPr>
              <w:t xml:space="preserve">[交換に要する費用の根拠]</w:t>
            </w:r>
          </w:p>
        </w:tc>
      </w:tr>
      <w:tr>
        <w:tc>
          <w:tcPr/>
          <w:p>
            <w:pPr>
              <w:pStyle w:val="Compact"/>
            </w:pPr>
            <w:r>
              <w:rPr>
                <w:rFonts w:hint="eastAsia"/>
              </w:rPr>
              <w:t xml:space="preserve">追加の清掃の料金</w:t>
            </w:r>
          </w:p>
        </w:tc>
        <w:tc>
          <w:tcPr/>
          <w:p>
            <w:pPr>
              <w:pStyle w:val="Compact"/>
            </w:pPr>
            <w:r>
              <w:rPr>
                <w:highlight w:val="yellow"/>
              </w:rPr>
              <w:t xml:space="preserve">[追加の清掃の料金]</w:t>
            </w:r>
          </w:p>
        </w:tc>
        <w:tc>
          <w:tcPr/>
          <w:p>
            <w:pPr>
              <w:pStyle w:val="Compact"/>
            </w:pPr>
            <w:r>
              <w:rPr>
                <w:highlight w:val="yellow"/>
              </w:rPr>
              <w:t xml:space="preserve">[対象となる作業と単価の根拠]</w:t>
            </w:r>
          </w:p>
        </w:tc>
      </w:tr>
    </w:tbl>
    <w:p/>
    <w:p>
      <w:pPr>
        <w:pStyle w:val="BodyText"/>
      </w:pPr>
      <w:r>
        <w:rPr>
          <w:rFonts w:hint="eastAsia"/>
        </w:rPr>
        <w:t xml:space="preserve">6 この表を作るときの決まり</w:t>
      </w:r>
    </w:p>
    <w:p>
      <w:pPr>
        <w:pStyle w:val="Compact"/>
        <w:numPr>
          <w:ilvl w:val="0"/>
          <w:numId w:val="2024"/>
        </w:numPr>
        <w:ind w:left="1080" w:hanging="360"/>
      </w:pPr>
      <w:r>
        <w:rPr>
          <w:rFonts w:hint="eastAsia"/>
        </w:rPr>
        <w:t xml:space="preserve">キャンセル料の割合は、解除の時期の区分ごとに、当該時期に運営者に生ずべき損害の額を算定して定めます。算定は、料金から、当該利用区画を他に貸すことができる見込みによる利益と、解除により支出を免れる費用とを差し引いて行います。</w:t>
      </w:r>
    </w:p>
    <w:p>
      <w:pPr>
        <w:pStyle w:val="Compact"/>
        <w:numPr>
          <w:ilvl w:val="0"/>
          <w:numId w:val="2024"/>
        </w:numPr>
        <w:ind w:left="1080" w:hanging="360"/>
      </w:pPr>
      <w:r>
        <w:rPr>
          <w:rFonts w:hint="eastAsia"/>
        </w:rPr>
        <w:t xml:space="preserve">役務の提供を終えた後の区分について、料金の全額を求める定めは置きません。</w:t>
      </w:r>
    </w:p>
    <w:p>
      <w:pPr>
        <w:pStyle w:val="Compact"/>
        <w:numPr>
          <w:ilvl w:val="0"/>
          <w:numId w:val="2024"/>
        </w:numPr>
        <w:ind w:left="1080" w:hanging="360"/>
      </w:pPr>
      <w:r>
        <w:rPr>
          <w:rFonts w:hint="eastAsia"/>
        </w:rPr>
        <w:t xml:space="preserve">室料と付帯サービスは、費用が発生する時期が異なるため、別の表とします。</w:t>
      </w:r>
    </w:p>
    <w:p>
      <w:pPr>
        <w:pStyle w:val="Compact"/>
        <w:numPr>
          <w:ilvl w:val="0"/>
          <w:numId w:val="2024"/>
        </w:numPr>
        <w:ind w:left="1080" w:hanging="360"/>
      </w:pPr>
      <w:r>
        <w:rPr>
          <w:rFonts w:hint="eastAsia"/>
        </w:rPr>
        <w:t xml:space="preserve">第5項のその他の費用は、利用者又は同伴者の責めに帰すべき事由により現に生じた費用に限って請求します。損害の額をあらかじめ定めるものではありません。</w:t>
      </w:r>
    </w:p>
    <w:p>
      <w:pPr>
        <w:pStyle w:val="Compact"/>
        <w:numPr>
          <w:ilvl w:val="0"/>
          <w:numId w:val="2024"/>
        </w:numPr>
        <w:ind w:left="1080" w:hanging="360"/>
      </w:pPr>
      <w:r>
        <w:rPr>
          <w:rFonts w:hint="eastAsia"/>
        </w:rPr>
        <w:t xml:space="preserve">消費者から算定の根拠について説明を求められたときに示せるよう、算定に用いた数値と考え方を算定根拠メモの欄に残します。</w:t>
      </w:r>
    </w:p>
    <w:p/>
    <w:p>
      <w:pPr>
        <w:pStyle w:val="Heading3"/>
      </w:pPr>
      <w:r>
        <w:rPr>
          <w:rFonts w:hint="eastAsia"/>
        </w:rPr>
        <w:t xml:space="preserve">別紙3 規約の改定履歴</w:t>
      </w:r>
    </w:p>
    <w:p/>
    <w:tbl>
      <w:tblPr>
        <w:tblStyle w:val="Table"/>
        <w:tblW w:type="auto" w:w="0"/>
        <w:tblLook w:firstRow="1" w:lastRow="0" w:firstColumn="0" w:lastColumn="0" w:noHBand="0" w:noVBand="0" w:val="0020"/>
      </w:tblPr>
      <w:tblGrid>
        <w:gridCol w:w="3960"/>
        <w:gridCol w:w="3960"/>
        <w:gridCol w:w="3960"/>
        <w:gridCol w:w="3960"/>
        <w:gridCol w:w="3960"/>
      </w:tblGrid>
      <w:tr>
        <w:trPr>
          <w:tblHeader w:val="on"/>
        </w:trPr>
        <w:tc>
          <w:tcPr/>
          <w:p>
            <w:pPr>
              <w:pStyle w:val="Compact"/>
            </w:pPr>
            <w:r>
              <w:rPr>
                <w:rFonts w:hint="eastAsia"/>
              </w:rPr>
              <w:t xml:space="preserve">版</w:t>
            </w:r>
          </w:p>
        </w:tc>
        <w:tc>
          <w:tcPr/>
          <w:p>
            <w:pPr>
              <w:pStyle w:val="Compact"/>
            </w:pPr>
            <w:r>
              <w:rPr>
                <w:rFonts w:hint="eastAsia"/>
              </w:rPr>
              <w:t xml:space="preserve">改定日</w:t>
            </w:r>
          </w:p>
        </w:tc>
        <w:tc>
          <w:tcPr/>
          <w:p>
            <w:pPr>
              <w:pStyle w:val="Compact"/>
            </w:pPr>
            <w:r>
              <w:rPr>
                <w:rFonts w:hint="eastAsia"/>
              </w:rPr>
              <w:t xml:space="preserve">効力発生日</w:t>
            </w:r>
          </w:p>
        </w:tc>
        <w:tc>
          <w:tcPr/>
          <w:p>
            <w:pPr>
              <w:pStyle w:val="Compact"/>
            </w:pPr>
            <w:r>
              <w:rPr>
                <w:rFonts w:hint="eastAsia"/>
              </w:rPr>
              <w:t xml:space="preserve">周知の方法</w:t>
            </w:r>
          </w:p>
        </w:tc>
        <w:tc>
          <w:tcPr/>
          <w:p>
            <w:pPr>
              <w:pStyle w:val="Compact"/>
            </w:pPr>
            <w:r>
              <w:rPr>
                <w:rFonts w:hint="eastAsia"/>
              </w:rPr>
              <w:t xml:space="preserve">周知日</w:t>
            </w:r>
          </w:p>
        </w:tc>
      </w:tr>
      <w:tr>
        <w:tc>
          <w:tcPr/>
          <w:p>
            <w:pPr>
              <w:pStyle w:val="Compact"/>
            </w:pPr>
            <w:r>
              <w:rPr>
                <w:rFonts w:hint="eastAsia"/>
              </w:rPr>
              <w:t xml:space="preserve">第</w:t>
            </w:r>
            <w:r>
              <w:rPr>
                <w:highlight w:val="yellow"/>
              </w:rPr>
              <w:t xml:space="preserve">[版数]</w:t>
            </w:r>
            <w:r>
              <w:rPr>
                <w:rFonts w:hint="eastAsia"/>
              </w:rPr>
              <w:t xml:space="preserve">版(制定)</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[周知の方法]</w:t>
            </w:r>
          </w:p>
        </w:tc>
        <w:tc>
          <w:tcPr/>
          <w:p>
            <w:pPr>
              <w:pStyle w:val="Compact"/>
            </w:pPr>
            <w:r>
              <w:rPr>
                <w:highlight w:val="yellow"/>
              </w:rPr>
              <w:t xml:space="preserve">[YYYY年MM月DD日]</w:t>
            </w:r>
          </w:p>
        </w:tc>
      </w:tr>
      <w:tr>
        <w:tc>
          <w:tcPr/>
          <w:p>
            <w:pPr>
              <w:pStyle w:val="Compact"/>
            </w:pPr>
            <w:r>
              <w:rPr>
                <w:rFonts w:hint="eastAsia"/>
              </w:rPr>
              <w:t xml:space="preserve">第</w:t>
            </w:r>
            <w:r>
              <w:rPr>
                <w:highlight w:val="yellow"/>
              </w:rPr>
              <w:t xml:space="preserve">[版数]</w:t>
            </w:r>
            <w:r>
              <w:rPr>
                <w:rFonts w:hint="eastAsia"/>
              </w:rPr>
              <w:t xml:space="preserve">版</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[周知の方法]</w:t>
            </w:r>
          </w:p>
        </w:tc>
        <w:tc>
          <w:tcPr/>
          <w:p>
            <w:pPr>
              <w:pStyle w:val="Compact"/>
            </w:pPr>
            <w:r>
              <w:rPr>
                <w:highlight w:val="yellow"/>
              </w:rPr>
              <w:t xml:space="preserve">[YYYY年MM月DD日]</w:t>
            </w:r>
          </w:p>
        </w:tc>
      </w:tr>
      <w:tr>
        <w:tc>
          <w:tcPr/>
          <w:p>
            <w:pPr>
              <w:pStyle w:val="Compact"/>
            </w:pPr>
            <w:r>
              <w:rPr>
                <w:rFonts w:hint="eastAsia"/>
              </w:rPr>
              <w:t xml:space="preserve">第</w:t>
            </w:r>
            <w:r>
              <w:rPr>
                <w:highlight w:val="yellow"/>
              </w:rPr>
              <w:t xml:space="preserve">[版数]</w:t>
            </w:r>
            <w:r>
              <w:rPr>
                <w:rFonts w:hint="eastAsia"/>
              </w:rPr>
              <w:t xml:space="preserve">版</w:t>
            </w:r>
          </w:p>
        </w:tc>
        <w:tc>
          <w:tcPr/>
          <w:p>
            <w:pPr>
              <w:pStyle w:val="Compact"/>
            </w:pPr>
            <w:r>
              <w:rPr>
                <w:highlight w:val="yellow"/>
              </w:rPr>
              <w:t xml:space="preserve">[YYYY年MM月DD日]</w:t>
            </w:r>
          </w:p>
        </w:tc>
        <w:tc>
          <w:tcPr/>
          <w:p>
            <w:pPr>
              <w:pStyle w:val="Compact"/>
            </w:pPr>
            <w:r>
              <w:rPr>
                <w:highlight w:val="yellow"/>
              </w:rPr>
              <w:t xml:space="preserve">[YYYY年MM月DD日]</w:t>
            </w:r>
          </w:p>
        </w:tc>
        <w:tc>
          <w:tcPr/>
          <w:p>
            <w:pPr>
              <w:pStyle w:val="Compact"/>
            </w:pPr>
            <w:r>
              <w:rPr>
                <w:highlight w:val="yellow"/>
              </w:rPr>
              <w:t xml:space="preserve">[周知の方法]</w:t>
            </w:r>
          </w:p>
        </w:tc>
        <w:tc>
          <w:tcPr/>
          <w:p>
            <w:pPr>
              <w:pStyle w:val="Compact"/>
            </w:pPr>
            <w:r>
              <w:rPr>
                <w:highlight w:val="yellow"/>
              </w:rPr>
              <w:t xml:space="preserve">[YYYY年MM月DD日]</w:t>
            </w:r>
          </w:p>
        </w:tc>
      </w:tr>
    </w:tbl>
    <w:p/>
    <w:p>
      <w:pPr>
        <w:pStyle w:val="BodyText"/>
      </w:pPr>
      <w:r>
        <w:rPr>
          <w:rFonts w:hint="eastAsia"/>
        </w:rPr>
        <w:t xml:space="preserve">改定の内容</w:t>
      </w:r>
    </w:p>
    <w:p/>
    <w:tbl>
      <w:tblPr>
        <w:tblStyle w:val="Table"/>
        <w:tblW w:type="auto" w:w="0"/>
        <w:tblLook w:firstRow="1" w:lastRow="0" w:firstColumn="0" w:lastColumn="0" w:noHBand="0" w:noVBand="0" w:val="0020"/>
      </w:tblPr>
      <w:tblGrid>
        <w:gridCol w:w="3960"/>
        <w:gridCol w:w="3960"/>
        <w:gridCol w:w="3960"/>
      </w:tblGrid>
      <w:tr>
        <w:trPr>
          <w:tblHeader w:val="on"/>
        </w:trPr>
        <w:tc>
          <w:tcPr/>
          <w:p>
            <w:pPr>
              <w:pStyle w:val="Compact"/>
            </w:pPr>
            <w:r>
              <w:rPr>
                <w:rFonts w:hint="eastAsia"/>
              </w:rPr>
              <w:t xml:space="preserve">版</w:t>
            </w:r>
          </w:p>
        </w:tc>
        <w:tc>
          <w:tcPr/>
          <w:p>
            <w:pPr>
              <w:pStyle w:val="Compact"/>
            </w:pPr>
            <w:r>
              <w:rPr>
                <w:rFonts w:hint="eastAsia"/>
              </w:rPr>
              <w:t xml:space="preserve">改定した条項</w:t>
            </w:r>
          </w:p>
        </w:tc>
        <w:tc>
          <w:tcPr/>
          <w:p>
            <w:pPr>
              <w:pStyle w:val="Compact"/>
            </w:pPr>
            <w:r>
              <w:rPr>
                <w:rFonts w:hint="eastAsia"/>
              </w:rPr>
              <w:t xml:space="preserve">改定の内容及び必要性</w:t>
            </w:r>
          </w:p>
        </w:tc>
      </w:tr>
      <w:tr>
        <w:tc>
          <w:tcPr/>
          <w:p>
            <w:pPr>
              <w:pStyle w:val="Compact"/>
            </w:pPr>
            <w:r>
              <w:rPr>
                <w:rFonts w:hint="eastAsia"/>
              </w:rPr>
              <w:t xml:space="preserve">第</w:t>
            </w:r>
            <w:r>
              <w:rPr>
                <w:highlight w:val="yellow"/>
              </w:rPr>
              <w:t xml:space="preserve">[版数]</w:t>
            </w:r>
            <w:r>
              <w:rPr>
                <w:rFonts w:hint="eastAsia"/>
              </w:rPr>
              <w:t xml:space="preserve">版</w:t>
            </w:r>
          </w:p>
        </w:tc>
        <w:tc>
          <w:tcPr/>
          <w:p>
            <w:pPr>
              <w:pStyle w:val="Compact"/>
            </w:pPr>
            <w:r>
              <w:rPr>
                <w:highlight w:val="yellow"/>
              </w:rPr>
              <w:t xml:space="preserve">[改定した条項の番号]</w:t>
            </w:r>
          </w:p>
        </w:tc>
        <w:tc>
          <w:tcPr/>
          <w:p>
            <w:pPr>
              <w:pStyle w:val="Compact"/>
            </w:pPr>
            <w:r>
              <w:rPr>
                <w:highlight w:val="yellow"/>
              </w:rPr>
              <w:t xml:space="preserve">[改定の内容と、変更が必要となった理由]</w:t>
            </w:r>
          </w:p>
        </w:tc>
      </w:tr>
      <w:tr>
        <w:tc>
          <w:tcPr/>
          <w:p>
            <w:pPr>
              <w:pStyle w:val="Compact"/>
            </w:pPr>
            <w:r>
              <w:rPr>
                <w:rFonts w:hint="eastAsia"/>
              </w:rPr>
              <w:t xml:space="preserve">第</w:t>
            </w:r>
            <w:r>
              <w:rPr>
                <w:highlight w:val="yellow"/>
              </w:rPr>
              <w:t xml:space="preserve">[版数]</w:t>
            </w:r>
            <w:r>
              <w:rPr>
                <w:rFonts w:hint="eastAsia"/>
              </w:rPr>
              <w:t xml:space="preserve">版</w:t>
            </w:r>
          </w:p>
        </w:tc>
        <w:tc>
          <w:tcPr/>
          <w:p>
            <w:pPr>
              <w:pStyle w:val="Compact"/>
            </w:pPr>
            <w:r>
              <w:rPr>
                <w:highlight w:val="yellow"/>
              </w:rPr>
              <w:t xml:space="preserve">[改定した条項の番号]</w:t>
            </w:r>
          </w:p>
        </w:tc>
        <w:tc>
          <w:tcPr/>
          <w:p>
            <w:pPr>
              <w:pStyle w:val="Compact"/>
            </w:pPr>
            <w:r>
              <w:rPr>
                <w:highlight w:val="yellow"/>
              </w:rPr>
              <w:t xml:space="preserve">[改定の内容と、変更が必要となった理由]</w:t>
            </w:r>
          </w:p>
        </w:tc>
      </w:tr>
    </w:tbl>
    <w:p/>
    <w:p>
      <w:pPr>
        <w:pStyle w:val="BodyText"/>
      </w:pPr>
      <w:r>
        <w:rPr>
          <w:rFonts w:hint="eastAsia"/>
        </w:rPr>
        <w:t xml:space="preserve">この表を作るときの決まり</w:t>
      </w:r>
    </w:p>
    <w:p>
      <w:pPr>
        <w:pStyle w:val="Compact"/>
        <w:numPr>
          <w:ilvl w:val="0"/>
          <w:numId w:val="2025"/>
        </w:numPr>
        <w:ind w:left="1080" w:hanging="360"/>
      </w:pPr>
      <w:r>
        <w:rPr>
          <w:rFonts w:hint="eastAsia"/>
        </w:rPr>
        <w:t xml:space="preserve">民法第548条の4第2項は、定型約款の変更をするときは、その効力発生時期を定め、かつ、変更する旨、変更後の内容及び効力発生時期を、インターネットの利用その他の適切な方法により周知しなければならないと定めています。</w:t>
      </w:r>
    </w:p>
    <w:p>
      <w:pPr>
        <w:pStyle w:val="Compact"/>
        <w:numPr>
          <w:ilvl w:val="0"/>
          <w:numId w:val="2025"/>
        </w:numPr>
        <w:ind w:left="1080" w:hanging="360"/>
      </w:pPr>
      <w:r>
        <w:rPr>
          <w:rFonts w:hint="eastAsia"/>
        </w:rPr>
        <w:t xml:space="preserve">同条第3項は、効力発生時期が到来するまでに周知をしなければ、同条第1項第2号による変更は効力を生じないとしています。周知日が効力発生日より後になっていないかを、この表で確認します。</w:t>
      </w:r>
    </w:p>
    <w:p>
      <w:pPr>
        <w:pStyle w:val="Compact"/>
        <w:numPr>
          <w:ilvl w:val="0"/>
          <w:numId w:val="2025"/>
        </w:numPr>
        <w:ind w:left="1080" w:hanging="360"/>
      </w:pPr>
      <w:r>
        <w:rPr>
          <w:rFonts w:hint="eastAsia"/>
        </w:rPr>
        <w:t xml:space="preserve">別紙1の受付欄に記録した版と、この表の版とを突き合わせることで、利用契約ごとにどの版が適用されるかを特定できます。</w:t>
      </w:r>
    </w:p>
    <w:p/>
    <w:p>
      <w:pPr>
        <w:pStyle w:val="Heading2"/>
      </w:pPr>
      <w:r>
        <w:rPr>
          <w:rFonts w:hint="eastAsia"/>
        </w:rPr>
        <w:t xml:space="preserve">印紙税について</w:t>
      </w:r>
    </w:p>
    <w:p>
      <w:pPr>
        <w:pStyle w:val="FirstParagraph"/>
      </w:pPr>
      <w:r>
        <w:rPr>
          <w:rFonts w:hint="eastAsia"/>
        </w:rPr>
        <w:t xml:space="preserve">本規約に収入印紙を貼る必要はありません。別紙1の利用申込書についても、貼る必要はありません。ただし、その理由の立て方には順序があります。</w:t>
      </w:r>
    </w:p>
    <w:p/>
    <w:p>
      <w:pPr>
        <w:pStyle w:val="BodyText"/>
      </w:pPr>
      <w:r>
        <w:rPr>
          <w:rFonts w:hint="eastAsia"/>
        </w:rPr>
        <w:t xml:space="preserve">まず、「一方が作る規約だから契約書ではない」という説明は使えません。国税庁のタックスアンサー「契約書の意義」は、契約書には、念書、請書その他契約の当事者の一方のみが作成する文書又は契約の当事者の全部若しくは一部の署名を欠く文書で、当事者間の了解又は商慣習に基づき契約の成立等を証することになっているものも含まれる、としています。</w:t>
      </w:r>
    </w:p>
    <w:p/>
    <w:p>
      <w:pPr>
        <w:pStyle w:val="BodyText"/>
      </w:pPr>
      <w:r>
        <w:rPr>
          <w:rFonts w:hint="eastAsia"/>
        </w:rPr>
        <w:t xml:space="preserve">次に、規約に基づく申込書は、契約書に当たりうるものです。国税庁の質疑応答事例「申込書、注文書、依頼書等と表示された文書の取扱い」は、契約当事者の間の基本契約書、規約又は約款等に基づく申込みであることが記載されていて、一方の申込みにより自動的に契約が成立することとなっている場合における申込書等を、契約書に該当するものとしています。また、契約当事者双方の署名又は押印があるものは、原則として契約書に該当するとしています。別紙1は、この両方に当てはまります。</w:t>
      </w:r>
    </w:p>
    <w:p/>
    <w:p>
      <w:pPr>
        <w:pStyle w:val="BodyText"/>
      </w:pPr>
      <w:r>
        <w:rPr>
          <w:rFonts w:hint="eastAsia"/>
        </w:rPr>
        <w:t xml:space="preserve">それでも印紙が要らないのは、施設(建物)の使用が印紙税法別表第1(課税物件表)のどの号にも当たらないからです。国税庁のタックスアンサー「建物の賃貸借契約書」は、建物の賃貸借契約書は印紙税の課税対象とならない、としています。課税物件表に掲げられていないため、課税文書ではありません(不課税)。課税物件表に掲げられたうえで印紙税を課さないこととされている「非課税」とは異なります。</w:t>
      </w:r>
    </w:p>
    <w:p/>
    <w:p>
      <w:pPr>
        <w:pStyle w:val="BodyText"/>
      </w:pPr>
      <w:r>
        <w:rPr>
          <w:rFonts w:hint="eastAsia"/>
        </w:rPr>
        <w:t xml:space="preserve">ただし、次の定めを書き加えると取扱いが変わります。敷地についての賃貸借契約を結んだことが明らかであるものは、第1号の2文書「土地の賃借権の設定に関する契約書」に該当します。屋外の駐車場、庭又は敷地の一部を、建物とは別に貸す定めを置くときは注意してください。</w:t>
      </w:r>
    </w:p>
    <w:p/>
    <w:p>
      <w:pPr>
        <w:pStyle w:val="BodyText"/>
      </w:pPr>
      <w:r>
        <w:rPr>
          <w:rFonts w:hint="eastAsia"/>
        </w:rPr>
        <w:t xml:space="preserve">また、保証金その他の名目で金銭を預かり、賃貸借期間に関係なく一定期間据え置いた後に一括して又は分割して返還することを約する定めを置くものは、第1号の3文書「消費貸借に関する契約書」に該当します(国税庁タックスアンサーNo.7106)。利用の終了時に未払額を精算して残額を返すだけの預り金は、これに当たりません。</w:t>
      </w:r>
    </w:p>
    <w:p/>
    <w:p>
      <w:pPr>
        <w:pStyle w:val="BodyText"/>
      </w:pPr>
      <w:r>
        <w:rPr>
          <w:rFonts w:hint="eastAsia"/>
        </w:rPr>
        <w:t xml:space="preserve">もう一つ、別紙2の付帯サービスに注意してください。設営、撤去、装飾、撮影、配信の操作、運営の代行のように仕事の完成を約する役務の対価を別紙1又は別紙2に書き込むと、その文書は請負に関する契約書(第2号文書)に該当することがあります。これらを運営者が請け負うのであれば、施設の利用とは別の契約書を作り、この申込書には書かないでください。</w:t>
      </w:r>
    </w:p>
    <w:p/>
    <w:p>
      <w:pPr>
        <w:pStyle w:val="BodyText"/>
      </w:pPr>
      <w:r>
        <w:rPr>
          <w:rFonts w:hint="eastAsia"/>
        </w:rPr>
        <w:t xml:space="preserve">なお、本規約は第7号文書「継続的取引の基本となる契約書」には当たりません。印紙税法施行令第26条第1号は、第7号文書の範囲を、営業者の間において売買、売買の委託、運送、運送取扱い又は請負に関する二以上の取引を継続して行うために作成される契約書に限っており、施設の賃貸借及び利用はこの5つのいずれにも入らないためです。第7号文書の税額は1通につき4,000円で、契約期間が3か月以内であり、かつ更新の定めのないものは除かれます(国税庁タックスアンサーNo.7104)。</w:t>
      </w:r>
    </w:p>
    <w:p/>
    <w:p/>
    <w:p>
      <w:pPr>
        <w:pStyle w:val="Heading2"/>
      </w:pPr>
      <w:r>
        <w:rPr>
          <w:rFonts w:hint="eastAsia"/>
        </w:rPr>
        <w:t xml:space="preserve">本テンプレートについて</w:t>
      </w:r>
    </w:p>
    <w:p>
      <w:r>
        <w:rPr>
          <w:rFonts w:hint="eastAsia"/>
        </w:rPr>
        <w:t xml:space="preserve">※ 空欄は、次の順序で埋めると、前に決めたことがそのまま次の判断材料になります。(1)第1条と附則の運営者名・施設名・問合せ先、(2)第7条と第31条のA案(民間施設)かB案(公の施設)かの選択、(3)第11条の定員と収容人員、(4)別紙2の室料と付帯サービスの料金、(5)別紙2のキャンセル料の区分と割合、(6)第12条の支払方法と支払期日、(7)第10条の利用時間と第18条の音出しの時刻、(8)第17条の深夜利用の可否、(9)第26条の有人か無人かの選択、(10)別紙1と別紙3の版の記入。</w:t>
      </w:r>
    </w:p>
    <w:p>
      <w:r>
        <w:rPr>
          <w:rFonts w:hint="eastAsia"/>
        </w:rPr>
        <w:t xml:space="preserve">※ 四角のチェック欄が並んでいる箇所は、当てはまるものを選び、選ばなかった行を削除してから配布してください。第7条と第31条のA案とB案は、どちらか一方だけを残します。</w:t>
      </w:r>
    </w:p>
    <w:p>
      <w:r>
        <w:rPr>
          <w:rFonts w:hint="eastAsia"/>
        </w:rPr>
        <w:t xml:space="preserve">※ 館内の掲示とウェブサイトへの掲載だけでは、利用者を本規約に拘束できないおそれがあります。民法第548条の2第1項第2号は「あらかじめその定型約款を契約の内容とする旨を相手方に表示していたとき」と定めており、「公表していたとき」とは書かれていません。鉄道営業法第18条ノ2のように、同号の「表示していた」を「表示し、又は公表していた」と読み替える特則が置かれている業種もありますが、施設の利用にはこの特則がありません。そのため本規約は、別紙1の利用申込書によって同項第1号の「定型約款を契約の内容とする旨の合意」を得る形にしています。掲示と掲載は補助です。</w:t>
      </w:r>
    </w:p>
    <w:p>
      <w:r>
        <w:rPr>
          <w:rFonts w:hint="eastAsia"/>
        </w:rPr>
        <w:t xml:space="preserve">※ 第7条と第31条のB案は、当施設が地方自治法第244条第1項の公の施設である場合に選びます。同法第244条の2第1項は、公の施設の設置及び管理に関する事項は条例で定めなければならないとしています。指定管理者は、条例に定めのない不承認の事由や料金を、規約で新たに設けることができません。同条第9項により、利用料金はあらかじめ地方公共団体の承認を受ける必要があります。B案を選ぶ場合は、記入の前に当該施設の設置管理条例と規則を確認してください。</w:t>
      </w:r>
    </w:p>
    <w:p>
      <w:r>
        <w:rPr>
          <w:rFonts w:hint="eastAsia"/>
        </w:rPr>
        <w:t xml:space="preserve">※ 第11条の収容人員は、消防法施行規則第1条の3の算定方法によります。消防法施行令別表第一(1)項に当たる施設では、従業者の数に、客席の部分ごとに算定した数を加えます。客席の部分の算定は、固定式のいす席についてはその席数(長いす式のいす席は正面幅を0.4メートルで除した数)、立見席については床面積を0.2平方メートルで除した数、その他の部分については床面積を0.5平方メートルで除した数によります。同表(15)項に当たる施設では、従業者の数に、主として従業者以外の者の使用に供する部分の床面積を3平方メートルで除して得た数を加えます。消防法施行令第1条の2第3項により、防火管理者を定めなければならないのは、(1)項では収容人員が30人以上のとき、(15)項では50人以上のときです。消防法施行令第21条第1項により、自動火災報知設備は、(1)項では延べ面積300平方メートル以上、(15)項では1,000平方メートル以上で必要となります。</w:t>
      </w:r>
    </w:p>
    <w:p>
      <w:r>
        <w:rPr>
          <w:rFonts w:hint="eastAsia"/>
        </w:rPr>
        <w:t xml:space="preserve">※ 用途区分の判定は、消防本部ごとに運用が異なります。船橋市消防局の消防同意事務審査要領は、集会場を「原則として舞台及び固定椅子の客席を有し、主として映画、演劇等興行的なものを観賞し、これと併行してその他の集会、会議等多目的に公衆の集合する施設」とし、その用途例に貸ホール、貸講堂、公民館を挙げています。また、観覧席を有しない体育館及びスポーツ施設は(15)項に該当するとしています。これは同消防局の運用基準であって、全国一律の基準ではありません。当施設がどの項に当たるかは、必ず所轄の消防本部又は消防署に確認してください。</w:t>
      </w:r>
    </w:p>
    <w:p>
      <w:r>
        <w:rPr>
          <w:rFonts w:hint="eastAsia"/>
        </w:rPr>
        <w:t xml:space="preserve">※ 火災予防条例は、都又は市町村が定めるものです。東京都火災予防条例第56条の2は、防火対象物又はその部分を使用しようとする者に対し、使用を開始する日の所定の期日までに消防署長へ届け出ることを求めており、一時使用はこの届出の対象から除かれています。この条例は東京都のものであり、他の自治体では条番号も期日も異なります。開業や用途の変更に先立ち、所轄の消防署に確認してください。また、催物の内容によっては、火を使用する設備等に関する届出その他の手続が必要になります。第19条第7項は利用者の遵守事項だけを定めており、届出が要るかどうかの確認は、規約の外で運営者が所轄の消防署に対して行う作業です。</w:t>
      </w:r>
    </w:p>
    <w:p>
      <w:r>
        <w:rPr>
          <w:rFonts w:hint="eastAsia"/>
        </w:rPr>
        <w:t xml:space="preserve">※ 第17条の深夜利用は、旅館業法第2条第5項の「宿泊」の定義を手掛かりにしています。同項は、宿泊を「寝具を使用して前各項の施設を利用すること」と定めています。厚生労働省の「民泊サービスと旅館業法に関するQ&amp;A」は、宿泊料には、名目だけではなく実質的に寝具や部屋の使用料とみなされる休憩料、寝具賃貸料、寝具等のクリーニング代、光熱水道費、室内清掃費などが含まれるとしています。料金の名目を変えても、寝具を置いて夜通し貸せば旅館業法の許可が必要になる可能性があります。レンタルスペースを名指しした国の通知は確認できていないため、深夜利用を認める場合は、必ず所轄の保健所に確認してください。この確認は、規約の外で運営者が行う作業です。第17条には、確認する義務を利用者に対して負う形の条文を置いていません。</w:t>
      </w:r>
    </w:p>
    <w:p>
      <w:r>
        <w:rPr>
          <w:rFonts w:hint="eastAsia"/>
        </w:rPr>
        <w:t xml:space="preserve">※ 第18条の騒音は、騒音規制法の問題ではありません。同法第1条は、工場及び事業場における事業活動並びに建設工事に伴って発生する騒音と自動車騒音を対象としています。実際に効くのは、都道府県又は市町村の生活環境に関する条例です。東京都都民の健康と安全を確保する環境に関する条例第136条は、「何人も」規制基準を超える騒音を発生させてはならないとし、区域と時間帯の区分ごとに数値を定めています。同条例第138条により、勧告の相手方は違反行為をしている者です。この条例は東京都のものであり、他の道府県では条番号も区分も異なります。第18条の時刻は、当施設の所在地の条例の時間帯の区分に合わせて記入してください。</w:t>
      </w:r>
    </w:p>
    <w:p>
      <w:r>
        <w:rPr>
          <w:rFonts w:hint="eastAsia"/>
        </w:rPr>
        <w:t xml:space="preserve">※ 第9条の反社会的勢力の排除は、各都道府県の暴力団排除条例を踏まえたものです。東京都暴力団排除条例第18条第2項第1号は、事業者に対し、契約の相手方が暴力団関係者であることが判明した場合には催告することなく契約を解除することができる旨の特約を書面に定めるよう努めることとしています。同条例第19条第2項第1号は、不動産の譲渡等に際し、暴力団事務所の用に供させない旨の特約を求めています。同条例第24条第3項は、暴力団の活動を助長し、又は暴力団の運営に資することとなることの情を知って利益供与をすることを禁じています。同条例第17条は、不特定又は多数の者が特定の目的のために一時的に集合する行事の主催者又はその運営に携わる者にも、必要な措置を講ずる努力義務を課しています。これらは東京都の条例であり、他の道府県にも同種の条例がありますが、条番号は異なります。</w:t>
      </w:r>
    </w:p>
    <w:p>
      <w:r>
        <w:rPr>
          <w:rFonts w:hint="eastAsia"/>
        </w:rPr>
        <w:t xml:space="preserve">※ 第16条の喫煙は、健康増進法によります。同法第29条第1項は、何人も、正当な理由がなくて、特定施設等の喫煙禁止場所で喫煙をしてはならないと定めています。同項第2号は、第二種施設の喫煙禁止場所を「次に掲げる場所以外の屋内の場所」とし、その例外として同法第33条第3項第1号の喫煙専用室と喫煙関連研究場所を挙げています。貸会議室やレンタルスペースは通常この第二種施設に当たるため、屋内に喫煙場所を置けるのは、技術的基準に適合し喫煙専用室標識を掲示した喫煙専用室を設けた場合に限られます。屋内に喫煙可能な場所を設けるかどうかは、所轄の保健所に確認してください。</w:t>
      </w:r>
    </w:p>
    <w:p>
      <w:r>
        <w:rPr>
          <w:rFonts w:hint="eastAsia"/>
        </w:rPr>
        <w:t xml:space="preserve">※ 第14条のキャンセル料は、一律の割合ではなく時期の区分ごとに定めます。消費者契約法第9条第1項第1号が「解除の事由、時期等の区分に応じ」平均的な損害の額と突き合わせると定めているためです。消費者庁「消費者団体訴訟制度 成果事例集」に掲載された着物レンタルの事例では、20%、70%、100%と段階を設けたキャンセル料のうち、前撮を終えた後のキャンセルについて料金の全額とする定めだけが平均的な損害を超えるとして無効と判断され、その他の段階は平均的な損害を超えないとして有効と判断されています。判決は、平均的な損害を、レンタル料金から「再契約により取得する利益」と「解除により免れた費用」を差し引いて計算しています。別紙2の算定根拠メモは、この計算を残すための欄です。</w:t>
      </w:r>
    </w:p>
    <w:p>
      <w:r>
        <w:rPr>
          <w:rFonts w:hint="eastAsia"/>
        </w:rPr>
        <w:t xml:space="preserve">※ 割合を決める手掛かりとして、貸会議室を運営するTKPは、会議室料について、利用日までの日数の区分に応じた0%、30%、50%、80%、100%の5段階を公表しています。オプションについては、0%、50%、100%の3段階を別の表として公表しています。室料と付帯サービスで表を分けているのは、費用が発生する時期が違うためです。ただしこれは同社の公表値であって、平均的な損害の範囲内であることが証明されたものではありません。自らの施設の稼働率と原価で算定し直してください。</w:t>
      </w:r>
    </w:p>
    <w:p>
      <w:r>
        <w:rPr>
          <w:rFonts w:hint="eastAsia"/>
        </w:rPr>
        <w:t xml:space="preserve">※ 第23条の「利用者又は同伴者の責めに帰すべき事由により」は外せません。消費者庁「消費者団体訴訟制度 成果事例集」に掲載された事例では、「貸出商品にシミ、よごれ、破損等が生じた場合、別途クリーニング代、修理代を頂きます。」という条項が、消費者に責任がない場合であっても金銭的負担を強いる内容であるとして、消費者契約法第10条に該当し無効であると判断されています。「壊したら弁償」とだけ書いた条項は使えません。</w:t>
      </w:r>
    </w:p>
    <w:p>
      <w:r>
        <w:rPr>
          <w:rFonts w:hint="eastAsia"/>
        </w:rPr>
        <w:t xml:space="preserve">※ 第24条の上限額の定めは、消費者契約法第8条第3項により、重大な過失を除く過失による行為にのみ適用されることを明らかにしていないと、条項が丸ごと無効になります。「一切責任を負いません」と書くと、同法第8条第1項第1号及び第3号により無効です。上限額を書き換える場合も、「運営者に故意又は重大な過失がある場合を除き」の部分は必ず残してください。</w:t>
      </w:r>
    </w:p>
    <w:p>
      <w:r>
        <w:rPr>
          <w:rFonts w:hint="eastAsia"/>
        </w:rPr>
        <w:t xml:space="preserve">※ 第26条の忘れ物について、規約で処分権を作ることはできません。遺失物法第13条第1項は、施設占有者に対し、交付を受けた物件を速やかに遺失者に返還し、又は警察署長に提出することを求めています。同法第2条第5項の「施設」は「その管理に当たる者が常駐するもの」と定義されているため、無人で運営している場合はこの法律上の施設に当たらない可能性がありますが、その場合でも処分権が生まれるわけではありません。「一定の期間で所有権を放棄したものとみなす」「当施設が任意に処分する」という条項は、消費者庁「消費者団体訴訟制度 成果事例集」に掲載された事例で差止請求の対象とされ、同庁が消費者契約法第10条に該当する可能性を指摘しています。</w:t>
      </w:r>
    </w:p>
    <w:p>
      <w:r>
        <w:rPr>
          <w:rFonts w:hint="eastAsia"/>
        </w:rPr>
        <w:t xml:space="preserve">※ 第21条の立入りは、緊急の事態、安全の確保及び法令上必要な場合に限っています。「規約違反の疑いがあるときは承諾を得ずに立ち入ることができる」という条項は、消費者庁「消費者団体訴訟制度 成果事例集」に掲載された事例で差止請求の対象とされています。書き足さないでください。同じ事例では、利用料の滞納を理由に水道光熱の供給を停止し、又は入室を禁止する条項も対象とされています。</w:t>
      </w:r>
    </w:p>
    <w:p>
      <w:r>
        <w:rPr>
          <w:rFonts w:hint="eastAsia"/>
        </w:rPr>
        <w:t xml:space="preserve">※ 第31条のB案では、合意管轄を定めません。公の施設の利用を拒む行為は処分に当たり、地方自治法第244条の4により審査請求の対象となるためです。A案では、地名を書かず「運営者の本店所在地を管轄する地方裁判所」の形にしています。事務所を移転しても書き換えが要らないためです。</w:t>
      </w:r>
    </w:p>
    <w:p>
      <w:r>
        <w:rPr>
          <w:rFonts w:hint="eastAsia"/>
        </w:rPr>
        <w:t xml:space="preserve">※ 個別の事案でこの規約の条項がそのまま有効かどうかは、施設の形態、利用者の属性及び実際の運用によって変わります。消費者が利用者となる施設では、消費者契約法第8条から第10条までの適用があります。第7条の不承認の事由、第16条の禁止事項、第23条の賠償の範囲、第24条の上限額及び別紙2のキャンセル料の割合については、配布の前に弁護士に確認してください。</w:t>
      </w:r>
    </w:p>
    <w:p/>
    <w:p>
      <w:pPr>
        <w:pStyle w:val="Heading2"/>
      </w:pPr>
      <w:r>
        <w:rPr>
          <w:rFonts w:hint="eastAsia"/>
        </w:rPr>
        <w:t xml:space="preserve">電子契約サービスのご案内</w:t>
      </w:r>
    </w:p>
    <w:p>
      <w:pPr>
        <w:pStyle w:val="FirstParagraph"/>
      </w:pPr>
      <w:r>
        <w:rPr>
          <w:rFonts w:hint="eastAsia"/>
        </w:rPr>
        <w:t xml:space="preserve">ムスビサインなら無料登録で月3件まで無料、有料プランも月々3,000円(税込)で月50件の契約締結が可能です。詳しくは公式サイト(https://musubisign.com)をご覧ください。</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0">
    <w:abstractNumId w:val="99431"/>
    <w:lvlOverride w:ilvl="0">
      <w:startOverride w:val="1"/>
    </w:lvlOverride>
    <w:lvlOverride w:ilvl="1">
      <w:startOverride w:val="1"/>
    </w:lvlOverride>
  </w:num>
  <w:num w:numId="2001">
    <w:abstractNumId w:val="99431"/>
    <w:lvlOverride w:ilvl="0">
      <w:startOverride w:val="1"/>
    </w:lvlOverride>
    <w:lvlOverride w:ilvl="1">
      <w:startOverride w:val="1"/>
    </w:lvlOverride>
  </w:num>
  <w:num w:numId="2002">
    <w:abstractNumId w:val="99431"/>
    <w:lvlOverride w:ilvl="0">
      <w:startOverride w:val="1"/>
    </w:lvlOverride>
    <w:lvlOverride w:ilvl="1">
      <w:startOverride w:val="1"/>
    </w:lvlOverride>
  </w:num>
  <w:num w:numId="2003">
    <w:abstractNumId w:val="99431"/>
    <w:lvlOverride w:ilvl="0">
      <w:startOverride w:val="1"/>
    </w:lvlOverride>
    <w:lvlOverride w:ilvl="1">
      <w:startOverride w:val="1"/>
    </w:lvlOverride>
  </w:num>
  <w:num w:numId="2004">
    <w:abstractNumId w:val="99431"/>
    <w:lvlOverride w:ilvl="0">
      <w:startOverride w:val="1"/>
    </w:lvlOverride>
    <w:lvlOverride w:ilvl="1">
      <w:startOverride w:val="1"/>
    </w:lvlOverride>
  </w:num>
  <w:num w:numId="2005">
    <w:abstractNumId w:val="99431"/>
    <w:lvlOverride w:ilvl="0">
      <w:startOverride w:val="1"/>
    </w:lvlOverride>
    <w:lvlOverride w:ilvl="1">
      <w:startOverride w:val="1"/>
    </w:lvlOverride>
  </w:num>
  <w:num w:numId="2006">
    <w:abstractNumId w:val="99431"/>
    <w:lvlOverride w:ilvl="0">
      <w:startOverride w:val="1"/>
    </w:lvlOverride>
    <w:lvlOverride w:ilvl="1">
      <w:startOverride w:val="1"/>
    </w:lvlOverride>
  </w:num>
  <w:num w:numId="2007">
    <w:abstractNumId w:val="99431"/>
    <w:lvlOverride w:ilvl="0">
      <w:startOverride w:val="1"/>
    </w:lvlOverride>
    <w:lvlOverride w:ilvl="1">
      <w:startOverride w:val="1"/>
    </w:lvlOverride>
  </w:num>
  <w:num w:numId="2008">
    <w:abstractNumId w:val="99431"/>
    <w:lvlOverride w:ilvl="0">
      <w:startOverride w:val="1"/>
    </w:lvlOverride>
    <w:lvlOverride w:ilvl="1">
      <w:startOverride w:val="1"/>
    </w:lvlOverride>
  </w:num>
  <w:num w:numId="2009">
    <w:abstractNumId w:val="99431"/>
    <w:lvlOverride w:ilvl="0">
      <w:startOverride w:val="1"/>
    </w:lvlOverride>
    <w:lvlOverride w:ilvl="1">
      <w:startOverride w:val="1"/>
    </w:lvlOverride>
  </w:num>
  <w:num w:numId="2010">
    <w:abstractNumId w:val="99431"/>
    <w:lvlOverride w:ilvl="0">
      <w:startOverride w:val="1"/>
    </w:lvlOverride>
    <w:lvlOverride w:ilvl="1">
      <w:startOverride w:val="1"/>
    </w:lvlOverride>
  </w:num>
  <w:num w:numId="2011">
    <w:abstractNumId w:val="99431"/>
    <w:lvlOverride w:ilvl="0">
      <w:startOverride w:val="1"/>
    </w:lvlOverride>
    <w:lvlOverride w:ilvl="1">
      <w:startOverride w:val="1"/>
    </w:lvlOverride>
  </w:num>
  <w:num w:numId="2012">
    <w:abstractNumId w:val="99431"/>
    <w:lvlOverride w:ilvl="0">
      <w:startOverride w:val="1"/>
    </w:lvlOverride>
    <w:lvlOverride w:ilvl="1">
      <w:startOverride w:val="1"/>
    </w:lvlOverride>
  </w:num>
  <w:num w:numId="2013">
    <w:abstractNumId w:val="99431"/>
    <w:lvlOverride w:ilvl="0">
      <w:startOverride w:val="1"/>
    </w:lvlOverride>
    <w:lvlOverride w:ilvl="1">
      <w:startOverride w:val="1"/>
    </w:lvlOverride>
  </w:num>
  <w:num w:numId="2014">
    <w:abstractNumId w:val="99431"/>
    <w:lvlOverride w:ilvl="0">
      <w:startOverride w:val="1"/>
    </w:lvlOverride>
    <w:lvlOverride w:ilvl="1">
      <w:startOverride w:val="1"/>
    </w:lvlOverride>
  </w:num>
  <w:num w:numId="2015">
    <w:abstractNumId w:val="99431"/>
    <w:lvlOverride w:ilvl="0">
      <w:startOverride w:val="1"/>
    </w:lvlOverride>
    <w:lvlOverride w:ilvl="1">
      <w:startOverride w:val="1"/>
    </w:lvlOverride>
  </w:num>
  <w:num w:numId="2016">
    <w:abstractNumId w:val="99431"/>
    <w:lvlOverride w:ilvl="0">
      <w:startOverride w:val="1"/>
    </w:lvlOverride>
    <w:lvlOverride w:ilvl="1">
      <w:startOverride w:val="1"/>
    </w:lvlOverride>
  </w:num>
  <w:num w:numId="2017">
    <w:abstractNumId w:val="99431"/>
    <w:lvlOverride w:ilvl="0">
      <w:startOverride w:val="1"/>
    </w:lvlOverride>
    <w:lvlOverride w:ilvl="1">
      <w:startOverride w:val="1"/>
    </w:lvlOverride>
  </w:num>
  <w:num w:numId="2018">
    <w:abstractNumId w:val="99431"/>
    <w:lvlOverride w:ilvl="0">
      <w:startOverride w:val="1"/>
    </w:lvlOverride>
    <w:lvlOverride w:ilvl="1">
      <w:startOverride w:val="1"/>
    </w:lvlOverride>
  </w:num>
  <w:num w:numId="2019">
    <w:abstractNumId w:val="99431"/>
    <w:lvlOverride w:ilvl="0">
      <w:startOverride w:val="1"/>
    </w:lvlOverride>
    <w:lvlOverride w:ilvl="1">
      <w:startOverride w:val="1"/>
    </w:lvlOverride>
  </w:num>
  <w:num w:numId="2020">
    <w:abstractNumId w:val="99431"/>
    <w:lvlOverride w:ilvl="0">
      <w:startOverride w:val="1"/>
    </w:lvlOverride>
    <w:lvlOverride w:ilvl="1">
      <w:startOverride w:val="1"/>
    </w:lvlOverride>
  </w:num>
  <w:num w:numId="2021">
    <w:abstractNumId w:val="99431"/>
    <w:lvlOverride w:ilvl="0">
      <w:startOverride w:val="1"/>
    </w:lvlOverride>
    <w:lvlOverride w:ilvl="1">
      <w:startOverride w:val="1"/>
    </w:lvlOverride>
  </w:num>
  <w:num w:numId="2022">
    <w:abstractNumId w:val="99431"/>
    <w:lvlOverride w:ilvl="0">
      <w:startOverride w:val="1"/>
    </w:lvlOverride>
    <w:lvlOverride w:ilvl="1">
      <w:startOverride w:val="1"/>
    </w:lvlOverride>
  </w:num>
  <w:num w:numId="2023">
    <w:abstractNumId w:val="99431"/>
    <w:lvlOverride w:ilvl="0">
      <w:startOverride w:val="1"/>
    </w:lvlOverride>
    <w:lvlOverride w:ilvl="1">
      <w:startOverride w:val="1"/>
    </w:lvlOverride>
  </w:num>
  <w:num w:numId="2024">
    <w:abstractNumId w:val="99431"/>
    <w:lvlOverride w:ilvl="0">
      <w:startOverride w:val="1"/>
    </w:lvlOverride>
    <w:lvlOverride w:ilvl="1">
      <w:startOverride w:val="1"/>
    </w:lvlOverride>
  </w:num>
  <w:num w:numId="2025">
    <w:abstractNumId w:val="99431"/>
    <w:lvlOverride w:ilvl="0">
      <w:startOverride w:val="1"/>
    </w:lvlOverride>
    <w:lvlOverride w:ilvl="1">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563C1"/>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 Id="rId11" Type="http://schemas.openxmlformats.org/officeDocument/2006/relationships/hyperlink" Target="https://musubisign.com?ref=template" TargetMode="External"/></Relationships>
</file>

<file path=word/_rels/footnotes.xml.rels><?xml version='1.0' encoding='UTF-8' standalone='yes'?>
<Relationships xmlns="http://schemas.openxmlformats.org/package/2006/relationships"><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2026-06-16T00:52:11Z</dcterms:created>
  <dcterms:modified xsi:type="dcterms:W3CDTF">2026-06-16T00:52:11Z</dcterms:modified>
</cp:coreProperties>
</file>

<file path=docProps/custom.xml><?xml version="1.0" encoding="utf-8"?>
<Properties xmlns="http://schemas.openxmlformats.org/officeDocument/2006/custom-properties" xmlns:vt="http://schemas.openxmlformats.org/officeDocument/2006/docPropsVTypes"/>
</file>