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短時間正社員雇用契約書(無期労働契約+通常正社員より所定労働時間が短い雇用形態)</w:t>
      </w:r>
      <w:r>
        <w:rPr>
          <w:rFonts w:hint="eastAsia"/>
        </w:rPr>
        <w:t xml:space="preserve">を主構成としています。</w:t>
      </w:r>
      <w:r>
        <w:rPr>
          <w:rFonts w:hint="eastAsia"/>
          <w:b/>
          <w:bCs/>
        </w:rPr>
        <w:t xml:space="preserve">パートタイム・有期雇用労働法</w:t>
      </w:r>
      <w:r>
        <w:rPr>
          <w:rFonts w:hint="eastAsia"/>
        </w:rPr>
        <w:t xml:space="preserve">(第6条労働条件明示・第8条均衡待遇・第9条均等待遇・第13条通常の労働者への転換)に完全対応し、</w:t>
      </w:r>
      <w:r>
        <w:rPr>
          <w:rFonts w:hint="eastAsia"/>
          <w:b/>
          <w:bCs/>
        </w:rPr>
        <w:t xml:space="preserve">最高裁H30.6.1ハマキョウレックス事件・R2.10.13大阪医科薬科大学事件・メトロコマース事件</w:t>
      </w:r>
      <w:r>
        <w:rPr>
          <w:rFonts w:hint="eastAsia"/>
        </w:rPr>
        <w:t xml:space="preserve">を踏まえた同一労働同一賃金対応設計です。</w:t>
      </w:r>
      <w:r>
        <w:rPr>
          <w:rFonts w:hint="eastAsia"/>
          <w:b/>
          <w:bCs/>
        </w:rPr>
        <w:t xml:space="preserve">育児・介護休業法第23条・第24条</w:t>
      </w:r>
      <w:r>
        <w:rPr>
          <w:rFonts w:hint="eastAsia"/>
        </w:rPr>
        <w:t xml:space="preserve">の短時間勤務制度の任意拡張としても活用可能で、</w:t>
      </w:r>
      <w:r>
        <w:rPr>
          <w:rFonts w:hint="eastAsia"/>
          <w:b/>
          <w:bCs/>
        </w:rPr>
        <w:t xml:space="preserve">育児短時間勤務版・介護短時間勤務版・病気治療両立版・週4日勤務版・期間限定型・期間無制限型</w:t>
      </w:r>
      <w:r>
        <w:rPr>
          <w:rFonts w:hint="eastAsia"/>
        </w:rPr>
        <w:t xml:space="preserve">の7用途別バリアントを備えています。</w:t>
      </w:r>
      <w:r>
        <w:rPr>
          <w:rFonts w:hint="eastAsia"/>
          <w:b/>
          <w:bCs/>
        </w:rPr>
        <w:t xml:space="preserve">通常正社員への転換制度</w:t>
      </w:r>
      <w:r>
        <w:rPr>
          <w:rFonts w:hint="eastAsia"/>
        </w:rPr>
        <w:t xml:space="preserve">(同法第13条)を装備し、本人のキャリア継続を保証します。</w:t>
      </w:r>
      <w:r>
        <w:rPr>
          <w:rFonts w:hint="eastAsia"/>
          <w:b/>
          <w:bCs/>
        </w:rPr>
        <w:t xml:space="preserve">短時間正社員雇用契約書は印紙税法上の課税文書に該当しません</w:t>
      </w:r>
      <w:r>
        <w:rPr>
          <w:rFonts w:hint="eastAsia"/>
        </w:rPr>
        <w:t xml:space="preserve">(不課税)。</w:t>
      </w:r>
    </w:p>
    <w:p>
      <w:r>
        <w:pict>
          <v:rect style="width:0;height:1.5pt" o:hralign="center" o:hrstd="t" o:hr="t"/>
        </w:pict>
      </w:r>
    </w:p>
    <w:bookmarkStart w:id="42" w:name="短時間正社員雇用契約書"/>
    <w:p>
      <w:pPr>
        <w:pStyle w:val="Heading1"/>
      </w:pPr>
      <w:r>
        <w:rPr>
          <w:rFonts w:hint="eastAsia"/>
        </w:rPr>
        <w:t xml:space="preserve">短時間正社員雇用契約書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乙の氏名</w:t>
        </w:r>
      </w:hyperlink>
      <w:r>
        <w:rPr>
          <w:rFonts w:hint="eastAsia"/>
        </w:rPr>
        <w:t xml:space="preserve">とは、甲が乙を</w:t>
      </w:r>
      <w:r>
        <w:rPr>
          <w:rFonts w:hint="eastAsia"/>
          <w:b/>
          <w:bCs/>
        </w:rPr>
        <w:t xml:space="preserve">短時間正社員(無期労働契約・通常の正社員より所定労働時間が短い雇用形態)</w:t>
      </w:r>
      <w:r>
        <w:rPr>
          <w:rFonts w:hint="eastAsia"/>
        </w:rPr>
        <w:t xml:space="preserve">として雇用するに関し、労働基準法・労働契約法・パートタイム・有期雇用労働法その他関係法令に基づき、次のとおり雇用契約(以下「本契約」という。)を締結する。</w:t>
      </w:r>
    </w:p>
    <w:p>
      <w:r>
        <w:pict>
          <v:rect style="width:0;height:1.5pt" o:hralign="center" o:hrstd="t" o:hr="t"/>
        </w:pict>
      </w:r>
    </w:p>
    <w:bookmarkStart w:id="11" w:name="第1条契約の目的無期労働契約"/>
    <w:p>
      <w:pPr>
        <w:pStyle w:val="Heading2"/>
      </w:pPr>
      <w:r>
        <w:rPr>
          <w:rFonts w:hint="eastAsia"/>
        </w:rPr>
        <w:t xml:space="preserve">第1条(契約の目的・無期労働契約)</w:t>
      </w:r>
    </w:p>
    <w:p>
      <w:pPr>
        <w:pStyle w:val="Compact"/>
        <w:numPr>
          <w:ilvl w:val="0"/>
          <w:numId w:val="1001"/>
        </w:numPr>
      </w:pPr>
      <w:r>
        <w:rPr>
          <w:rFonts w:hint="eastAsia"/>
        </w:rPr>
        <w:t xml:space="preserve">甲は、乙を本契約の定めるところにより、</w:t>
      </w:r>
      <w:r>
        <w:rPr>
          <w:rFonts w:hint="eastAsia"/>
          <w:b/>
          <w:bCs/>
        </w:rPr>
        <w:t xml:space="preserve">短時間正社員(期間の定めのない労働者)</w:t>
      </w:r>
      <w:r>
        <w:rPr>
          <w:rFonts w:hint="eastAsia"/>
        </w:rPr>
        <w:t xml:space="preserve">として雇用する。乙はこれを承諾する。</w:t>
      </w:r>
    </w:p>
    <w:p>
      <w:pPr>
        <w:pStyle w:val="Compact"/>
        <w:numPr>
          <w:ilvl w:val="0"/>
          <w:numId w:val="1001"/>
        </w:numPr>
      </w:pPr>
      <w:r>
        <w:rPr>
          <w:rFonts w:hint="eastAsia"/>
          <w:b/>
          <w:bCs/>
        </w:rPr>
        <w:t xml:space="preserve">短時間正社員</w:t>
      </w:r>
      <w:r>
        <w:rPr>
          <w:rFonts w:hint="eastAsia"/>
        </w:rPr>
        <w:t xml:space="preserve">とは、次の各号のいずれにも該当する雇用形態をいう。</w:t>
      </w:r>
    </w:p>
    <w:p>
      <w:pPr>
        <w:pStyle w:val="Compact"/>
        <w:numPr>
          <w:ilvl w:val="0"/>
          <w:numId w:val="1002"/>
        </w:numPr>
      </w:pPr>
      <w:r>
        <w:rPr>
          <w:rFonts w:hint="eastAsia"/>
          <w:b/>
          <w:bCs/>
        </w:rPr>
        <w:t xml:space="preserve">期間の定めのない労働契約</w:t>
      </w:r>
      <w:r>
        <w:rPr>
          <w:rFonts w:hint="eastAsia"/>
        </w:rPr>
        <w:t xml:space="preserve">(無期労働契約)</w:t>
      </w:r>
    </w:p>
    <w:p>
      <w:pPr>
        <w:pStyle w:val="Compact"/>
        <w:numPr>
          <w:ilvl w:val="0"/>
          <w:numId w:val="1002"/>
        </w:numPr>
      </w:pPr>
      <w:r>
        <w:rPr>
          <w:rFonts w:hint="eastAsia"/>
          <w:b/>
          <w:bCs/>
        </w:rPr>
        <w:t xml:space="preserve">通常の正社員より所定労働時間が短い</w:t>
      </w:r>
      <w:r>
        <w:rPr>
          <w:rFonts w:hint="eastAsia"/>
        </w:rPr>
        <w:t xml:space="preserve">労働者</w:t>
      </w:r>
    </w:p>
    <w:p>
      <w:pPr>
        <w:pStyle w:val="Compact"/>
        <w:numPr>
          <w:ilvl w:val="0"/>
          <w:numId w:val="1003"/>
        </w:numPr>
      </w:pPr>
      <w:r>
        <w:rPr>
          <w:rFonts w:hint="eastAsia"/>
        </w:rPr>
        <w:t xml:space="preserve">本契約は、</w:t>
      </w:r>
      <w:r>
        <w:rPr>
          <w:rFonts w:hint="eastAsia"/>
          <w:b/>
          <w:bCs/>
        </w:rPr>
        <w:t xml:space="preserve">パートタイム・有期雇用労働法</w:t>
      </w:r>
      <w:r>
        <w:rPr>
          <w:rFonts w:hint="eastAsia"/>
        </w:rPr>
        <w:t xml:space="preserve">(短時間労働者及び有期雇用労働者の雇用管理の改善等に関する法律)上の「短時間労働者」(同法第2条第1項)に該当するが、</w:t>
      </w:r>
      <w:r>
        <w:rPr>
          <w:rFonts w:hint="eastAsia"/>
          <w:b/>
          <w:bCs/>
        </w:rPr>
        <w:t xml:space="preserve">有期雇用労働者ではない</w:t>
      </w:r>
      <w:r>
        <w:rPr>
          <w:rFonts w:hint="eastAsia"/>
        </w:rPr>
        <w:t xml:space="preserve">点でパートタイマーとは異なる。</w:t>
      </w:r>
    </w:p>
    <w:p>
      <w:pPr>
        <w:pStyle w:val="Compact"/>
        <w:numPr>
          <w:ilvl w:val="0"/>
          <w:numId w:val="1003"/>
        </w:numPr>
      </w:pPr>
      <w:r>
        <w:rPr>
          <w:rFonts w:hint="eastAsia"/>
        </w:rPr>
        <w:t xml:space="preserve">乙は、通常の正社員と同等の雇用安定性を有し、本契約の定めに従い、長期的キャリア形成を目指して勤務するものとする。</w:t>
      </w:r>
    </w:p>
    <w:bookmarkEnd w:id="11"/>
    <w:bookmarkStart w:id="12" w:name="第2条雇用期間"/>
    <w:p>
      <w:pPr>
        <w:pStyle w:val="Heading2"/>
      </w:pPr>
      <w:r>
        <w:rPr>
          <w:rFonts w:hint="eastAsia"/>
        </w:rPr>
        <w:t xml:space="preserve">第2条(雇用期間)</w:t>
      </w:r>
    </w:p>
    <w:p>
      <w:pPr>
        <w:pStyle w:val="Compact"/>
        <w:numPr>
          <w:ilvl w:val="0"/>
          <w:numId w:val="1004"/>
        </w:numPr>
      </w:pPr>
      <w:r>
        <w:rPr>
          <w:rFonts w:hint="eastAsia"/>
        </w:rPr>
        <w:t xml:space="preserve">雇用開始日は、</w:t>
      </w:r>
      <w:r>
        <w:rPr>
          <w:rFonts w:hint="eastAsia"/>
          <w:b/>
          <w:bCs/>
        </w:rPr>
        <w:t xml:space="preserve">[YYYY年MM月DD日]</w:t>
      </w:r>
      <w:r>
        <w:t xml:space="preserve">とする。</w:t>
      </w:r>
    </w:p>
    <w:p>
      <w:pPr>
        <w:pStyle w:val="Compact"/>
        <w:numPr>
          <w:ilvl w:val="0"/>
          <w:numId w:val="1004"/>
        </w:numPr>
      </w:pPr>
      <w:r>
        <w:rPr>
          <w:rFonts w:hint="eastAsia"/>
        </w:rPr>
        <w:t xml:space="preserve">本契約は、</w:t>
      </w:r>
      <w:r>
        <w:rPr>
          <w:rFonts w:hint="eastAsia"/>
          <w:b/>
          <w:bCs/>
        </w:rPr>
        <w:t xml:space="preserve">期間の定めのない労働契約</w:t>
      </w:r>
      <w:r>
        <w:rPr>
          <w:rFonts w:hint="eastAsia"/>
        </w:rPr>
        <w:t xml:space="preserve">とする(無期労働契約)。</w:t>
      </w:r>
    </w:p>
    <w:p>
      <w:pPr>
        <w:pStyle w:val="Compact"/>
        <w:numPr>
          <w:ilvl w:val="0"/>
          <w:numId w:val="1004"/>
        </w:numPr>
      </w:pPr>
      <w:r>
        <w:rPr>
          <w:rFonts w:hint="eastAsia"/>
        </w:rPr>
        <w:t xml:space="preserve">雇用終了は、定年・退職・解雇等の事由による(第11条参照)。</w:t>
      </w:r>
    </w:p>
    <w:bookmarkEnd w:id="12"/>
    <w:bookmarkStart w:id="13" w:name="第3条業務内容および就業場所"/>
    <w:p>
      <w:pPr>
        <w:pStyle w:val="Heading2"/>
      </w:pPr>
      <w:r>
        <w:rPr>
          <w:rFonts w:hint="eastAsia"/>
        </w:rPr>
        <w:t xml:space="preserve">第3条(業務内容および就業場所)</w:t>
      </w:r>
    </w:p>
    <w:p>
      <w:pPr>
        <w:pStyle w:val="Compact"/>
        <w:numPr>
          <w:ilvl w:val="0"/>
          <w:numId w:val="1005"/>
        </w:numPr>
      </w:pPr>
      <w:r>
        <w:rPr>
          <w:rFonts w:hint="eastAsia"/>
        </w:rPr>
        <w:t xml:space="preserve">乙の業務内容は、次のとおりとする。</w:t>
      </w:r>
      <w:r>
        <w:t xml:space="preserve"> </w:t>
      </w:r>
      <w:r>
        <w:rPr>
          <w:rFonts w:hint="eastAsia"/>
        </w:rPr>
        <w:t xml:space="preserve">[業務内容を具体的に記載・例:営業事務(顧客対応・受注処理・案件管理等)]</w:t>
      </w:r>
    </w:p>
    <w:p>
      <w:pPr>
        <w:pStyle w:val="Compact"/>
        <w:numPr>
          <w:ilvl w:val="0"/>
          <w:numId w:val="1005"/>
        </w:numPr>
      </w:pPr>
      <w:r>
        <w:rPr>
          <w:rFonts w:hint="eastAsia"/>
        </w:rPr>
        <w:t xml:space="preserve">乙の就業場所は、次のとおりとする。</w:t>
      </w:r>
      <w:r>
        <w:t xml:space="preserve"> </w:t>
      </w:r>
      <w:r>
        <w:rPr>
          <w:rFonts w:hint="eastAsia"/>
        </w:rPr>
        <w:t xml:space="preserve">[就業場所の住所]</w:t>
      </w:r>
    </w:p>
    <w:p>
      <w:pPr>
        <w:pStyle w:val="Compact"/>
        <w:numPr>
          <w:ilvl w:val="0"/>
          <w:numId w:val="1005"/>
        </w:numPr>
      </w:pPr>
      <w:r>
        <w:rPr>
          <w:rFonts w:hint="eastAsia"/>
        </w:rPr>
        <w:t xml:space="preserve">業務内容・就業場所は、通常の正社員と</w:t>
      </w:r>
      <w:r>
        <w:rPr>
          <w:rFonts w:hint="eastAsia"/>
          <w:b/>
          <w:bCs/>
        </w:rPr>
        <w:t xml:space="preserve">同等</w:t>
      </w:r>
      <w:r>
        <w:rPr>
          <w:rFonts w:hint="eastAsia"/>
        </w:rPr>
        <w:t xml:space="preserve">(時間按分による業務量の調整は除く)とする。短時間勤務であることのみを理由に、業務内容を補佐的・限定的なものにすることは行わない(同一労働同一賃金の趣旨)。</w:t>
      </w:r>
    </w:p>
    <w:p>
      <w:pPr>
        <w:pStyle w:val="Compact"/>
        <w:numPr>
          <w:ilvl w:val="0"/>
          <w:numId w:val="1005"/>
        </w:numPr>
      </w:pPr>
      <w:r>
        <w:rPr>
          <w:rFonts w:hint="eastAsia"/>
        </w:rPr>
        <w:t xml:space="preserve">会社の業務上の都合により、乙の業務内容・就業場所を変更することがある(配置転換・転勤等)。本人の事情(育児・介護等)に応じて、配慮するものとする。</w:t>
      </w:r>
    </w:p>
    <w:bookmarkEnd w:id="13"/>
    <w:bookmarkStart w:id="19" w:name="第4条所定労働時間休憩休日"/>
    <w:p>
      <w:pPr>
        <w:pStyle w:val="Heading2"/>
      </w:pPr>
      <w:r>
        <w:rPr>
          <w:rFonts w:hint="eastAsia"/>
        </w:rPr>
        <w:t xml:space="preserve">第4条(所定労働時間・休憩・休日)</w:t>
      </w:r>
    </w:p>
    <w:p>
      <w:pPr>
        <w:pStyle w:val="Compact"/>
        <w:numPr>
          <w:ilvl w:val="0"/>
          <w:numId w:val="1006"/>
        </w:numPr>
      </w:pPr>
      <w:r>
        <w:rPr>
          <w:rFonts w:hint="eastAsia"/>
          <w:b/>
          <w:bCs/>
        </w:rPr>
        <w:t xml:space="preserve">始業時刻・終業時刻</w:t>
      </w:r>
      <w:r>
        <w:rPr>
          <w:rFonts w:hint="eastAsia"/>
        </w:rPr>
        <w:t xml:space="preserve">は、次のとおりとする(該当するパターンを選択)。</w:t>
      </w:r>
    </w:p>
    <w:p>
      <w:pPr>
        <w:pStyle w:val="FirstParagraph"/>
      </w:pPr>
      <w:r>
        <w:t xml:space="preserve">☐</w:t>
      </w:r>
      <w:r>
        <w:t xml:space="preserve"> </w:t>
      </w:r>
      <w:r>
        <w:rPr>
          <w:rFonts w:hint="eastAsia"/>
          <w:b/>
          <w:bCs/>
        </w:rPr>
        <w:t xml:space="preserve">パターンA(週30時間型)</w:t>
      </w:r>
      <w:r>
        <w:rPr>
          <w:rFonts w:hint="eastAsia"/>
        </w:rPr>
        <w:t xml:space="preserve">:始業[午前9時]・終業</w:t>
      </w:r>
      <w:hyperlink r:id="rId14">
        <w:r>
          <w:rPr>
            <w:rStyle w:val="Hyperlink"/>
            <w:rFonts w:hint="eastAsia"/>
          </w:rPr>
          <w:t xml:space="preserve">午後4時</w:t>
        </w:r>
      </w:hyperlink>
      <w:r>
        <w:t xml:space="preserve"> </w:t>
      </w:r>
      <w:r>
        <w:t xml:space="preserve">☐</w:t>
      </w:r>
      <w:r>
        <w:t xml:space="preserve"> </w:t>
      </w:r>
      <w:r>
        <w:rPr>
          <w:rFonts w:hint="eastAsia"/>
          <w:b/>
          <w:bCs/>
        </w:rPr>
        <w:t xml:space="preserve">パターンB(週25時間型)</w:t>
      </w:r>
      <w:r>
        <w:rPr>
          <w:rFonts w:hint="eastAsia"/>
        </w:rPr>
        <w:t xml:space="preserve">:始業[午前10時]・終業</w:t>
      </w:r>
      <w:hyperlink r:id="rId15">
        <w:r>
          <w:rPr>
            <w:rStyle w:val="Hyperlink"/>
            <w:rFonts w:hint="eastAsia"/>
          </w:rPr>
          <w:t xml:space="preserve">午後4時</w:t>
        </w:r>
      </w:hyperlink>
      <w:r>
        <w:t xml:space="preserve"> </w:t>
      </w:r>
      <w:r>
        <w:t xml:space="preserve">☐</w:t>
      </w:r>
      <w:r>
        <w:t xml:space="preserve"> </w:t>
      </w:r>
      <w:r>
        <w:rPr>
          <w:rFonts w:hint="eastAsia"/>
          <w:b/>
          <w:bCs/>
        </w:rPr>
        <w:t xml:space="preserve">パターンC(週4日型)</w:t>
      </w:r>
      <w:r>
        <w:rPr>
          <w:rFonts w:hint="eastAsia"/>
        </w:rPr>
        <w:t xml:space="preserve">:始業[午前9時]・終業</w:t>
      </w:r>
      <w:hyperlink r:id="rId16">
        <w:r>
          <w:rPr>
            <w:rStyle w:val="Hyperlink"/>
            <w:rFonts w:hint="eastAsia"/>
          </w:rPr>
          <w:t xml:space="preserve">午後6時</w:t>
        </w:r>
      </w:hyperlink>
      <w:r>
        <w:t xml:space="preserve"> </w:t>
      </w:r>
      <w:r>
        <w:t xml:space="preserve">☐</w:t>
      </w:r>
      <w:r>
        <w:t xml:space="preserve"> </w:t>
      </w:r>
      <w:r>
        <w:rPr>
          <w:rFonts w:hint="eastAsia"/>
          <w:b/>
          <w:bCs/>
        </w:rPr>
        <w:t xml:space="preserve">パターンD(隔日型)</w:t>
      </w:r>
      <w:r>
        <w:rPr>
          <w:rFonts w:hint="eastAsia"/>
        </w:rPr>
        <w:t xml:space="preserve">:始業[午前9時]・終業</w:t>
      </w:r>
      <w:hyperlink r:id="rId17">
        <w:r>
          <w:rPr>
            <w:rStyle w:val="Hyperlink"/>
            <w:rFonts w:hint="eastAsia"/>
          </w:rPr>
          <w:t xml:space="preserve">午後6時</w:t>
        </w:r>
      </w:hyperlink>
      <w:r>
        <w:t xml:space="preserve"> </w:t>
      </w:r>
      <w:r>
        <w:t xml:space="preserve">☐</w:t>
      </w:r>
      <w:r>
        <w:t xml:space="preserve"> </w:t>
      </w:r>
      <w:r>
        <w:rPr>
          <w:rFonts w:hint="eastAsia"/>
          <w:b/>
          <w:bCs/>
        </w:rPr>
        <w:t xml:space="preserve">パターンE(個別調整型)</w:t>
      </w:r>
      <w:r>
        <w:rPr>
          <w:rFonts w:hint="eastAsia"/>
        </w:rPr>
        <w:t xml:space="preserve">:[詳細な勤務時間を記載]</w:t>
      </w:r>
    </w:p>
    <w:p>
      <w:pPr>
        <w:pStyle w:val="Compact"/>
        <w:numPr>
          <w:ilvl w:val="0"/>
          <w:numId w:val="1007"/>
        </w:numPr>
      </w:pPr>
      <w:r>
        <w:rPr>
          <w:rFonts w:hint="eastAsia"/>
          <w:b/>
          <w:bCs/>
        </w:rPr>
        <w:t xml:space="preserve">休憩時間</w:t>
      </w:r>
      <w:r>
        <w:rPr>
          <w:rFonts w:hint="eastAsia"/>
        </w:rPr>
        <w:t xml:space="preserve">は、所定労働時間が6時間を超える場合は[1時間]とする(労働基準法第34条)。</w:t>
      </w:r>
    </w:p>
    <w:p>
      <w:pPr>
        <w:pStyle w:val="Compact"/>
        <w:numPr>
          <w:ilvl w:val="0"/>
          <w:numId w:val="1007"/>
        </w:numPr>
      </w:pPr>
      <w:r>
        <w:rPr>
          <w:rFonts w:hint="eastAsia"/>
        </w:rPr>
        <w:t xml:space="preserve">1日の所定労働時間は</w:t>
      </w:r>
      <w:hyperlink r:id="rId18">
        <w:r>
          <w:rPr>
            <w:rStyle w:val="Hyperlink"/>
            <w:rFonts w:hint="eastAsia"/>
            <w:b/>
            <w:bCs/>
          </w:rPr>
          <w:t xml:space="preserve">6時間</w:t>
        </w:r>
      </w:hyperlink>
      <w:r>
        <w:rPr>
          <w:rFonts w:hint="eastAsia"/>
        </w:rPr>
        <w:t xml:space="preserve">、1週間の所定労働時間は</w:t>
      </w:r>
      <w:hyperlink r:id="rId18">
        <w:r>
          <w:rPr>
            <w:rStyle w:val="Hyperlink"/>
            <w:rFonts w:hint="eastAsia"/>
            <w:b/>
            <w:bCs/>
          </w:rPr>
          <w:t xml:space="preserve">30時間</w:t>
        </w:r>
      </w:hyperlink>
      <w:r>
        <w:t xml:space="preserve">とする。</w:t>
      </w:r>
    </w:p>
    <w:p>
      <w:pPr>
        <w:pStyle w:val="Compact"/>
        <w:numPr>
          <w:ilvl w:val="0"/>
          <w:numId w:val="1007"/>
        </w:numPr>
      </w:pPr>
      <w:r>
        <w:rPr>
          <w:rFonts w:hint="eastAsia"/>
          <w:b/>
          <w:bCs/>
        </w:rPr>
        <w:t xml:space="preserve">所定休日</w:t>
      </w:r>
      <w:r>
        <w:rPr>
          <w:rFonts w:hint="eastAsia"/>
        </w:rPr>
        <w:t xml:space="preserve">は、次のとおりとする。</w:t>
      </w:r>
    </w:p>
    <w:p>
      <w:pPr>
        <w:pStyle w:val="Compact"/>
        <w:numPr>
          <w:ilvl w:val="0"/>
          <w:numId w:val="1008"/>
        </w:numPr>
      </w:pPr>
      <w:r>
        <w:rPr>
          <w:rFonts w:hint="eastAsia"/>
        </w:rPr>
        <w:t xml:space="preserve">毎週土曜日・日曜日</w:t>
      </w:r>
    </w:p>
    <w:p>
      <w:pPr>
        <w:pStyle w:val="Compact"/>
        <w:numPr>
          <w:ilvl w:val="0"/>
          <w:numId w:val="1008"/>
        </w:numPr>
      </w:pPr>
      <w:r>
        <w:rPr>
          <w:rFonts w:hint="eastAsia"/>
        </w:rPr>
        <w:t xml:space="preserve">国民の祝日</w:t>
      </w:r>
    </w:p>
    <w:p>
      <w:pPr>
        <w:pStyle w:val="Compact"/>
        <w:numPr>
          <w:ilvl w:val="0"/>
          <w:numId w:val="1008"/>
        </w:numPr>
      </w:pPr>
      <w:r>
        <w:rPr>
          <w:rFonts w:hint="eastAsia"/>
        </w:rPr>
        <w:t xml:space="preserve">年末年始([12月29日]から[1月3日]まで)</w:t>
      </w:r>
    </w:p>
    <w:p>
      <w:pPr>
        <w:pStyle w:val="Compact"/>
        <w:numPr>
          <w:ilvl w:val="0"/>
          <w:numId w:val="1008"/>
        </w:numPr>
      </w:pPr>
      <w:r>
        <w:rPr>
          <w:rFonts w:hint="eastAsia"/>
        </w:rPr>
        <w:t xml:space="preserve">その他、会社が定める日</w:t>
      </w:r>
    </w:p>
    <w:p>
      <w:pPr>
        <w:pStyle w:val="Compact"/>
        <w:numPr>
          <w:ilvl w:val="0"/>
          <w:numId w:val="1009"/>
        </w:numPr>
      </w:pPr>
      <w:r>
        <w:rPr>
          <w:rFonts w:hint="eastAsia"/>
        </w:rPr>
        <w:t xml:space="preserve">業務上の都合により、所定労働時間外・休日に労働させることがある(36協定の範囲内)。</w:t>
      </w:r>
    </w:p>
    <w:p>
      <w:pPr>
        <w:pStyle w:val="Compact"/>
        <w:numPr>
          <w:ilvl w:val="0"/>
          <w:numId w:val="1009"/>
        </w:numPr>
      </w:pPr>
      <w:r>
        <w:rPr>
          <w:rFonts w:hint="eastAsia"/>
        </w:rPr>
        <w:t xml:space="preserve">時間外労働・休日労働・深夜労働の割増賃金は、</w:t>
      </w:r>
      <w:r>
        <w:rPr>
          <w:rFonts w:hint="eastAsia"/>
          <w:b/>
          <w:bCs/>
        </w:rPr>
        <w:t xml:space="preserve">労働基準法第37条</w:t>
      </w:r>
      <w:r>
        <w:rPr>
          <w:rFonts w:hint="eastAsia"/>
        </w:rPr>
        <w:t xml:space="preserve">に基づき支給する(時間外25%、月60時間超50%、休日35%、深夜25%)。</w:t>
      </w:r>
    </w:p>
    <w:bookmarkEnd w:id="19"/>
    <w:bookmarkStart w:id="20" w:name="第5条短時間勤務の期間および通常正社員への転換"/>
    <w:p>
      <w:pPr>
        <w:pStyle w:val="Heading2"/>
      </w:pPr>
      <w:r>
        <w:rPr>
          <w:rFonts w:hint="eastAsia"/>
        </w:rPr>
        <w:t xml:space="preserve">第5条(短時間勤務の期間および通常正社員への転換)</w:t>
      </w:r>
    </w:p>
    <w:p>
      <w:pPr>
        <w:pStyle w:val="Compact"/>
        <w:numPr>
          <w:ilvl w:val="0"/>
          <w:numId w:val="1010"/>
        </w:numPr>
      </w:pPr>
      <w:r>
        <w:rPr>
          <w:rFonts w:hint="eastAsia"/>
        </w:rPr>
        <w:t xml:space="preserve">短時間勤務の期間は、次のとおりとする(該当するパターンを選択)。</w:t>
      </w:r>
    </w:p>
    <w:p>
      <w:pPr>
        <w:pStyle w:val="FirstParagraph"/>
      </w:pPr>
      <w:r>
        <w:t xml:space="preserve">☐</w:t>
      </w:r>
      <w:r>
        <w:t xml:space="preserve"> </w:t>
      </w:r>
      <w:r>
        <w:rPr>
          <w:rFonts w:hint="eastAsia"/>
          <w:b/>
          <w:bCs/>
        </w:rPr>
        <w:t xml:space="preserve">期間限定型</w:t>
      </w:r>
      <w:r>
        <w:t xml:space="preserve">:</w:t>
      </w:r>
      <w:r>
        <w:rPr>
          <w:rFonts w:hint="eastAsia"/>
          <w:b/>
          <w:bCs/>
        </w:rPr>
        <w:t xml:space="preserve">[YYYY年MM月DD日]から[YYYY年MM月DD日]まで</w:t>
      </w:r>
      <w:r>
        <w:rPr>
          <w:rFonts w:hint="eastAsia"/>
        </w:rPr>
        <w:t xml:space="preserve">(育児期間中・介護期間中・治療期間中等)</w:t>
      </w:r>
      <w:r>
        <w:t xml:space="preserve"> </w:t>
      </w:r>
      <w:r>
        <w:t xml:space="preserve">☐</w:t>
      </w:r>
      <w:r>
        <w:t xml:space="preserve"> </w:t>
      </w:r>
      <w:r>
        <w:rPr>
          <w:rFonts w:hint="eastAsia"/>
          <w:b/>
          <w:bCs/>
        </w:rPr>
        <w:t xml:space="preserve">期間無制限型</w:t>
      </w:r>
      <w:r>
        <w:rPr>
          <w:rFonts w:hint="eastAsia"/>
        </w:rPr>
        <w:t xml:space="preserve">:本人の希望に基づき期間を定めず継続(本人の申出または通常正社員への転換まで)</w:t>
      </w:r>
    </w:p>
    <w:p>
      <w:pPr>
        <w:pStyle w:val="Compact"/>
        <w:numPr>
          <w:ilvl w:val="0"/>
          <w:numId w:val="1011"/>
        </w:numPr>
      </w:pPr>
      <w:r>
        <w:rPr>
          <w:rFonts w:hint="eastAsia"/>
          <w:b/>
          <w:bCs/>
        </w:rPr>
        <w:t xml:space="preserve">期間限定型</w:t>
      </w:r>
      <w:r>
        <w:rPr>
          <w:rFonts w:hint="eastAsia"/>
        </w:rPr>
        <w:t xml:space="preserve">の場合、期間満了日が近づいた際には、甲乙協議の上、次の各号のいずれかを選択する。</w:t>
      </w:r>
    </w:p>
    <w:p>
      <w:pPr>
        <w:pStyle w:val="Compact"/>
        <w:numPr>
          <w:ilvl w:val="0"/>
          <w:numId w:val="1012"/>
        </w:numPr>
      </w:pPr>
      <w:r>
        <w:rPr>
          <w:rFonts w:hint="eastAsia"/>
        </w:rPr>
        <w:t xml:space="preserve">通常正社員への転換</w:t>
      </w:r>
    </w:p>
    <w:p>
      <w:pPr>
        <w:pStyle w:val="Compact"/>
        <w:numPr>
          <w:ilvl w:val="0"/>
          <w:numId w:val="1012"/>
        </w:numPr>
      </w:pPr>
      <w:r>
        <w:rPr>
          <w:rFonts w:hint="eastAsia"/>
        </w:rPr>
        <w:t xml:space="preserve">短時間勤務の期間延長</w:t>
      </w:r>
    </w:p>
    <w:p>
      <w:pPr>
        <w:pStyle w:val="Compact"/>
        <w:numPr>
          <w:ilvl w:val="0"/>
          <w:numId w:val="1012"/>
        </w:numPr>
      </w:pPr>
      <w:r>
        <w:rPr>
          <w:rFonts w:hint="eastAsia"/>
        </w:rPr>
        <w:t xml:space="preserve">退職</w:t>
      </w:r>
    </w:p>
    <w:p>
      <w:pPr>
        <w:pStyle w:val="Compact"/>
        <w:numPr>
          <w:ilvl w:val="0"/>
          <w:numId w:val="1013"/>
        </w:numPr>
      </w:pPr>
      <w:r>
        <w:rPr>
          <w:rFonts w:hint="eastAsia"/>
          <w:b/>
          <w:bCs/>
        </w:rPr>
        <w:t xml:space="preserve">通常正社員への転換</w:t>
      </w:r>
      <w:r>
        <w:rPr>
          <w:rFonts w:hint="eastAsia"/>
        </w:rPr>
        <w:t xml:space="preserve">(パートタイム・有期雇用労働法第13条対応):</w:t>
      </w:r>
    </w:p>
    <w:p>
      <w:pPr>
        <w:pStyle w:val="Compact"/>
        <w:numPr>
          <w:ilvl w:val="0"/>
          <w:numId w:val="1014"/>
        </w:numPr>
      </w:pPr>
      <w:r>
        <w:rPr>
          <w:rFonts w:hint="eastAsia"/>
        </w:rPr>
        <w:t xml:space="preserve">乙は、短時間勤務の事情(育児・介護・治療等)が解消した場合、または本人の希望により、</w:t>
      </w:r>
      <w:r>
        <w:rPr>
          <w:rFonts w:hint="eastAsia"/>
          <w:b/>
          <w:bCs/>
        </w:rPr>
        <w:t xml:space="preserve">通常正社員への転換</w:t>
      </w:r>
      <w:r>
        <w:rPr>
          <w:rFonts w:hint="eastAsia"/>
        </w:rPr>
        <w:t xml:space="preserve">を申し出ることができる。</w:t>
      </w:r>
    </w:p>
    <w:p>
      <w:pPr>
        <w:pStyle w:val="Compact"/>
        <w:numPr>
          <w:ilvl w:val="0"/>
          <w:numId w:val="1014"/>
        </w:numPr>
      </w:pPr>
      <w:r>
        <w:rPr>
          <w:rFonts w:hint="eastAsia"/>
        </w:rPr>
        <w:t xml:space="preserve">甲は、乙の転換申出を受けたとき、業務遂行能力・業務量・組織体制等を勘案して、転換の可否を</w:t>
      </w:r>
      <w:r>
        <w:rPr>
          <w:rFonts w:hint="eastAsia"/>
          <w:b/>
          <w:bCs/>
        </w:rPr>
        <w:t xml:space="preserve">1か月以内</w:t>
      </w:r>
      <w:r>
        <w:rPr>
          <w:rFonts w:hint="eastAsia"/>
        </w:rPr>
        <w:t xml:space="preserve">に通知する。</w:t>
      </w:r>
    </w:p>
    <w:p>
      <w:pPr>
        <w:pStyle w:val="Compact"/>
        <w:numPr>
          <w:ilvl w:val="0"/>
          <w:numId w:val="1014"/>
        </w:numPr>
      </w:pPr>
      <w:r>
        <w:rPr>
          <w:rFonts w:hint="eastAsia"/>
        </w:rPr>
        <w:t xml:space="preserve">転換が認められた場合、転換後の労働条件は、別途定める通常正社員の労働条件に従う(賃金・労働時間等の変更を含む)。</w:t>
      </w:r>
    </w:p>
    <w:p>
      <w:pPr>
        <w:pStyle w:val="Compact"/>
        <w:numPr>
          <w:ilvl w:val="0"/>
          <w:numId w:val="1014"/>
        </w:numPr>
      </w:pPr>
      <w:r>
        <w:rPr>
          <w:rFonts w:hint="eastAsia"/>
        </w:rPr>
        <w:t xml:space="preserve">転換が認められない場合、甲は乙に対し、その理由を書面または電磁的方法により通知する。</w:t>
      </w:r>
    </w:p>
    <w:p>
      <w:pPr>
        <w:pStyle w:val="Compact"/>
        <w:numPr>
          <w:ilvl w:val="0"/>
          <w:numId w:val="1015"/>
        </w:numPr>
      </w:pPr>
      <w:r>
        <w:rPr>
          <w:rFonts w:hint="eastAsia"/>
        </w:rPr>
        <w:t xml:space="preserve">甲は、</w:t>
      </w:r>
      <w:r>
        <w:rPr>
          <w:rFonts w:hint="eastAsia"/>
          <w:b/>
          <w:bCs/>
        </w:rPr>
        <w:t xml:space="preserve">パートタイム・有期雇用労働法第13条</w:t>
      </w:r>
      <w:r>
        <w:rPr>
          <w:rFonts w:hint="eastAsia"/>
        </w:rPr>
        <w:t xml:space="preserve">の趣旨に従い、乙の通常正社員への転換措置を講じる努力義務を負う。</w:t>
      </w:r>
    </w:p>
    <w:bookmarkEnd w:id="20"/>
    <w:bookmarkStart w:id="21" w:name="第6条賃金"/>
    <w:p>
      <w:pPr>
        <w:pStyle w:val="Heading2"/>
      </w:pPr>
      <w:r>
        <w:rPr>
          <w:rFonts w:hint="eastAsia"/>
        </w:rPr>
        <w:t xml:space="preserve">第6条(賃金)</w:t>
      </w:r>
    </w:p>
    <w:p>
      <w:pPr>
        <w:pStyle w:val="Compact"/>
        <w:numPr>
          <w:ilvl w:val="0"/>
          <w:numId w:val="1016"/>
        </w:numPr>
      </w:pPr>
      <w:r>
        <w:rPr>
          <w:rFonts w:hint="eastAsia"/>
        </w:rPr>
        <w:t xml:space="preserve">乙の賃金は、</w:t>
      </w:r>
      <w:r>
        <w:rPr>
          <w:rFonts w:hint="eastAsia"/>
          <w:b/>
          <w:bCs/>
        </w:rPr>
        <w:t xml:space="preserve">通常の正社員と同一の基準</w:t>
      </w:r>
      <w:r>
        <w:rPr>
          <w:rFonts w:hint="eastAsia"/>
        </w:rPr>
        <w:t xml:space="preserve">に基づき、次のとおりとする(時間按分が原則)。</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w:t>
            </w:r>
          </w:p>
        </w:tc>
      </w:tr>
      <w:tr>
        <w:tc>
          <w:tcPr/>
          <w:p>
            <w:pPr>
              <w:pStyle w:val="Compact"/>
            </w:pPr>
            <w:r>
              <w:rPr>
                <w:rFonts w:hint="eastAsia"/>
              </w:rPr>
              <w:t xml:space="preserve">基本給(月額)</w:t>
            </w:r>
          </w:p>
        </w:tc>
        <w:tc>
          <w:tcPr/>
          <w:p>
            <w:pPr>
              <w:pStyle w:val="Compact"/>
            </w:pPr>
            <w:r>
              <w:rPr>
                <w:rFonts w:hint="eastAsia"/>
              </w:rPr>
              <w:t xml:space="preserve">金[金額]円(通常正社員の基本給[金額]円</w:t>
            </w:r>
            <w:r>
              <w:t xml:space="preserve"> × </w:t>
            </w:r>
            <w:r>
              <w:rPr>
                <w:rFonts w:hint="eastAsia"/>
              </w:rPr>
              <w:t xml:space="preserve">短時間比率[○○]%)</w:t>
            </w:r>
          </w:p>
        </w:tc>
      </w:tr>
      <w:tr>
        <w:tc>
          <w:tcPr/>
          <w:p>
            <w:pPr>
              <w:pStyle w:val="Compact"/>
            </w:pPr>
            <w:r>
              <w:rPr>
                <w:rFonts w:hint="eastAsia"/>
              </w:rPr>
              <w:t xml:space="preserve">役職手当</w:t>
            </w:r>
          </w:p>
        </w:tc>
        <w:tc>
          <w:tcPr/>
          <w:p>
            <w:pPr>
              <w:pStyle w:val="Compact"/>
            </w:pPr>
            <w:r>
              <w:rPr>
                <w:rFonts w:hint="eastAsia"/>
              </w:rPr>
              <w:t xml:space="preserve">時間按分または役職別所定額</w:t>
            </w:r>
          </w:p>
        </w:tc>
      </w:tr>
      <w:tr>
        <w:tc>
          <w:tcPr/>
          <w:p>
            <w:pPr>
              <w:pStyle w:val="Compact"/>
            </w:pPr>
            <w:r>
              <w:rPr>
                <w:rFonts w:hint="eastAsia"/>
              </w:rPr>
              <w:t xml:space="preserve">通勤手当</w:t>
            </w:r>
          </w:p>
        </w:tc>
        <w:tc>
          <w:tcPr/>
          <w:p>
            <w:pPr>
              <w:pStyle w:val="Compact"/>
            </w:pPr>
            <w:r>
              <w:rPr>
                <w:rFonts w:hint="eastAsia"/>
                <w:b/>
                <w:bCs/>
              </w:rPr>
              <w:t xml:space="preserve">同額</w:t>
            </w:r>
            <w:r>
              <w:rPr>
                <w:rFonts w:hint="eastAsia"/>
              </w:rPr>
              <w:t xml:space="preserve">(出勤日数に応じて変動・所得税法上の非課税限度内)</w:t>
            </w:r>
          </w:p>
        </w:tc>
      </w:tr>
      <w:tr>
        <w:tc>
          <w:tcPr/>
          <w:p>
            <w:pPr>
              <w:pStyle w:val="Compact"/>
            </w:pPr>
            <w:r>
              <w:rPr>
                <w:rFonts w:hint="eastAsia"/>
              </w:rPr>
              <w:t xml:space="preserve">家族手当</w:t>
            </w:r>
          </w:p>
        </w:tc>
        <w:tc>
          <w:tcPr/>
          <w:p>
            <w:pPr>
              <w:pStyle w:val="Compact"/>
            </w:pPr>
            <w:r>
              <w:rPr>
                <w:rFonts w:hint="eastAsia"/>
                <w:b/>
                <w:bCs/>
              </w:rPr>
              <w:t xml:space="preserve">同額</w:t>
            </w:r>
            <w:r>
              <w:rPr>
                <w:rFonts w:hint="eastAsia"/>
              </w:rPr>
              <w:t xml:space="preserve">(扶養家族の有無で判断)</w:t>
            </w:r>
          </w:p>
        </w:tc>
      </w:tr>
      <w:tr>
        <w:tc>
          <w:tcPr/>
          <w:p>
            <w:pPr>
              <w:pStyle w:val="Compact"/>
            </w:pPr>
            <w:r>
              <w:rPr>
                <w:rFonts w:hint="eastAsia"/>
              </w:rPr>
              <w:t xml:space="preserve">住宅手当</w:t>
            </w:r>
          </w:p>
        </w:tc>
        <w:tc>
          <w:tcPr/>
          <w:p>
            <w:pPr>
              <w:pStyle w:val="Compact"/>
            </w:pPr>
            <w:r>
              <w:rPr>
                <w:rFonts w:hint="eastAsia"/>
                <w:b/>
                <w:bCs/>
              </w:rPr>
              <w:t xml:space="preserve">同額</w:t>
            </w:r>
            <w:r>
              <w:rPr>
                <w:rFonts w:hint="eastAsia"/>
              </w:rPr>
              <w:t xml:space="preserve">(住居費は労働時間に無関係)</w:t>
            </w:r>
          </w:p>
        </w:tc>
      </w:tr>
      <w:tr>
        <w:tc>
          <w:tcPr/>
          <w:p>
            <w:pPr>
              <w:pStyle w:val="Compact"/>
            </w:pPr>
            <w:r>
              <w:rPr>
                <w:rFonts w:hint="eastAsia"/>
              </w:rPr>
              <w:t xml:space="preserve">賃金締切日</w:t>
            </w:r>
          </w:p>
        </w:tc>
        <w:tc>
          <w:tcPr/>
          <w:p>
            <w:pPr>
              <w:pStyle w:val="Compact"/>
            </w:pPr>
            <w:r>
              <w:rPr>
                <w:rFonts w:hint="eastAsia"/>
              </w:rPr>
              <w:t xml:space="preserve">毎月末日</w:t>
            </w:r>
          </w:p>
        </w:tc>
      </w:tr>
      <w:tr>
        <w:tc>
          <w:tcPr/>
          <w:p>
            <w:pPr>
              <w:pStyle w:val="Compact"/>
            </w:pPr>
            <w:r>
              <w:rPr>
                <w:rFonts w:hint="eastAsia"/>
              </w:rPr>
              <w:t xml:space="preserve">賃金支払日</w:t>
            </w:r>
          </w:p>
        </w:tc>
        <w:tc>
          <w:tcPr/>
          <w:p>
            <w:pPr>
              <w:pStyle w:val="Compact"/>
            </w:pPr>
            <w:r>
              <w:rPr>
                <w:rFonts w:hint="eastAsia"/>
              </w:rPr>
              <w:t xml:space="preserve">翌月25日</w:t>
            </w:r>
          </w:p>
        </w:tc>
      </w:tr>
    </w:tbl>
    <w:p>
      <w:pPr>
        <w:pStyle w:val="Compact"/>
        <w:numPr>
          <w:ilvl w:val="0"/>
          <w:numId w:val="1017"/>
        </w:numPr>
      </w:pPr>
      <w:r>
        <w:rPr>
          <w:rFonts w:hint="eastAsia"/>
        </w:rPr>
        <w:t xml:space="preserve">賃金の設計は、</w:t>
      </w:r>
      <w:r>
        <w:rPr>
          <w:rFonts w:hint="eastAsia"/>
          <w:b/>
          <w:bCs/>
        </w:rPr>
        <w:t xml:space="preserve">パートタイム・有期雇用労働法第8条・第9条</w:t>
      </w:r>
      <w:r>
        <w:rPr>
          <w:rFonts w:hint="eastAsia"/>
        </w:rPr>
        <w:t xml:space="preserve">(同一労働同一賃金)および</w:t>
      </w:r>
      <w:r>
        <w:rPr>
          <w:rFonts w:hint="eastAsia"/>
          <w:b/>
          <w:bCs/>
        </w:rPr>
        <w:t xml:space="preserve">最高裁H30.6.1ハマキョウレックス事件等</w:t>
      </w:r>
      <w:r>
        <w:rPr>
          <w:rFonts w:hint="eastAsia"/>
        </w:rPr>
        <w:t xml:space="preserve">の判例を踏まえ、通常の正社員との不合理な差別を行わないものとする。</w:t>
      </w:r>
    </w:p>
    <w:p>
      <w:pPr>
        <w:pStyle w:val="Compact"/>
        <w:numPr>
          <w:ilvl w:val="0"/>
          <w:numId w:val="1017"/>
        </w:numPr>
      </w:pPr>
      <w:r>
        <w:rPr>
          <w:rFonts w:hint="eastAsia"/>
        </w:rPr>
        <w:t xml:space="preserve">短時間勤務であることのみを理由に、</w:t>
      </w:r>
      <w:r>
        <w:rPr>
          <w:rFonts w:hint="eastAsia"/>
          <w:b/>
          <w:bCs/>
        </w:rPr>
        <w:t xml:space="preserve">業務関連手当</w:t>
      </w:r>
      <w:r>
        <w:rPr>
          <w:rFonts w:hint="eastAsia"/>
        </w:rPr>
        <w:t xml:space="preserve">(役職手当・職務手当等)を不支給とすることはない(時間按分または同額支給)。</w:t>
      </w:r>
    </w:p>
    <w:p>
      <w:pPr>
        <w:pStyle w:val="Compact"/>
        <w:numPr>
          <w:ilvl w:val="0"/>
          <w:numId w:val="1017"/>
        </w:numPr>
      </w:pPr>
      <w:r>
        <w:rPr>
          <w:rFonts w:hint="eastAsia"/>
          <w:b/>
          <w:bCs/>
        </w:rPr>
        <w:t xml:space="preserve">生活関連手当</w:t>
      </w:r>
      <w:r>
        <w:rPr>
          <w:rFonts w:hint="eastAsia"/>
        </w:rPr>
        <w:t xml:space="preserve">(通勤手当・家族手当・住宅手当等)は、原則として通常の正社員と</w:t>
      </w:r>
      <w:r>
        <w:rPr>
          <w:rFonts w:hint="eastAsia"/>
          <w:b/>
          <w:bCs/>
        </w:rPr>
        <w:t xml:space="preserve">同額</w:t>
      </w:r>
      <w:r>
        <w:rPr>
          <w:rFonts w:hint="eastAsia"/>
        </w:rPr>
        <w:t xml:space="preserve">を支給する。</w:t>
      </w:r>
    </w:p>
    <w:p>
      <w:pPr>
        <w:pStyle w:val="Compact"/>
        <w:numPr>
          <w:ilvl w:val="0"/>
          <w:numId w:val="1017"/>
        </w:numPr>
      </w:pPr>
      <w:r>
        <w:rPr>
          <w:rFonts w:hint="eastAsia"/>
        </w:rPr>
        <w:t xml:space="preserve">賃金は、</w:t>
      </w:r>
      <w:r>
        <w:rPr>
          <w:rFonts w:hint="eastAsia"/>
          <w:b/>
          <w:bCs/>
        </w:rPr>
        <w:t xml:space="preserve">最低賃金法</w:t>
      </w:r>
      <w:r>
        <w:rPr>
          <w:rFonts w:hint="eastAsia"/>
        </w:rPr>
        <w:t xml:space="preserve">に基づく最低賃金を下回らないものとする。</w:t>
      </w:r>
    </w:p>
    <w:p>
      <w:pPr>
        <w:pStyle w:val="Compact"/>
        <w:numPr>
          <w:ilvl w:val="0"/>
          <w:numId w:val="1017"/>
        </w:numPr>
      </w:pPr>
      <w:r>
        <w:rPr>
          <w:rFonts w:hint="eastAsia"/>
        </w:rPr>
        <w:t xml:space="preserve">賃金は、本人の指定する銀行口座への振込により支払う。</w:t>
      </w:r>
    </w:p>
    <w:p>
      <w:pPr>
        <w:pStyle w:val="Compact"/>
        <w:numPr>
          <w:ilvl w:val="0"/>
          <w:numId w:val="1017"/>
        </w:numPr>
      </w:pPr>
      <w:r>
        <w:rPr>
          <w:rFonts w:hint="eastAsia"/>
        </w:rPr>
        <w:t xml:space="preserve">時間外労働等の割増賃金は、労働基準法第37条に基づき支給する。</w:t>
      </w:r>
    </w:p>
    <w:bookmarkEnd w:id="21"/>
    <w:bookmarkStart w:id="22" w:name="第7条賞与退職金"/>
    <w:p>
      <w:pPr>
        <w:pStyle w:val="Heading2"/>
      </w:pPr>
      <w:r>
        <w:rPr>
          <w:rFonts w:hint="eastAsia"/>
        </w:rPr>
        <w:t xml:space="preserve">第7条(賞与・退職金)</w:t>
      </w:r>
    </w:p>
    <w:p>
      <w:pPr>
        <w:pStyle w:val="Compact"/>
        <w:numPr>
          <w:ilvl w:val="0"/>
          <w:numId w:val="1018"/>
        </w:numPr>
      </w:pPr>
      <w:r>
        <w:rPr>
          <w:rFonts w:hint="eastAsia"/>
          <w:b/>
          <w:bCs/>
        </w:rPr>
        <w:t xml:space="preserve">賞与</w:t>
      </w:r>
      <w:r>
        <w:rPr>
          <w:rFonts w:hint="eastAsia"/>
        </w:rPr>
        <w:t xml:space="preserve">は、通常の正社員と</w:t>
      </w:r>
      <w:r>
        <w:rPr>
          <w:rFonts w:hint="eastAsia"/>
          <w:b/>
          <w:bCs/>
        </w:rPr>
        <w:t xml:space="preserve">同一の基準</w:t>
      </w:r>
      <w:r>
        <w:rPr>
          <w:rFonts w:hint="eastAsia"/>
        </w:rPr>
        <w:t xml:space="preserve">に基づき、</w:t>
      </w:r>
      <w:r>
        <w:rPr>
          <w:rFonts w:hint="eastAsia"/>
          <w:b/>
          <w:bCs/>
        </w:rPr>
        <w:t xml:space="preserve">時間按分</w:t>
      </w:r>
      <w:r>
        <w:rPr>
          <w:rFonts w:hint="eastAsia"/>
        </w:rPr>
        <w:t xml:space="preserve">により支給する(年2回・夏季および冬季)。会社の業績および乙の勤務成績・貢献度等を総合的に勘案して、金額を決定する。</w:t>
      </w:r>
    </w:p>
    <w:p>
      <w:pPr>
        <w:pStyle w:val="Compact"/>
        <w:numPr>
          <w:ilvl w:val="0"/>
          <w:numId w:val="1018"/>
        </w:numPr>
      </w:pPr>
      <w:r>
        <w:rPr>
          <w:rFonts w:hint="eastAsia"/>
          <w:b/>
          <w:bCs/>
        </w:rPr>
        <w:t xml:space="preserve">退職金</w:t>
      </w:r>
      <w:r>
        <w:rPr>
          <w:rFonts w:hint="eastAsia"/>
        </w:rPr>
        <w:t xml:space="preserve">は、通常の正社員と</w:t>
      </w:r>
      <w:r>
        <w:rPr>
          <w:rFonts w:hint="eastAsia"/>
          <w:b/>
          <w:bCs/>
        </w:rPr>
        <w:t xml:space="preserve">同一の基準</w:t>
      </w:r>
      <w:r>
        <w:rPr>
          <w:rFonts w:hint="eastAsia"/>
        </w:rPr>
        <w:t xml:space="preserve">に基づき、</w:t>
      </w:r>
      <w:r>
        <w:rPr>
          <w:rFonts w:hint="eastAsia"/>
          <w:b/>
          <w:bCs/>
        </w:rPr>
        <w:t xml:space="preserve">時間按分</w:t>
      </w:r>
      <w:r>
        <w:rPr>
          <w:rFonts w:hint="eastAsia"/>
        </w:rPr>
        <w:t xml:space="preserve">により支給する。詳細は別途定める「退職金規程」によるものとする。</w:t>
      </w:r>
    </w:p>
    <w:p>
      <w:pPr>
        <w:pStyle w:val="Compact"/>
        <w:numPr>
          <w:ilvl w:val="0"/>
          <w:numId w:val="1018"/>
        </w:numPr>
      </w:pPr>
      <w:r>
        <w:rPr>
          <w:rFonts w:hint="eastAsia"/>
        </w:rPr>
        <w:t xml:space="preserve">賞与・退職金の取扱いについて、</w:t>
      </w:r>
      <w:r>
        <w:rPr>
          <w:rFonts w:hint="eastAsia"/>
          <w:b/>
          <w:bCs/>
        </w:rPr>
        <w:t xml:space="preserve">短時間勤務であることのみを理由に不支給とすることはない</w:t>
      </w:r>
      <w:r>
        <w:rPr>
          <w:rFonts w:hint="eastAsia"/>
        </w:rPr>
        <w:t xml:space="preserve">(パートタイム・有期雇用労働法第8条・第9条の趣旨)。</w:t>
      </w:r>
    </w:p>
    <w:bookmarkEnd w:id="22"/>
    <w:bookmarkStart w:id="23" w:name="第8条年次有給休暇"/>
    <w:p>
      <w:pPr>
        <w:pStyle w:val="Heading2"/>
      </w:pPr>
      <w:r>
        <w:rPr>
          <w:rFonts w:hint="eastAsia"/>
        </w:rPr>
        <w:t xml:space="preserve">第8条(年次有給休暇)</w:t>
      </w:r>
    </w:p>
    <w:p>
      <w:pPr>
        <w:pStyle w:val="Compact"/>
        <w:numPr>
          <w:ilvl w:val="0"/>
          <w:numId w:val="1019"/>
        </w:numPr>
      </w:pPr>
      <w:r>
        <w:rPr>
          <w:rFonts w:hint="eastAsia"/>
        </w:rPr>
        <w:t xml:space="preserve">乙の年次有給休暇は、</w:t>
      </w:r>
      <w:r>
        <w:rPr>
          <w:rFonts w:hint="eastAsia"/>
          <w:b/>
          <w:bCs/>
        </w:rPr>
        <w:t xml:space="preserve">労働基準法第39条</w:t>
      </w:r>
      <w:r>
        <w:t xml:space="preserve">および</w:t>
      </w:r>
      <w:r>
        <w:rPr>
          <w:rFonts w:hint="eastAsia"/>
          <w:b/>
          <w:bCs/>
        </w:rPr>
        <w:t xml:space="preserve">通常の正社員と同一の基準</w:t>
      </w:r>
      <w:r>
        <w:rPr>
          <w:rFonts w:hint="eastAsia"/>
        </w:rPr>
        <w:t xml:space="preserve">に基づき、付与する。</w:t>
      </w:r>
    </w:p>
    <w:p>
      <w:pPr>
        <w:pStyle w:val="Compact"/>
        <w:numPr>
          <w:ilvl w:val="0"/>
          <w:numId w:val="1019"/>
        </w:numPr>
      </w:pPr>
      <w:r>
        <w:rPr>
          <w:rFonts w:hint="eastAsia"/>
        </w:rPr>
        <w:t xml:space="preserve">短時間正社員に対する年次有給休暇は、所定労働日数・所定労働時間に応じた付与日数となる(比例付与・労基法第39条第3項)。</w:t>
      </w:r>
    </w:p>
    <w:p>
      <w:pPr>
        <w:pStyle w:val="Compact"/>
        <w:numPr>
          <w:ilvl w:val="0"/>
          <w:numId w:val="1019"/>
        </w:numPr>
      </w:pPr>
      <w:r>
        <w:rPr>
          <w:rFonts w:hint="eastAsia"/>
        </w:rPr>
        <w:t xml:space="preserve">雇用開始日から</w:t>
      </w:r>
      <w:r>
        <w:rPr>
          <w:rFonts w:hint="eastAsia"/>
          <w:b/>
          <w:bCs/>
        </w:rPr>
        <w:t xml:space="preserve">6か月</w:t>
      </w:r>
      <w:r>
        <w:rPr>
          <w:rFonts w:hint="eastAsia"/>
        </w:rPr>
        <w:t xml:space="preserve">継続勤務し、所定労働日数の8割以上出勤した乙には、所定労働日数に応じた年次有給休暇を付与する。</w:t>
      </w:r>
    </w:p>
    <w:bookmarkEnd w:id="23"/>
    <w:bookmarkStart w:id="24" w:name="第9条同一労働同一賃金処遇の合理性確保"/>
    <w:p>
      <w:pPr>
        <w:pStyle w:val="Heading2"/>
      </w:pPr>
      <w:r>
        <w:rPr>
          <w:rFonts w:hint="eastAsia"/>
        </w:rPr>
        <w:t xml:space="preserve">第9条(同一労働同一賃金・処遇の合理性確保)</w:t>
      </w:r>
    </w:p>
    <w:p>
      <w:pPr>
        <w:pStyle w:val="Compact"/>
        <w:numPr>
          <w:ilvl w:val="0"/>
          <w:numId w:val="1020"/>
        </w:numPr>
      </w:pPr>
      <w:r>
        <w:rPr>
          <w:rFonts w:hint="eastAsia"/>
        </w:rPr>
        <w:t xml:space="preserve">甲は、乙の処遇について、</w:t>
      </w:r>
      <w:r>
        <w:rPr>
          <w:rFonts w:hint="eastAsia"/>
          <w:b/>
          <w:bCs/>
        </w:rPr>
        <w:t xml:space="preserve">パートタイム・有期雇用労働法第8条</w:t>
      </w:r>
      <w:r>
        <w:rPr>
          <w:rFonts w:hint="eastAsia"/>
        </w:rPr>
        <w:t xml:space="preserve">(均衡待遇)および</w:t>
      </w:r>
      <w:r>
        <w:rPr>
          <w:rFonts w:hint="eastAsia"/>
          <w:b/>
          <w:bCs/>
        </w:rPr>
        <w:t xml:space="preserve">第9条</w:t>
      </w:r>
      <w:r>
        <w:rPr>
          <w:rFonts w:hint="eastAsia"/>
        </w:rPr>
        <w:t xml:space="preserve">(均等待遇)に基づき、通常の正社員と不合理な差別を行わない。</w:t>
      </w:r>
    </w:p>
    <w:p>
      <w:pPr>
        <w:pStyle w:val="Compact"/>
        <w:numPr>
          <w:ilvl w:val="0"/>
          <w:numId w:val="1020"/>
        </w:numPr>
      </w:pPr>
      <w:r>
        <w:rPr>
          <w:rFonts w:hint="eastAsia"/>
        </w:rPr>
        <w:t xml:space="preserve">業務内容、責任の程度、職務の内容・配置の変更の範囲等の事情に照らし、通常の正社員と同視できる場合、差別的取扱いを行わない(同法第9条)。</w:t>
      </w:r>
    </w:p>
    <w:p>
      <w:pPr>
        <w:pStyle w:val="Compact"/>
        <w:numPr>
          <w:ilvl w:val="0"/>
          <w:numId w:val="1020"/>
        </w:numPr>
      </w:pPr>
      <w:r>
        <w:rPr>
          <w:rFonts w:hint="eastAsia"/>
        </w:rPr>
        <w:t xml:space="preserve">教育訓練・福利厚生施設の利用は、通常の正社員と同等の機会を提供する(同法第11条・第12条)。</w:t>
      </w:r>
    </w:p>
    <w:p>
      <w:pPr>
        <w:pStyle w:val="Compact"/>
        <w:numPr>
          <w:ilvl w:val="0"/>
          <w:numId w:val="1020"/>
        </w:numPr>
      </w:pPr>
      <w:r>
        <w:rPr>
          <w:rFonts w:hint="eastAsia"/>
        </w:rPr>
        <w:t xml:space="preserve">甲は、乙からの説明請求があった場合、通常の正社員との待遇差の内容および理由について、書面または電磁的方法により説明する(同法第14条)。</w:t>
      </w:r>
    </w:p>
    <w:bookmarkEnd w:id="24"/>
    <w:bookmarkStart w:id="25" w:name="第10条社会保険労働保険"/>
    <w:p>
      <w:pPr>
        <w:pStyle w:val="Heading2"/>
      </w:pPr>
      <w:r>
        <w:rPr>
          <w:rFonts w:hint="eastAsia"/>
        </w:rPr>
        <w:t xml:space="preserve">第10条(社会保険・労働保険)</w:t>
      </w:r>
    </w:p>
    <w:p>
      <w:pPr>
        <w:pStyle w:val="Compact"/>
        <w:numPr>
          <w:ilvl w:val="0"/>
          <w:numId w:val="1021"/>
        </w:numPr>
      </w:pPr>
      <w:r>
        <w:rPr>
          <w:rFonts w:hint="eastAsia"/>
        </w:rPr>
        <w:t xml:space="preserve">乙は、雇用開始日から、次の社会保険・労働保険に加入する(法定要件を満たす範囲)。</w:t>
      </w:r>
    </w:p>
    <w:p>
      <w:pPr>
        <w:pStyle w:val="Compact"/>
        <w:numPr>
          <w:ilvl w:val="0"/>
          <w:numId w:val="1022"/>
        </w:numPr>
      </w:pPr>
      <w:r>
        <w:rPr>
          <w:rFonts w:hint="eastAsia"/>
        </w:rPr>
        <w:t xml:space="preserve">健康保険</w:t>
      </w:r>
    </w:p>
    <w:p>
      <w:pPr>
        <w:pStyle w:val="Compact"/>
        <w:numPr>
          <w:ilvl w:val="0"/>
          <w:numId w:val="1022"/>
        </w:numPr>
      </w:pPr>
      <w:r>
        <w:rPr>
          <w:rFonts w:hint="eastAsia"/>
        </w:rPr>
        <w:t xml:space="preserve">厚生年金保険</w:t>
      </w:r>
    </w:p>
    <w:p>
      <w:pPr>
        <w:pStyle w:val="Compact"/>
        <w:numPr>
          <w:ilvl w:val="0"/>
          <w:numId w:val="1022"/>
        </w:numPr>
      </w:pPr>
      <w:r>
        <w:rPr>
          <w:rFonts w:hint="eastAsia"/>
        </w:rPr>
        <w:t xml:space="preserve">雇用保険</w:t>
      </w:r>
    </w:p>
    <w:p>
      <w:pPr>
        <w:pStyle w:val="Compact"/>
        <w:numPr>
          <w:ilvl w:val="0"/>
          <w:numId w:val="1022"/>
        </w:numPr>
      </w:pPr>
      <w:r>
        <w:rPr>
          <w:rFonts w:hint="eastAsia"/>
        </w:rPr>
        <w:t xml:space="preserve">労働者災害補償保険(労災保険)</w:t>
      </w:r>
    </w:p>
    <w:p>
      <w:pPr>
        <w:pStyle w:val="Compact"/>
        <w:numPr>
          <w:ilvl w:val="0"/>
          <w:numId w:val="1023"/>
        </w:numPr>
      </w:pPr>
      <w:r>
        <w:rPr>
          <w:rFonts w:hint="eastAsia"/>
        </w:rPr>
        <w:t xml:space="preserve">短時間勤務でも、</w:t>
      </w:r>
      <w:r>
        <w:rPr>
          <w:rFonts w:hint="eastAsia"/>
          <w:b/>
          <w:bCs/>
        </w:rPr>
        <w:t xml:space="preserve">週20時間以上</w:t>
      </w:r>
      <w:r>
        <w:rPr>
          <w:rFonts w:hint="eastAsia"/>
        </w:rPr>
        <w:t xml:space="preserve">等の法定要件を満たす場合、社会保険(健康保険・厚生年金)の加入対象となる。</w:t>
      </w:r>
    </w:p>
    <w:bookmarkEnd w:id="25"/>
    <w:bookmarkStart w:id="26" w:name="第11条退職解雇"/>
    <w:p>
      <w:pPr>
        <w:pStyle w:val="Heading2"/>
      </w:pPr>
      <w:r>
        <w:rPr>
          <w:rFonts w:hint="eastAsia"/>
        </w:rPr>
        <w:t xml:space="preserve">第11条(退職・解雇)</w:t>
      </w:r>
    </w:p>
    <w:p>
      <w:pPr>
        <w:pStyle w:val="Compact"/>
        <w:numPr>
          <w:ilvl w:val="0"/>
          <w:numId w:val="1024"/>
        </w:numPr>
      </w:pPr>
      <w:r>
        <w:rPr>
          <w:rFonts w:hint="eastAsia"/>
        </w:rPr>
        <w:t xml:space="preserve">乙が退職を希望する場合、退職予定日の</w:t>
      </w:r>
      <w:r>
        <w:rPr>
          <w:rFonts w:hint="eastAsia"/>
          <w:b/>
          <w:bCs/>
        </w:rPr>
        <w:t xml:space="preserve">30日前まで</w:t>
      </w:r>
      <w:r>
        <w:rPr>
          <w:rFonts w:hint="eastAsia"/>
        </w:rPr>
        <w:t xml:space="preserve">に書面または電磁的方法により会社に申し出る。</w:t>
      </w:r>
    </w:p>
    <w:p>
      <w:pPr>
        <w:pStyle w:val="Compact"/>
        <w:numPr>
          <w:ilvl w:val="0"/>
          <w:numId w:val="1024"/>
        </w:numPr>
      </w:pPr>
      <w:r>
        <w:rPr>
          <w:rFonts w:hint="eastAsia"/>
        </w:rPr>
        <w:t xml:space="preserve">甲は、次の事由に該当する場合、解雇または本契約解除を行うことがある。</w:t>
      </w:r>
    </w:p>
    <w:p>
      <w:pPr>
        <w:pStyle w:val="Compact"/>
        <w:numPr>
          <w:ilvl w:val="0"/>
          <w:numId w:val="1025"/>
        </w:numPr>
      </w:pPr>
      <w:r>
        <w:rPr>
          <w:rFonts w:hint="eastAsia"/>
        </w:rPr>
        <w:t xml:space="preserve">業務遂行能力が著しく不足するとき</w:t>
      </w:r>
    </w:p>
    <w:p>
      <w:pPr>
        <w:pStyle w:val="Compact"/>
        <w:numPr>
          <w:ilvl w:val="0"/>
          <w:numId w:val="1025"/>
        </w:numPr>
      </w:pPr>
      <w:r>
        <w:rPr>
          <w:rFonts w:hint="eastAsia"/>
        </w:rPr>
        <w:t xml:space="preserve">勤務態度が著しく不良であるとき</w:t>
      </w:r>
    </w:p>
    <w:p>
      <w:pPr>
        <w:pStyle w:val="Compact"/>
        <w:numPr>
          <w:ilvl w:val="0"/>
          <w:numId w:val="1025"/>
        </w:numPr>
      </w:pPr>
      <w:r>
        <w:rPr>
          <w:rFonts w:hint="eastAsia"/>
        </w:rPr>
        <w:t xml:space="preserve">健康状態が業務遂行に著しく支障をきたすとき</w:t>
      </w:r>
    </w:p>
    <w:p>
      <w:pPr>
        <w:pStyle w:val="Compact"/>
        <w:numPr>
          <w:ilvl w:val="0"/>
          <w:numId w:val="1025"/>
        </w:numPr>
      </w:pPr>
      <w:r>
        <w:rPr>
          <w:rFonts w:hint="eastAsia"/>
        </w:rPr>
        <w:t xml:space="preserve">経歴詐称等の重大な事由が判明したとき</w:t>
      </w:r>
    </w:p>
    <w:p>
      <w:pPr>
        <w:pStyle w:val="Compact"/>
        <w:numPr>
          <w:ilvl w:val="0"/>
          <w:numId w:val="1025"/>
        </w:numPr>
      </w:pPr>
      <w:r>
        <w:rPr>
          <w:rFonts w:hint="eastAsia"/>
        </w:rPr>
        <w:t xml:space="preserve">重大な就業規則違反があったとき</w:t>
      </w:r>
    </w:p>
    <w:p>
      <w:pPr>
        <w:pStyle w:val="Compact"/>
        <w:numPr>
          <w:ilvl w:val="0"/>
          <w:numId w:val="1025"/>
        </w:numPr>
      </w:pPr>
      <w:r>
        <w:rPr>
          <w:rFonts w:hint="eastAsia"/>
        </w:rPr>
        <w:t xml:space="preserve">反社会的勢力との関係が判明したとき</w:t>
      </w:r>
    </w:p>
    <w:p>
      <w:pPr>
        <w:pStyle w:val="Compact"/>
        <w:numPr>
          <w:ilvl w:val="0"/>
          <w:numId w:val="1025"/>
        </w:numPr>
      </w:pPr>
      <w:r>
        <w:rPr>
          <w:rFonts w:hint="eastAsia"/>
        </w:rPr>
        <w:t xml:space="preserve">その他、雇用の継続が困難な事由があるとき</w:t>
      </w:r>
    </w:p>
    <w:p>
      <w:pPr>
        <w:pStyle w:val="Compact"/>
        <w:numPr>
          <w:ilvl w:val="0"/>
          <w:numId w:val="1026"/>
        </w:numPr>
      </w:pPr>
      <w:r>
        <w:rPr>
          <w:rFonts w:hint="eastAsia"/>
        </w:rPr>
        <w:t xml:space="preserve">解雇には、</w:t>
      </w:r>
      <w:r>
        <w:rPr>
          <w:rFonts w:hint="eastAsia"/>
          <w:b/>
          <w:bCs/>
        </w:rPr>
        <w:t xml:space="preserve">30日前の解雇予告</w:t>
      </w:r>
      <w:r>
        <w:t xml:space="preserve">または</w:t>
      </w:r>
      <w:r>
        <w:rPr>
          <w:rFonts w:hint="eastAsia"/>
          <w:b/>
          <w:bCs/>
        </w:rPr>
        <w:t xml:space="preserve">解雇予告手当</w:t>
      </w:r>
      <w:r>
        <w:rPr>
          <w:rFonts w:hint="eastAsia"/>
        </w:rPr>
        <w:t xml:space="preserve">(平均賃金30日分)を行う(労働基準法第20条)。</w:t>
      </w:r>
    </w:p>
    <w:p>
      <w:pPr>
        <w:pStyle w:val="Compact"/>
        <w:numPr>
          <w:ilvl w:val="0"/>
          <w:numId w:val="1026"/>
        </w:numPr>
      </w:pPr>
      <w:r>
        <w:rPr>
          <w:rFonts w:hint="eastAsia"/>
        </w:rPr>
        <w:t xml:space="preserve">解雇は、</w:t>
      </w:r>
      <w:r>
        <w:rPr>
          <w:rFonts w:hint="eastAsia"/>
          <w:b/>
          <w:bCs/>
        </w:rPr>
        <w:t xml:space="preserve">労働契約法第16条</w:t>
      </w:r>
      <w:r>
        <w:rPr>
          <w:rFonts w:hint="eastAsia"/>
        </w:rPr>
        <w:t xml:space="preserve">の趣旨に従い、客観的合理的理由と社会通念上の相当性がある場合に限り行う。</w:t>
      </w:r>
    </w:p>
    <w:p>
      <w:pPr>
        <w:pStyle w:val="Compact"/>
        <w:numPr>
          <w:ilvl w:val="0"/>
          <w:numId w:val="1026"/>
        </w:numPr>
      </w:pPr>
      <w:r>
        <w:rPr>
          <w:rFonts w:hint="eastAsia"/>
        </w:rPr>
        <w:t xml:space="preserve">乙の請求があったときは、</w:t>
      </w:r>
      <w:r>
        <w:rPr>
          <w:rFonts w:hint="eastAsia"/>
          <w:b/>
          <w:bCs/>
        </w:rPr>
        <w:t xml:space="preserve">退職証明書</w:t>
      </w:r>
      <w:r>
        <w:t xml:space="preserve">または</w:t>
      </w:r>
      <w:r>
        <w:rPr>
          <w:rFonts w:hint="eastAsia"/>
          <w:b/>
          <w:bCs/>
        </w:rPr>
        <w:t xml:space="preserve">解雇理由証明書</w:t>
      </w:r>
      <w:r>
        <w:rPr>
          <w:rFonts w:hint="eastAsia"/>
        </w:rPr>
        <w:t xml:space="preserve">を交付する(労働基準法第22条)。</w:t>
      </w:r>
    </w:p>
    <w:bookmarkEnd w:id="26"/>
    <w:bookmarkStart w:id="27" w:name="第12条秘密保持服務規律"/>
    <w:p>
      <w:pPr>
        <w:pStyle w:val="Heading2"/>
      </w:pPr>
      <w:r>
        <w:rPr>
          <w:rFonts w:hint="eastAsia"/>
        </w:rPr>
        <w:t xml:space="preserve">第12条(秘密保持・服務規律)</w:t>
      </w:r>
    </w:p>
    <w:p>
      <w:pPr>
        <w:pStyle w:val="Compact"/>
        <w:numPr>
          <w:ilvl w:val="0"/>
          <w:numId w:val="1027"/>
        </w:numPr>
      </w:pPr>
      <w:r>
        <w:rPr>
          <w:rFonts w:hint="eastAsia"/>
        </w:rPr>
        <w:t xml:space="preserve">乙は、業務上知り得た会社の機密情報(顧客情報・取引先情報・営業秘密等)を、在職中はもちろん、退職後も第三者に開示・漏洩してはならない。</w:t>
      </w:r>
    </w:p>
    <w:p>
      <w:pPr>
        <w:pStyle w:val="Compact"/>
        <w:numPr>
          <w:ilvl w:val="0"/>
          <w:numId w:val="1027"/>
        </w:numPr>
      </w:pPr>
      <w:r>
        <w:rPr>
          <w:rFonts w:hint="eastAsia"/>
        </w:rPr>
        <w:t xml:space="preserve">乙は、会社の就業規則および各種規程を遵守し、誠実に業務を遂行する。</w:t>
      </w:r>
    </w:p>
    <w:p>
      <w:pPr>
        <w:pStyle w:val="Compact"/>
        <w:numPr>
          <w:ilvl w:val="0"/>
          <w:numId w:val="1027"/>
        </w:numPr>
      </w:pPr>
      <w:r>
        <w:rPr>
          <w:rFonts w:hint="eastAsia"/>
        </w:rPr>
        <w:t xml:space="preserve">乙は、個人情報保護法その他関係法令を遵守し、業務上取り扱う個人情報を適切に管理する。</w:t>
      </w:r>
    </w:p>
    <w:p>
      <w:pPr>
        <w:pStyle w:val="Compact"/>
        <w:numPr>
          <w:ilvl w:val="0"/>
          <w:numId w:val="1027"/>
        </w:numPr>
      </w:pPr>
      <w:r>
        <w:rPr>
          <w:rFonts w:hint="eastAsia"/>
        </w:rPr>
        <w:t xml:space="preserve">機密保持義務は、退職後</w:t>
      </w:r>
      <w:r>
        <w:rPr>
          <w:rFonts w:hint="eastAsia"/>
          <w:b/>
          <w:bCs/>
        </w:rPr>
        <w:t xml:space="preserve">[3年間]</w:t>
      </w:r>
      <w:r>
        <w:rPr>
          <w:rFonts w:hint="eastAsia"/>
        </w:rPr>
        <w:t xml:space="preserve">(または「無期限」)存続する。</w:t>
      </w:r>
    </w:p>
    <w:bookmarkEnd w:id="27"/>
    <w:bookmarkStart w:id="28" w:name="第13条反社条項合意管轄準拠法協議事項"/>
    <w:p>
      <w:pPr>
        <w:pStyle w:val="Heading2"/>
      </w:pPr>
      <w:r>
        <w:rPr>
          <w:rFonts w:hint="eastAsia"/>
        </w:rPr>
        <w:t xml:space="preserve">第13条(反社条項・合意管轄・準拠法・協議事項)</w:t>
      </w:r>
    </w:p>
    <w:p>
      <w:pPr>
        <w:pStyle w:val="Compact"/>
        <w:numPr>
          <w:ilvl w:val="0"/>
          <w:numId w:val="1028"/>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28"/>
        </w:numPr>
      </w:pPr>
      <w:r>
        <w:rPr>
          <w:rFonts w:hint="eastAsia"/>
        </w:rPr>
        <w:t xml:space="preserve">甲または乙が前項に違反した場合、相手方は、何らの催告を要せず、直ちに本契約を解除することができる。</w:t>
      </w:r>
    </w:p>
    <w:p>
      <w:pPr>
        <w:pStyle w:val="Compact"/>
        <w:numPr>
          <w:ilvl w:val="0"/>
          <w:numId w:val="1028"/>
        </w:numPr>
      </w:pPr>
      <w:r>
        <w:rPr>
          <w:rFonts w:hint="eastAsia"/>
        </w:rPr>
        <w:t xml:space="preserve">本契約に関して生じた紛争については、</w:t>
      </w:r>
      <w:r>
        <w:rPr>
          <w:rFonts w:hint="eastAsia"/>
          <w:b/>
          <w:bCs/>
        </w:rPr>
        <w:t xml:space="preserve">甲の本店所在地を管轄する地方裁判所</w:t>
      </w:r>
      <w:r>
        <w:rPr>
          <w:rFonts w:hint="eastAsia"/>
        </w:rPr>
        <w:t xml:space="preserve">を第一審の専属的合意管轄裁判所とする。</w:t>
      </w:r>
    </w:p>
    <w:p>
      <w:pPr>
        <w:pStyle w:val="Compact"/>
        <w:numPr>
          <w:ilvl w:val="0"/>
          <w:numId w:val="1028"/>
        </w:numPr>
      </w:pPr>
      <w:r>
        <w:rPr>
          <w:rFonts w:hint="eastAsia"/>
        </w:rPr>
        <w:t xml:space="preserve">本契約は、日本法を準拠法とする。</w:t>
      </w:r>
    </w:p>
    <w:p>
      <w:pPr>
        <w:pStyle w:val="Compact"/>
        <w:numPr>
          <w:ilvl w:val="0"/>
          <w:numId w:val="1028"/>
        </w:numPr>
      </w:pPr>
      <w:r>
        <w:rPr>
          <w:rFonts w:hint="eastAsia"/>
        </w:rPr>
        <w:t xml:space="preserve">本契約に定めのない事項または本契約の解釈に疑義が生じた事項については、就業規則および労働関係法令を踏まえ、甲乙誠意をもって協議の上、これを解決するものとする。</w:t>
      </w:r>
    </w:p>
    <w:bookmarkEnd w:id="28"/>
    <w:bookmarkStart w:id="29"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雇用契約書は印紙税不要</w:t>
      </w:r>
      <w:r>
        <w:t xml:space="preserve">です。)</w:t>
      </w:r>
    </w:p>
    <w:p>
      <w:pPr>
        <w:pStyle w:val="BodyText"/>
      </w:pPr>
      <w:r>
        <w:rPr>
          <w:rFonts w:hint="eastAsia"/>
        </w:rPr>
        <w:t xml:space="preserve">[YYYY年MM月DD日]</w:t>
      </w:r>
    </w:p>
    <w:p>
      <w:pPr>
        <w:pStyle w:val="BodyText"/>
      </w:pPr>
      <w:r>
        <w:rPr>
          <w:rFonts w:hint="eastAsia"/>
          <w:b/>
          <w:bCs/>
        </w:rPr>
        <w:t xml:space="preserve">(甲・会社)</w:t>
      </w:r>
      <w:r>
        <w:t xml:space="preserve"> </w:t>
      </w:r>
      <w:r>
        <w:rPr>
          <w:rFonts w:hint="eastAsia"/>
        </w:rPr>
        <w:t xml:space="preserve">住所:[会社の住所]</w:t>
      </w:r>
      <w:r>
        <w:t xml:space="preserve"> </w:t>
      </w:r>
      <w:r>
        <w:rPr>
          <w:rFonts w:hint="eastAsia"/>
        </w:rPr>
        <w:t xml:space="preserve">名称:[会社の正式名称]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(乙・短時間正社員)</w:t>
      </w:r>
      <w:r>
        <w:t xml:space="preserve"> </w:t>
      </w:r>
      <w:r>
        <w:rPr>
          <w:rFonts w:hint="eastAsia"/>
        </w:rPr>
        <w:t xml:space="preserve">住所:[従業員の住所]</w:t>
      </w:r>
      <w:r>
        <w:t xml:space="preserve"> </w:t>
      </w:r>
      <w:r>
        <w:rPr>
          <w:rFonts w:hint="eastAsia"/>
        </w:rPr>
        <w:t xml:space="preserve">氏名(自署):[従業員の氏名]</w:t>
      </w:r>
      <w:r>
        <w:t xml:space="preserve"> </w:t>
      </w:r>
      <w:r>
        <w:rPr>
          <w:rFonts w:hint="eastAsia"/>
        </w:rPr>
        <w:t xml:space="preserve">印</w:t>
      </w:r>
      <w:r>
        <w:t xml:space="preserve"> </w:t>
      </w:r>
      <w:r>
        <w:rPr>
          <w:rFonts w:hint="eastAsia"/>
        </w:rPr>
        <w:t xml:space="preserve">生年月日:[YYYY年MM月DD日]</w:t>
      </w:r>
    </w:p>
    <w:p>
      <w:r>
        <w:pict>
          <v:rect style="width:0;height:1.5pt" o:hralign="center" o:hrstd="t" o:hr="t"/>
        </w:pict>
      </w:r>
    </w:p>
    <w:bookmarkEnd w:id="29"/>
    <w:bookmarkStart w:id="38" w:name="別紙労働条件通知書雛形労基法第15条パートタイム有期雇用労働法第6条対応"/>
    <w:p>
      <w:pPr>
        <w:pStyle w:val="Heading2"/>
      </w:pPr>
      <w:r>
        <w:rPr>
          <w:rFonts w:hint="eastAsia"/>
        </w:rPr>
        <w:t xml:space="preserve">別紙「労働条件通知書」(雛形・労基法第15条+パートタイム・有期雇用労働法第6条対応)</w:t>
      </w:r>
    </w:p>
    <w:bookmarkStart w:id="30" w:name="契約期間"/>
    <w:p>
      <w:pPr>
        <w:pStyle w:val="Heading3"/>
      </w:pPr>
      <w:r>
        <w:t xml:space="preserve">1. </w:t>
      </w:r>
      <w:r>
        <w:rPr>
          <w:rFonts w:hint="eastAsia"/>
        </w:rPr>
        <w:t xml:space="preserve">契約期間</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雇用開始日</w:t>
            </w:r>
          </w:p>
        </w:tc>
        <w:tc>
          <w:tcPr/>
          <w:p>
            <w:pPr>
              <w:pStyle w:val="Compact"/>
            </w:pPr>
            <w:r>
              <w:rPr>
                <w:rFonts w:hint="eastAsia"/>
              </w:rPr>
              <w:t xml:space="preserve">[YYYY年MM月DD日]</w:t>
            </w:r>
          </w:p>
        </w:tc>
      </w:tr>
      <w:tr>
        <w:tc>
          <w:tcPr/>
          <w:p>
            <w:pPr>
              <w:pStyle w:val="Compact"/>
            </w:pPr>
            <w:r>
              <w:rPr>
                <w:rFonts w:hint="eastAsia"/>
              </w:rPr>
              <w:t xml:space="preserve">雇用形態</w:t>
            </w:r>
          </w:p>
        </w:tc>
        <w:tc>
          <w:tcPr/>
          <w:p>
            <w:pPr>
              <w:pStyle w:val="Compact"/>
            </w:pPr>
            <w:r>
              <w:rPr>
                <w:rFonts w:hint="eastAsia"/>
              </w:rPr>
              <w:t xml:space="preserve">短時間正社員(無期労働契約)</w:t>
            </w:r>
          </w:p>
        </w:tc>
      </w:tr>
      <w:tr>
        <w:tc>
          <w:tcPr/>
          <w:p>
            <w:pPr>
              <w:pStyle w:val="Compact"/>
            </w:pPr>
            <w:r>
              <w:rPr>
                <w:rFonts w:hint="eastAsia"/>
              </w:rPr>
              <w:t xml:space="preserve">期間</w:t>
            </w:r>
          </w:p>
        </w:tc>
        <w:tc>
          <w:tcPr/>
          <w:p>
            <w:pPr>
              <w:pStyle w:val="Compact"/>
            </w:pPr>
            <w:r>
              <w:rPr>
                <w:rFonts w:hint="eastAsia"/>
              </w:rPr>
              <w:t xml:space="preserve">期間の定めなし</w:t>
            </w:r>
          </w:p>
        </w:tc>
      </w:tr>
      <w:tr>
        <w:tc>
          <w:tcPr/>
          <w:p>
            <w:pPr>
              <w:pStyle w:val="Compact"/>
            </w:pPr>
            <w:r>
              <w:rPr>
                <w:rFonts w:hint="eastAsia"/>
              </w:rPr>
              <w:t xml:space="preserve">短時間勤務の期間</w:t>
            </w:r>
          </w:p>
        </w:tc>
        <w:tc>
          <w:tcPr/>
          <w:p>
            <w:pPr>
              <w:pStyle w:val="Compact"/>
            </w:pPr>
            <w:r>
              <w:rPr>
                <w:rFonts w:hint="eastAsia"/>
              </w:rPr>
              <w:t xml:space="preserve">[期間限定型(YYYY/MM/DD〜YYYY/MM/DD)]/[期間無制限型]</w:t>
            </w:r>
          </w:p>
        </w:tc>
      </w:tr>
    </w:tbl>
    <w:bookmarkEnd w:id="30"/>
    <w:bookmarkStart w:id="32" w:name="業務内容就業場所"/>
    <w:p>
      <w:pPr>
        <w:pStyle w:val="Heading3"/>
      </w:pPr>
      <w:r>
        <w:t xml:space="preserve">2. </w:t>
      </w:r>
      <w:r>
        <w:rPr>
          <w:rFonts w:hint="eastAsia"/>
        </w:rPr>
        <w:t xml:space="preserve">業務内容・就業場所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業務内容</w:t>
            </w:r>
          </w:p>
        </w:tc>
        <w:tc>
          <w:tcPr/>
          <w:p>
            <w:pPr>
              <w:pStyle w:val="Compact"/>
            </w:pPr>
            <w:hyperlink r:id="rId31">
              <w:r>
                <w:rPr>
                  <w:rStyle w:val="Hyperlink"/>
                  <w:rFonts w:hint="eastAsia"/>
                </w:rPr>
                <w:t xml:space="preserve">業務内容を具体的に記載</w:t>
              </w:r>
            </w:hyperlink>
          </w:p>
        </w:tc>
      </w:tr>
      <w:tr>
        <w:tc>
          <w:tcPr/>
          <w:p>
            <w:pPr>
              <w:pStyle w:val="Compact"/>
            </w:pPr>
            <w:r>
              <w:rPr>
                <w:rFonts w:hint="eastAsia"/>
              </w:rPr>
              <w:t xml:space="preserve">就業場所</w:t>
            </w:r>
          </w:p>
        </w:tc>
        <w:tc>
          <w:tcPr/>
          <w:p>
            <w:pPr>
              <w:pStyle w:val="Compact"/>
            </w:pPr>
            <w:r>
              <w:rPr>
                <w:rFonts w:hint="eastAsia"/>
              </w:rPr>
              <w:t xml:space="preserve">[就業場所の住所]</w:t>
            </w:r>
          </w:p>
        </w:tc>
      </w:tr>
      <w:tr>
        <w:tc>
          <w:tcPr/>
          <w:p>
            <w:pPr>
              <w:pStyle w:val="Compact"/>
            </w:pPr>
            <w:r>
              <w:rPr>
                <w:rFonts w:hint="eastAsia"/>
              </w:rPr>
              <w:t xml:space="preserve">業務内容・就業場所の変更</w:t>
            </w:r>
          </w:p>
        </w:tc>
        <w:tc>
          <w:tcPr/>
          <w:p>
            <w:pPr>
              <w:pStyle w:val="Compact"/>
            </w:pPr>
            <w:r>
              <w:rPr>
                <w:rFonts w:hint="eastAsia"/>
              </w:rPr>
              <w:t xml:space="preserve">あり(本人の事情に配慮)</w:t>
            </w:r>
          </w:p>
        </w:tc>
      </w:tr>
    </w:tbl>
    <w:bookmarkEnd w:id="32"/>
    <w:bookmarkStart w:id="33" w:name="労働時間休日"/>
    <w:p>
      <w:pPr>
        <w:pStyle w:val="Heading3"/>
      </w:pPr>
      <w:r>
        <w:t xml:space="preserve">3. </w:t>
      </w:r>
      <w:r>
        <w:rPr>
          <w:rFonts w:hint="eastAsia"/>
        </w:rPr>
        <w:t xml:space="preserve">労働時間・休日</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始業時刻</w:t>
            </w:r>
          </w:p>
        </w:tc>
        <w:tc>
          <w:tcPr/>
          <w:p>
            <w:pPr>
              <w:pStyle w:val="Compact"/>
            </w:pPr>
            <w:r>
              <w:rPr>
                <w:rFonts w:hint="eastAsia"/>
              </w:rPr>
              <w:t xml:space="preserve">[午前9時]</w:t>
            </w:r>
          </w:p>
        </w:tc>
      </w:tr>
      <w:tr>
        <w:tc>
          <w:tcPr/>
          <w:p>
            <w:pPr>
              <w:pStyle w:val="Compact"/>
            </w:pPr>
            <w:r>
              <w:rPr>
                <w:rFonts w:hint="eastAsia"/>
              </w:rPr>
              <w:t xml:space="preserve">終業時刻</w:t>
            </w:r>
          </w:p>
        </w:tc>
        <w:tc>
          <w:tcPr/>
          <w:p>
            <w:pPr>
              <w:pStyle w:val="Compact"/>
            </w:pPr>
            <w:r>
              <w:rPr>
                <w:rFonts w:hint="eastAsia"/>
              </w:rPr>
              <w:t xml:space="preserve">[午後4時]</w:t>
            </w:r>
          </w:p>
        </w:tc>
      </w:tr>
      <w:tr>
        <w:tc>
          <w:tcPr/>
          <w:p>
            <w:pPr>
              <w:pStyle w:val="Compact"/>
            </w:pPr>
            <w:r>
              <w:rPr>
                <w:rFonts w:hint="eastAsia"/>
              </w:rPr>
              <w:t xml:space="preserve">休憩時間</w:t>
            </w:r>
          </w:p>
        </w:tc>
        <w:tc>
          <w:tcPr/>
          <w:p>
            <w:pPr>
              <w:pStyle w:val="Compact"/>
            </w:pPr>
            <w:r>
              <w:rPr>
                <w:rFonts w:hint="eastAsia"/>
              </w:rPr>
              <w:t xml:space="preserve">[1時間]</w:t>
            </w:r>
          </w:p>
        </w:tc>
      </w:tr>
      <w:tr>
        <w:tc>
          <w:tcPr/>
          <w:p>
            <w:pPr>
              <w:pStyle w:val="Compact"/>
            </w:pPr>
            <w:r>
              <w:rPr>
                <w:rFonts w:hint="eastAsia"/>
              </w:rPr>
              <w:t xml:space="preserve">1日の所定労働時間</w:t>
            </w:r>
          </w:p>
        </w:tc>
        <w:tc>
          <w:tcPr/>
          <w:p>
            <w:pPr>
              <w:pStyle w:val="Compact"/>
            </w:pPr>
            <w:r>
              <w:rPr>
                <w:rFonts w:hint="eastAsia"/>
              </w:rPr>
              <w:t xml:space="preserve">[6時間]</w:t>
            </w:r>
          </w:p>
        </w:tc>
      </w:tr>
      <w:tr>
        <w:tc>
          <w:tcPr/>
          <w:p>
            <w:pPr>
              <w:pStyle w:val="Compact"/>
            </w:pPr>
            <w:r>
              <w:rPr>
                <w:rFonts w:hint="eastAsia"/>
              </w:rPr>
              <w:t xml:space="preserve">1週間の所定労働時間</w:t>
            </w:r>
          </w:p>
        </w:tc>
        <w:tc>
          <w:tcPr/>
          <w:p>
            <w:pPr>
              <w:pStyle w:val="Compact"/>
            </w:pPr>
            <w:r>
              <w:rPr>
                <w:rFonts w:hint="eastAsia"/>
              </w:rPr>
              <w:t xml:space="preserve">[30時間]</w:t>
            </w:r>
          </w:p>
        </w:tc>
      </w:tr>
      <w:tr>
        <w:tc>
          <w:tcPr/>
          <w:p>
            <w:pPr>
              <w:pStyle w:val="Compact"/>
            </w:pPr>
            <w:r>
              <w:rPr>
                <w:rFonts w:hint="eastAsia"/>
              </w:rPr>
              <w:t xml:space="preserve">所定休日</w:t>
            </w:r>
          </w:p>
        </w:tc>
        <w:tc>
          <w:tcPr/>
          <w:p>
            <w:pPr>
              <w:pStyle w:val="Compact"/>
            </w:pPr>
            <w:r>
              <w:rPr>
                <w:rFonts w:hint="eastAsia"/>
              </w:rPr>
              <w:t xml:space="preserve">土・日曜日・祝日・年末年始</w:t>
            </w:r>
          </w:p>
        </w:tc>
      </w:tr>
      <w:tr>
        <w:tc>
          <w:tcPr/>
          <w:p>
            <w:pPr>
              <w:pStyle w:val="Compact"/>
            </w:pPr>
            <w:r>
              <w:rPr>
                <w:rFonts w:hint="eastAsia"/>
              </w:rPr>
              <w:t xml:space="preserve">短時間勤務のパターン</w:t>
            </w:r>
          </w:p>
        </w:tc>
        <w:tc>
          <w:tcPr/>
          <w:p>
            <w:pPr>
              <w:pStyle w:val="Compact"/>
            </w:pPr>
            <w:r>
              <w:rPr>
                <w:rFonts w:hint="eastAsia"/>
              </w:rPr>
              <w:t xml:space="preserve">[週30時間型/週25時間型/週4日型/隔日型/個別調整型]</w:t>
            </w:r>
          </w:p>
        </w:tc>
      </w:tr>
      <w:tr>
        <w:tc>
          <w:tcPr/>
          <w:p>
            <w:pPr>
              <w:pStyle w:val="Compact"/>
            </w:pPr>
            <w:r>
              <w:rPr>
                <w:rFonts w:hint="eastAsia"/>
              </w:rPr>
              <w:t xml:space="preserve">時間外労働</w:t>
            </w:r>
          </w:p>
        </w:tc>
        <w:tc>
          <w:tcPr/>
          <w:p>
            <w:pPr>
              <w:pStyle w:val="Compact"/>
            </w:pPr>
            <w:r>
              <w:rPr>
                <w:rFonts w:hint="eastAsia"/>
              </w:rPr>
              <w:t xml:space="preserve">あり(36協定の範囲内)</w:t>
            </w:r>
          </w:p>
        </w:tc>
      </w:tr>
    </w:tbl>
    <w:bookmarkEnd w:id="33"/>
    <w:bookmarkStart w:id="34" w:name="賃金"/>
    <w:p>
      <w:pPr>
        <w:pStyle w:val="Heading3"/>
      </w:pPr>
      <w:r>
        <w:t xml:space="preserve">4. </w:t>
      </w:r>
      <w:r>
        <w:rPr>
          <w:rFonts w:hint="eastAsia"/>
        </w:rPr>
        <w:t xml:space="preserve">賃金</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基本給(月額)</w:t>
            </w:r>
          </w:p>
        </w:tc>
        <w:tc>
          <w:tcPr/>
          <w:p>
            <w:pPr>
              <w:pStyle w:val="Compact"/>
            </w:pPr>
            <w:r>
              <w:rPr>
                <w:rFonts w:hint="eastAsia"/>
              </w:rPr>
              <w:t xml:space="preserve">金[金額]円(通常正社員の基本給×短時間比率)</w:t>
            </w:r>
          </w:p>
        </w:tc>
      </w:tr>
      <w:tr>
        <w:tc>
          <w:tcPr/>
          <w:p>
            <w:pPr>
              <w:pStyle w:val="Compact"/>
            </w:pPr>
            <w:r>
              <w:rPr>
                <w:rFonts w:hint="eastAsia"/>
              </w:rPr>
              <w:t xml:space="preserve">役職手当</w:t>
            </w:r>
          </w:p>
        </w:tc>
        <w:tc>
          <w:tcPr/>
          <w:p>
            <w:pPr>
              <w:pStyle w:val="Compact"/>
            </w:pPr>
            <w:r>
              <w:rPr>
                <w:rFonts w:hint="eastAsia"/>
              </w:rPr>
              <w:t xml:space="preserve">時間按分または同額</w:t>
            </w:r>
          </w:p>
        </w:tc>
      </w:tr>
      <w:tr>
        <w:tc>
          <w:tcPr/>
          <w:p>
            <w:pPr>
              <w:pStyle w:val="Compact"/>
            </w:pPr>
            <w:r>
              <w:rPr>
                <w:rFonts w:hint="eastAsia"/>
              </w:rPr>
              <w:t xml:space="preserve">通勤手当</w:t>
            </w:r>
          </w:p>
        </w:tc>
        <w:tc>
          <w:tcPr/>
          <w:p>
            <w:pPr>
              <w:pStyle w:val="Compact"/>
            </w:pPr>
            <w:r>
              <w:rPr>
                <w:rFonts w:hint="eastAsia"/>
              </w:rPr>
              <w:t xml:space="preserve">同額(実費)</w:t>
            </w:r>
          </w:p>
        </w:tc>
      </w:tr>
      <w:tr>
        <w:tc>
          <w:tcPr/>
          <w:p>
            <w:pPr>
              <w:pStyle w:val="Compact"/>
            </w:pPr>
            <w:r>
              <w:rPr>
                <w:rFonts w:hint="eastAsia"/>
              </w:rPr>
              <w:t xml:space="preserve">家族手当</w:t>
            </w:r>
          </w:p>
        </w:tc>
        <w:tc>
          <w:tcPr/>
          <w:p>
            <w:pPr>
              <w:pStyle w:val="Compact"/>
            </w:pPr>
            <w:r>
              <w:rPr>
                <w:rFonts w:hint="eastAsia"/>
              </w:rPr>
              <w:t xml:space="preserve">同額</w:t>
            </w:r>
          </w:p>
        </w:tc>
      </w:tr>
      <w:tr>
        <w:tc>
          <w:tcPr/>
          <w:p>
            <w:pPr>
              <w:pStyle w:val="Compact"/>
            </w:pPr>
            <w:r>
              <w:rPr>
                <w:rFonts w:hint="eastAsia"/>
              </w:rPr>
              <w:t xml:space="preserve">住宅手当</w:t>
            </w:r>
          </w:p>
        </w:tc>
        <w:tc>
          <w:tcPr/>
          <w:p>
            <w:pPr>
              <w:pStyle w:val="Compact"/>
            </w:pPr>
            <w:r>
              <w:rPr>
                <w:rFonts w:hint="eastAsia"/>
              </w:rPr>
              <w:t xml:space="preserve">同額</w:t>
            </w:r>
          </w:p>
        </w:tc>
      </w:tr>
      <w:tr>
        <w:tc>
          <w:tcPr/>
          <w:p>
            <w:pPr>
              <w:pStyle w:val="Compact"/>
            </w:pPr>
            <w:r>
              <w:rPr>
                <w:rFonts w:hint="eastAsia"/>
              </w:rPr>
              <w:t xml:space="preserve">賃金締切日</w:t>
            </w:r>
          </w:p>
        </w:tc>
        <w:tc>
          <w:tcPr/>
          <w:p>
            <w:pPr>
              <w:pStyle w:val="Compact"/>
            </w:pPr>
            <w:r>
              <w:rPr>
                <w:rFonts w:hint="eastAsia"/>
              </w:rPr>
              <w:t xml:space="preserve">毎月末日</w:t>
            </w:r>
          </w:p>
        </w:tc>
      </w:tr>
      <w:tr>
        <w:tc>
          <w:tcPr/>
          <w:p>
            <w:pPr>
              <w:pStyle w:val="Compact"/>
            </w:pPr>
            <w:r>
              <w:rPr>
                <w:rFonts w:hint="eastAsia"/>
              </w:rPr>
              <w:t xml:space="preserve">賃金支払日</w:t>
            </w:r>
          </w:p>
        </w:tc>
        <w:tc>
          <w:tcPr/>
          <w:p>
            <w:pPr>
              <w:pStyle w:val="Compact"/>
            </w:pPr>
            <w:r>
              <w:rPr>
                <w:rFonts w:hint="eastAsia"/>
              </w:rPr>
              <w:t xml:space="preserve">翌月25日</w:t>
            </w:r>
          </w:p>
        </w:tc>
      </w:tr>
      <w:tr>
        <w:tc>
          <w:tcPr/>
          <w:p>
            <w:pPr>
              <w:pStyle w:val="Compact"/>
            </w:pPr>
            <w:r>
              <w:rPr>
                <w:rFonts w:hint="eastAsia"/>
              </w:rPr>
              <w:t xml:space="preserve">支払方法</w:t>
            </w:r>
          </w:p>
        </w:tc>
        <w:tc>
          <w:tcPr/>
          <w:p>
            <w:pPr>
              <w:pStyle w:val="Compact"/>
            </w:pPr>
            <w:r>
              <w:rPr>
                <w:rFonts w:hint="eastAsia"/>
              </w:rPr>
              <w:t xml:space="preserve">銀行振込</w:t>
            </w:r>
          </w:p>
        </w:tc>
      </w:tr>
      <w:tr>
        <w:tc>
          <w:tcPr/>
          <w:p>
            <w:pPr>
              <w:pStyle w:val="Compact"/>
            </w:pPr>
            <w:r>
              <w:rPr>
                <w:rFonts w:hint="eastAsia"/>
              </w:rPr>
              <w:t xml:space="preserve">賞与</w:t>
            </w:r>
          </w:p>
        </w:tc>
        <w:tc>
          <w:tcPr/>
          <w:p>
            <w:pPr>
              <w:pStyle w:val="Compact"/>
            </w:pPr>
            <w:r>
              <w:rPr>
                <w:rFonts w:hint="eastAsia"/>
              </w:rPr>
              <w:t xml:space="preserve">年2回・通常正社員と同一基準で時間按分</w:t>
            </w:r>
          </w:p>
        </w:tc>
      </w:tr>
      <w:tr>
        <w:tc>
          <w:tcPr/>
          <w:p>
            <w:pPr>
              <w:pStyle w:val="Compact"/>
            </w:pPr>
            <w:r>
              <w:rPr>
                <w:rFonts w:hint="eastAsia"/>
              </w:rPr>
              <w:t xml:space="preserve">退職金</w:t>
            </w:r>
          </w:p>
        </w:tc>
        <w:tc>
          <w:tcPr/>
          <w:p>
            <w:pPr>
              <w:pStyle w:val="Compact"/>
            </w:pPr>
            <w:r>
              <w:rPr>
                <w:rFonts w:hint="eastAsia"/>
              </w:rPr>
              <w:t xml:space="preserve">通常正社員と同一基準で時間按分</w:t>
            </w:r>
          </w:p>
        </w:tc>
      </w:tr>
    </w:tbl>
    <w:bookmarkEnd w:id="34"/>
    <w:bookmarkStart w:id="35" w:name="通常正社員への転換"/>
    <w:p>
      <w:pPr>
        <w:pStyle w:val="Heading3"/>
      </w:pPr>
      <w:r>
        <w:t xml:space="preserve">5. </w:t>
      </w:r>
      <w:r>
        <w:rPr>
          <w:rFonts w:hint="eastAsia"/>
        </w:rPr>
        <w:t xml:space="preserve">通常正社員への転換</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転換制度</w:t>
            </w:r>
          </w:p>
        </w:tc>
        <w:tc>
          <w:tcPr/>
          <w:p>
            <w:pPr>
              <w:pStyle w:val="Compact"/>
            </w:pPr>
            <w:r>
              <w:rPr>
                <w:rFonts w:hint="eastAsia"/>
              </w:rPr>
              <w:t xml:space="preserve">あり(パートタイム・有期雇用労働法第13条対応)</w:t>
            </w:r>
          </w:p>
        </w:tc>
      </w:tr>
      <w:tr>
        <w:tc>
          <w:tcPr/>
          <w:p>
            <w:pPr>
              <w:pStyle w:val="Compact"/>
            </w:pPr>
            <w:r>
              <w:rPr>
                <w:rFonts w:hint="eastAsia"/>
              </w:rPr>
              <w:t xml:space="preserve">転換手続</w:t>
            </w:r>
          </w:p>
        </w:tc>
        <w:tc>
          <w:tcPr/>
          <w:p>
            <w:pPr>
              <w:pStyle w:val="Compact"/>
            </w:pPr>
            <w:r>
              <w:rPr>
                <w:rFonts w:hint="eastAsia"/>
              </w:rPr>
              <w:t xml:space="preserve">本人申出+業務遂行能力等の評価</w:t>
            </w:r>
          </w:p>
        </w:tc>
      </w:tr>
      <w:tr>
        <w:tc>
          <w:tcPr/>
          <w:p>
            <w:pPr>
              <w:pStyle w:val="Compact"/>
            </w:pPr>
            <w:r>
              <w:rPr>
                <w:rFonts w:hint="eastAsia"/>
              </w:rPr>
              <w:t xml:space="preserve">転換時の通知</w:t>
            </w:r>
          </w:p>
        </w:tc>
        <w:tc>
          <w:tcPr/>
          <w:p>
            <w:pPr>
              <w:pStyle w:val="Compact"/>
            </w:pPr>
            <w:r>
              <w:rPr>
                <w:rFonts w:hint="eastAsia"/>
              </w:rPr>
              <w:t xml:space="preserve">申出から1か月以内に可否を通知</w:t>
            </w:r>
          </w:p>
        </w:tc>
      </w:tr>
    </w:tbl>
    <w:bookmarkEnd w:id="35"/>
    <w:bookmarkStart w:id="36" w:name="社会保険労働保険"/>
    <w:p>
      <w:pPr>
        <w:pStyle w:val="Heading3"/>
      </w:pPr>
      <w:r>
        <w:t xml:space="preserve">6. </w:t>
      </w:r>
      <w:r>
        <w:rPr>
          <w:rFonts w:hint="eastAsia"/>
        </w:rPr>
        <w:t xml:space="preserve">社会保険・労働保険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保険</w:t>
            </w:r>
          </w:p>
        </w:tc>
        <w:tc>
          <w:tcPr/>
          <w:p>
            <w:pPr>
              <w:pStyle w:val="Compact"/>
            </w:pPr>
            <w:r>
              <w:rPr>
                <w:rFonts w:hint="eastAsia"/>
              </w:rPr>
              <w:t xml:space="preserve">加入の有無</w:t>
            </w:r>
          </w:p>
        </w:tc>
      </w:tr>
      <w:tr>
        <w:tc>
          <w:tcPr/>
          <w:p>
            <w:pPr>
              <w:pStyle w:val="Compact"/>
            </w:pPr>
            <w:r>
              <w:rPr>
                <w:rFonts w:hint="eastAsia"/>
              </w:rPr>
              <w:t xml:space="preserve">健康保険</w:t>
            </w:r>
          </w:p>
        </w:tc>
        <w:tc>
          <w:tcPr/>
          <w:p>
            <w:pPr>
              <w:pStyle w:val="Compact"/>
            </w:pPr>
            <w:r>
              <w:t xml:space="preserve">☑ </w:t>
            </w:r>
            <w:r>
              <w:rPr>
                <w:rFonts w:hint="eastAsia"/>
              </w:rPr>
              <w:t xml:space="preserve">あり(法定要件充足時)</w:t>
            </w:r>
          </w:p>
        </w:tc>
      </w:tr>
      <w:tr>
        <w:tc>
          <w:tcPr/>
          <w:p>
            <w:pPr>
              <w:pStyle w:val="Compact"/>
            </w:pPr>
            <w:r>
              <w:rPr>
                <w:rFonts w:hint="eastAsia"/>
              </w:rPr>
              <w:t xml:space="preserve">厚生年金保険</w:t>
            </w:r>
          </w:p>
        </w:tc>
        <w:tc>
          <w:tcPr/>
          <w:p>
            <w:pPr>
              <w:pStyle w:val="Compact"/>
            </w:pPr>
            <w:r>
              <w:t xml:space="preserve">☑ </w:t>
            </w:r>
            <w:r>
              <w:rPr>
                <w:rFonts w:hint="eastAsia"/>
              </w:rPr>
              <w:t xml:space="preserve">あり(法定要件充足時)</w:t>
            </w:r>
          </w:p>
        </w:tc>
      </w:tr>
      <w:tr>
        <w:tc>
          <w:tcPr/>
          <w:p>
            <w:pPr>
              <w:pStyle w:val="Compact"/>
            </w:pPr>
            <w:r>
              <w:rPr>
                <w:rFonts w:hint="eastAsia"/>
              </w:rPr>
              <w:t xml:space="preserve">雇用保険</w:t>
            </w:r>
          </w:p>
        </w:tc>
        <w:tc>
          <w:tcPr/>
          <w:p>
            <w:pPr>
              <w:pStyle w:val="Compact"/>
            </w:pPr>
            <w:r>
              <w:t xml:space="preserve">☑ </w:t>
            </w:r>
            <w:r>
              <w:rPr>
                <w:rFonts w:hint="eastAsia"/>
              </w:rPr>
              <w:t xml:space="preserve">あり(法定要件充足時)</w:t>
            </w:r>
          </w:p>
        </w:tc>
      </w:tr>
      <w:tr>
        <w:tc>
          <w:tcPr/>
          <w:p>
            <w:pPr>
              <w:pStyle w:val="Compact"/>
            </w:pPr>
            <w:r>
              <w:rPr>
                <w:rFonts w:hint="eastAsia"/>
              </w:rPr>
              <w:t xml:space="preserve">労災保険</w:t>
            </w:r>
          </w:p>
        </w:tc>
        <w:tc>
          <w:tcPr/>
          <w:p>
            <w:pPr>
              <w:pStyle w:val="Compact"/>
            </w:pPr>
            <w:r>
              <w:t xml:space="preserve">☑ </w:t>
            </w:r>
            <w:r>
              <w:rPr>
                <w:rFonts w:hint="eastAsia"/>
              </w:rPr>
              <w:t xml:space="preserve">あり(全従業員)</w:t>
            </w:r>
          </w:p>
        </w:tc>
      </w:tr>
    </w:tbl>
    <w:bookmarkEnd w:id="36"/>
    <w:bookmarkStart w:id="37" w:name="その他"/>
    <w:p>
      <w:pPr>
        <w:pStyle w:val="Heading3"/>
      </w:pPr>
      <w:r>
        <w:t xml:space="preserve">7. </w:t>
      </w:r>
      <w:r>
        <w:rPr>
          <w:rFonts w:hint="eastAsia"/>
        </w:rPr>
        <w:t xml:space="preserve">その他</w:t>
      </w:r>
    </w:p>
    <w:p>
      <w:pPr>
        <w:pStyle w:val="Compact"/>
        <w:numPr>
          <w:ilvl w:val="0"/>
          <w:numId w:val="1029"/>
        </w:numPr>
      </w:pPr>
      <w:r>
        <w:rPr>
          <w:rFonts w:hint="eastAsia"/>
        </w:rPr>
        <w:t xml:space="preserve">就業規則:あり(短時間正社員規程を含む)</w:t>
      </w:r>
    </w:p>
    <w:p>
      <w:pPr>
        <w:pStyle w:val="Compact"/>
        <w:numPr>
          <w:ilvl w:val="0"/>
          <w:numId w:val="1029"/>
        </w:numPr>
      </w:pPr>
      <w:r>
        <w:rPr>
          <w:rFonts w:hint="eastAsia"/>
        </w:rPr>
        <w:t xml:space="preserve">育児・介護休業:法定どおり</w:t>
      </w:r>
    </w:p>
    <w:p>
      <w:pPr>
        <w:pStyle w:val="Compact"/>
        <w:numPr>
          <w:ilvl w:val="0"/>
          <w:numId w:val="1029"/>
        </w:numPr>
      </w:pPr>
      <w:r>
        <w:rPr>
          <w:rFonts w:hint="eastAsia"/>
        </w:rPr>
        <w:t xml:space="preserve">健康診断:年1回実施</w:t>
      </w:r>
    </w:p>
    <w:p>
      <w:pPr>
        <w:pStyle w:val="Compact"/>
        <w:numPr>
          <w:ilvl w:val="0"/>
          <w:numId w:val="1029"/>
        </w:numPr>
      </w:pPr>
      <w:r>
        <w:rPr>
          <w:rFonts w:hint="eastAsia"/>
        </w:rPr>
        <w:t xml:space="preserve">教育訓練・福利厚生:通常正社員と同等(同法第11条・第12条)</w:t>
      </w:r>
    </w:p>
    <w:p>
      <w:pPr>
        <w:pStyle w:val="Compact"/>
        <w:numPr>
          <w:ilvl w:val="0"/>
          <w:numId w:val="1029"/>
        </w:numPr>
      </w:pPr>
      <w:r>
        <w:rPr>
          <w:rFonts w:hint="eastAsia"/>
        </w:rPr>
        <w:t xml:space="preserve">待遇差の説明:乙の請求により書面で説明(同法第14条)</w:t>
      </w:r>
    </w:p>
    <w:p>
      <w:r>
        <w:pict>
          <v:rect style="width:0;height:1.5pt" o:hralign="center" o:hrstd="t" o:hr="t"/>
        </w:pict>
      </w:r>
    </w:p>
    <w:bookmarkEnd w:id="37"/>
    <w:bookmarkEnd w:id="38"/>
    <w:bookmarkStart w:id="40" w:name="印紙税に関する注記"/>
    <w:p>
      <w:pPr>
        <w:pStyle w:val="Heading2"/>
      </w:pPr>
      <w:r>
        <w:rPr>
          <w:rFonts w:hint="eastAsia"/>
        </w:rPr>
        <w:t xml:space="preserve">印紙税に関する注記</w:t>
      </w:r>
    </w:p>
    <w:p>
      <w:pPr>
        <w:pStyle w:val="FirstParagraph"/>
      </w:pPr>
      <w:r>
        <w:rPr>
          <w:rFonts w:hint="eastAsia"/>
          <w:b/>
          <w:bCs/>
        </w:rPr>
        <w:t xml:space="preserve">短時間正社員雇用契約書は、印紙税法上の課税文書に該当しません(不課税)</w:t>
      </w:r>
      <w:r>
        <w:rPr>
          <w:rFonts w:hint="eastAsia"/>
        </w:rPr>
        <w:t xml:space="preserve">。短時間正社員雇用契約書は雇用契約書の一種であり、印紙税法別表第一の各号文書のいずれにも該当しないためです。</w:t>
      </w:r>
    </w:p>
    <w:p>
      <w:pPr>
        <w:pStyle w:val="BodyText"/>
      </w:pPr>
      <w:r>
        <w:rPr>
          <w:rFonts w:hint="eastAsia"/>
        </w:rPr>
        <w:t xml:space="preserve">紙の契約書・電子契約いずれの形式でも、印紙税は不要です。</w:t>
      </w:r>
    </w:p>
    <w:bookmarkStart w:id="39" w:name="関連書類の印紙税"/>
    <w:p>
      <w:pPr>
        <w:pStyle w:val="Heading3"/>
      </w:pPr>
      <w:r>
        <w:rPr>
          <w:rFonts w:hint="eastAsia"/>
        </w:rPr>
        <w:t xml:space="preserve">関連書類の印紙税</w:t>
      </w:r>
    </w:p>
    <w:p>
      <w:pPr>
        <w:pStyle w:val="Compact"/>
        <w:numPr>
          <w:ilvl w:val="0"/>
          <w:numId w:val="1030"/>
        </w:numPr>
      </w:pPr>
      <w:r>
        <w:rPr>
          <w:rFonts w:hint="eastAsia"/>
          <w:b/>
          <w:bCs/>
        </w:rPr>
        <w:t xml:space="preserve">労働条件通知書</w:t>
      </w:r>
      <w:r>
        <w:rPr>
          <w:rFonts w:hint="eastAsia"/>
        </w:rPr>
        <w:t xml:space="preserve">:不課税</w:t>
      </w:r>
    </w:p>
    <w:p>
      <w:pPr>
        <w:pStyle w:val="Compact"/>
        <w:numPr>
          <w:ilvl w:val="0"/>
          <w:numId w:val="1030"/>
        </w:numPr>
      </w:pPr>
      <w:r>
        <w:rPr>
          <w:rFonts w:hint="eastAsia"/>
          <w:b/>
          <w:bCs/>
        </w:rPr>
        <w:t xml:space="preserve">就業規則(短時間正社員規程)</w:t>
      </w:r>
      <w:r>
        <w:rPr>
          <w:rFonts w:hint="eastAsia"/>
        </w:rPr>
        <w:t xml:space="preserve">:不課税</w:t>
      </w:r>
    </w:p>
    <w:p>
      <w:pPr>
        <w:pStyle w:val="Compact"/>
        <w:numPr>
          <w:ilvl w:val="0"/>
          <w:numId w:val="1030"/>
        </w:numPr>
      </w:pPr>
      <w:r>
        <w:rPr>
          <w:rFonts w:hint="eastAsia"/>
          <w:b/>
          <w:bCs/>
        </w:rPr>
        <w:t xml:space="preserve">通常正社員転換時の合意書</w:t>
      </w:r>
      <w:r>
        <w:rPr>
          <w:rFonts w:hint="eastAsia"/>
        </w:rPr>
        <w:t xml:space="preserve">:不課税</w:t>
      </w:r>
    </w:p>
    <w:p>
      <w:pPr>
        <w:pStyle w:val="Compact"/>
        <w:numPr>
          <w:ilvl w:val="0"/>
          <w:numId w:val="1030"/>
        </w:numPr>
      </w:pPr>
      <w:r>
        <w:rPr>
          <w:rFonts w:hint="eastAsia"/>
          <w:b/>
          <w:bCs/>
        </w:rPr>
        <w:t xml:space="preserve">退職証明書・解雇予告通知書</w:t>
      </w:r>
      <w:r>
        <w:rPr>
          <w:rFonts w:hint="eastAsia"/>
        </w:rPr>
        <w:t xml:space="preserve">:不課税</w:t>
      </w:r>
    </w:p>
    <w:p>
      <w:pPr>
        <w:pStyle w:val="FirstParagraph"/>
      </w:pPr>
      <w:r>
        <w:rPr>
          <w:rFonts w:hint="eastAsia"/>
        </w:rPr>
        <w:t xml:space="preserve">雇用関連書類は原則として不課税となります。</w:t>
      </w:r>
    </w:p>
    <w:p>
      <w:r>
        <w:pict>
          <v:rect style="width:0;height:1.5pt" o:hralign="center" o:hrstd="t" o:hr="t"/>
        </w:pict>
      </w:r>
    </w:p>
    <w:bookmarkEnd w:id="39"/>
    <w:bookmarkEnd w:id="40"/>
    <w:bookmarkStart w:id="41" w:name="テンプレート利用上の注意"/>
    <w:p>
      <w:pPr>
        <w:pStyle w:val="Heading2"/>
      </w:pPr>
      <w:r>
        <w:rPr>
          <w:rFonts w:hint="eastAsia"/>
        </w:rPr>
        <w:t xml:space="preserve">テンプレート利用上の注意</w:t>
      </w:r>
    </w:p>
    <w:p>
      <w:pPr>
        <w:pStyle w:val="Compact"/>
        <w:numPr>
          <w:ilvl w:val="0"/>
          <w:numId w:val="1031"/>
        </w:numPr>
      </w:pPr>
      <w:r>
        <w:rPr>
          <w:rFonts w:hint="eastAsia"/>
        </w:rPr>
        <w:t xml:space="preserve">本テンプレートは弁護士監修ですが、個別案件に応じた修正が必要です。重要な雇用契約は弁護士・社会保険労務士にご相談ください。</w:t>
      </w:r>
    </w:p>
    <w:p>
      <w:pPr>
        <w:pStyle w:val="Compact"/>
        <w:numPr>
          <w:ilvl w:val="0"/>
          <w:numId w:val="1031"/>
        </w:numPr>
      </w:pPr>
      <w:r>
        <w:rPr>
          <w:rFonts w:hint="eastAsia"/>
          <w:b/>
          <w:bCs/>
        </w:rPr>
        <w:t xml:space="preserve">本テンプレートは短時間正社員雇用契約書(汎用版)+6用途別バリアント</w:t>
      </w:r>
      <w:r>
        <w:rPr>
          <w:rFonts w:hint="eastAsia"/>
        </w:rPr>
        <w:t xml:space="preserve">(育児短時間勤務版/介護短時間勤務版/病気治療両立版/週4日勤務版/期間限定型/期間無制限型)の構成です。</w:t>
      </w:r>
    </w:p>
    <w:p>
      <w:pPr>
        <w:pStyle w:val="Compact"/>
        <w:numPr>
          <w:ilvl w:val="0"/>
          <w:numId w:val="1031"/>
        </w:numPr>
      </w:pPr>
      <w:r>
        <w:rPr>
          <w:rFonts w:hint="eastAsia"/>
          <w:b/>
          <w:bCs/>
        </w:rPr>
        <w:t xml:space="preserve">第1条第1項により「期間の定めのない労働契約(無期労働契約)」</w:t>
      </w:r>
      <w:r>
        <w:rPr>
          <w:rFonts w:hint="eastAsia"/>
        </w:rPr>
        <w:t xml:space="preserve">であることを必ず明示してください。これにより、有期雇用が多いパートタイマーとの法的な区別が明確化されます。</w:t>
      </w:r>
    </w:p>
    <w:p>
      <w:pPr>
        <w:pStyle w:val="Compact"/>
        <w:numPr>
          <w:ilvl w:val="0"/>
          <w:numId w:val="1031"/>
        </w:numPr>
      </w:pPr>
      <w:r>
        <w:rPr>
          <w:rFonts w:hint="eastAsia"/>
          <w:b/>
          <w:bCs/>
        </w:rPr>
        <w:t xml:space="preserve">第3条第3項の業務内容</w:t>
      </w:r>
      <w:r>
        <w:rPr>
          <w:rFonts w:hint="eastAsia"/>
        </w:rPr>
        <w:t xml:space="preserve">は、通常の正社員と同等とし、短時間勤務のみを理由に補佐的・限定的業務にしない設計です(同一労働同一賃金の趣旨)。</w:t>
      </w:r>
    </w:p>
    <w:p>
      <w:pPr>
        <w:pStyle w:val="Compact"/>
        <w:numPr>
          <w:ilvl w:val="0"/>
          <w:numId w:val="1031"/>
        </w:numPr>
      </w:pPr>
      <w:r>
        <w:rPr>
          <w:rFonts w:hint="eastAsia"/>
          <w:b/>
          <w:bCs/>
        </w:rPr>
        <w:t xml:space="preserve">第4条第1項の労働時間パターン</w:t>
      </w:r>
      <w:r>
        <w:rPr>
          <w:rFonts w:hint="eastAsia"/>
        </w:rPr>
        <w:t xml:space="preserve">から、自社の方針および本人の希望に応じて選択してください。</w:t>
      </w:r>
    </w:p>
    <w:p>
      <w:pPr>
        <w:pStyle w:val="Compact"/>
        <w:numPr>
          <w:ilvl w:val="0"/>
          <w:numId w:val="1031"/>
        </w:numPr>
      </w:pPr>
      <w:r>
        <w:rPr>
          <w:rFonts w:hint="eastAsia"/>
          <w:b/>
          <w:bCs/>
        </w:rPr>
        <w:t xml:space="preserve">第5条(短時間勤務の期間および通常正社員への転換)</w:t>
      </w:r>
      <w:r>
        <w:rPr>
          <w:rFonts w:hint="eastAsia"/>
        </w:rPr>
        <w:t xml:space="preserve">は本テンプレートの最重要条項のひとつです。</w:t>
      </w:r>
      <w:r>
        <w:rPr>
          <w:rFonts w:hint="eastAsia"/>
          <w:b/>
          <w:bCs/>
        </w:rPr>
        <w:t xml:space="preserve">期間限定型/期間無制限型</w:t>
      </w:r>
      <w:r>
        <w:rPr>
          <w:rFonts w:hint="eastAsia"/>
        </w:rPr>
        <w:t xml:space="preserve">から選択し、</w:t>
      </w:r>
      <w:r>
        <w:rPr>
          <w:rFonts w:hint="eastAsia"/>
          <w:b/>
          <w:bCs/>
        </w:rPr>
        <w:t xml:space="preserve">パートタイム・有期雇用労働法第13条</w:t>
      </w:r>
      <w:r>
        <w:rPr>
          <w:rFonts w:hint="eastAsia"/>
        </w:rPr>
        <w:t xml:space="preserve">に基づく通常正社員への転換措置を契約書で明示してください。</w:t>
      </w:r>
    </w:p>
    <w:p>
      <w:pPr>
        <w:pStyle w:val="Compact"/>
        <w:numPr>
          <w:ilvl w:val="0"/>
          <w:numId w:val="1031"/>
        </w:numPr>
      </w:pPr>
      <w:r>
        <w:rPr>
          <w:rFonts w:hint="eastAsia"/>
          <w:b/>
          <w:bCs/>
        </w:rPr>
        <w:t xml:space="preserve">第6条(賃金)</w:t>
      </w:r>
      <w:r>
        <w:t xml:space="preserve">は、</w:t>
      </w:r>
      <w:r>
        <w:rPr>
          <w:rFonts w:hint="eastAsia"/>
          <w:b/>
          <w:bCs/>
        </w:rPr>
        <w:t xml:space="preserve">パートタイム・有期雇用労働法第8条・第9条</w:t>
      </w:r>
      <w:r>
        <w:t xml:space="preserve">および</w:t>
      </w:r>
      <w:r>
        <w:rPr>
          <w:rFonts w:hint="eastAsia"/>
          <w:b/>
          <w:bCs/>
        </w:rPr>
        <w:t xml:space="preserve">最高裁H30.6.1ハマキョウレックス事件等</w:t>
      </w:r>
      <w:r>
        <w:rPr>
          <w:rFonts w:hint="eastAsia"/>
        </w:rPr>
        <w:t xml:space="preserve">の判例を踏まえた現代的設計です。</w:t>
      </w:r>
      <w:r>
        <w:rPr>
          <w:rFonts w:hint="eastAsia"/>
          <w:b/>
          <w:bCs/>
        </w:rPr>
        <w:t xml:space="preserve">業務関連手当</w:t>
      </w:r>
      <w:r>
        <w:rPr>
          <w:rFonts w:hint="eastAsia"/>
        </w:rPr>
        <w:t xml:space="preserve">(役職・職務)は時間按分、</w:t>
      </w:r>
      <w:r>
        <w:rPr>
          <w:rFonts w:hint="eastAsia"/>
          <w:b/>
          <w:bCs/>
        </w:rPr>
        <w:t xml:space="preserve">生活関連手当</w:t>
      </w:r>
      <w:r>
        <w:rPr>
          <w:rFonts w:hint="eastAsia"/>
        </w:rPr>
        <w:t xml:space="preserve">(通勤・家族・住宅)は同額を原則としてください。</w:t>
      </w:r>
      <w:r>
        <w:rPr>
          <w:rFonts w:hint="eastAsia"/>
          <w:b/>
          <w:bCs/>
        </w:rPr>
        <w:t xml:space="preserve">最低賃金法</w:t>
      </w:r>
      <w:r>
        <w:rPr>
          <w:rFonts w:hint="eastAsia"/>
        </w:rPr>
        <w:t xml:space="preserve">遵守は絶対要件です。</w:t>
      </w:r>
    </w:p>
    <w:p>
      <w:pPr>
        <w:pStyle w:val="Compact"/>
        <w:numPr>
          <w:ilvl w:val="0"/>
          <w:numId w:val="1031"/>
        </w:numPr>
      </w:pPr>
      <w:r>
        <w:rPr>
          <w:rFonts w:hint="eastAsia"/>
          <w:b/>
          <w:bCs/>
        </w:rPr>
        <w:t xml:space="preserve">第7条(賞与・退職金)</w:t>
      </w:r>
      <w:r>
        <w:rPr>
          <w:rFonts w:hint="eastAsia"/>
        </w:rPr>
        <w:t xml:space="preserve">は、通常正社員と同一基準で時間按分支給とすることが推奨されます。</w:t>
      </w:r>
      <w:r>
        <w:rPr>
          <w:rFonts w:hint="eastAsia"/>
          <w:b/>
          <w:bCs/>
        </w:rPr>
        <w:t xml:space="preserve">短時間勤務のみを理由に不支給とすることは避けてください</w:t>
      </w:r>
      <w:r>
        <w:rPr>
          <w:rFonts w:hint="eastAsia"/>
        </w:rPr>
        <w:t xml:space="preserve">(大阪医科薬科大学事件・メトロコマース事件等の判例を踏まえた現代的アプローチ)。</w:t>
      </w:r>
    </w:p>
    <w:p>
      <w:pPr>
        <w:pStyle w:val="Compact"/>
        <w:numPr>
          <w:ilvl w:val="0"/>
          <w:numId w:val="1031"/>
        </w:numPr>
      </w:pPr>
      <w:r>
        <w:rPr>
          <w:rFonts w:hint="eastAsia"/>
          <w:b/>
          <w:bCs/>
        </w:rPr>
        <w:t xml:space="preserve">第8条(年次有給休暇)</w:t>
      </w:r>
      <w:r>
        <w:rPr>
          <w:rFonts w:hint="eastAsia"/>
        </w:rPr>
        <w:t xml:space="preserve">は、所定労働日数・時間に応じた比例付与となります(労基法第39条第3項)。</w:t>
      </w:r>
    </w:p>
    <w:p>
      <w:pPr>
        <w:pStyle w:val="Compact"/>
        <w:numPr>
          <w:ilvl w:val="0"/>
          <w:numId w:val="1031"/>
        </w:numPr>
      </w:pPr>
      <w:r>
        <w:rPr>
          <w:rFonts w:hint="eastAsia"/>
          <w:b/>
          <w:bCs/>
        </w:rPr>
        <w:t xml:space="preserve">第9条(同一労働同一賃金)</w:t>
      </w:r>
      <w:r>
        <w:t xml:space="preserve">で</w:t>
      </w:r>
      <w:r>
        <w:rPr>
          <w:rFonts w:hint="eastAsia"/>
          <w:b/>
          <w:bCs/>
        </w:rPr>
        <w:t xml:space="preserve">パートタイム・有期雇用労働法第8条・第9条・第11条・第12条・第14条</w:t>
      </w:r>
      <w:r>
        <w:rPr>
          <w:rFonts w:hint="eastAsia"/>
        </w:rPr>
        <w:t xml:space="preserve">を全面的に取り込み、不合理な差別を防止します。第4項の説明義務(同法第14条)は本人請求時に必ず対応してください。</w:t>
      </w:r>
    </w:p>
    <w:p>
      <w:pPr>
        <w:pStyle w:val="Compact"/>
        <w:numPr>
          <w:ilvl w:val="0"/>
          <w:numId w:val="1031"/>
        </w:numPr>
      </w:pPr>
      <w:r>
        <w:rPr>
          <w:rFonts w:hint="eastAsia"/>
          <w:b/>
          <w:bCs/>
        </w:rPr>
        <w:t xml:space="preserve">第10条(社会保険・労働保険)</w:t>
      </w:r>
      <w:r>
        <w:rPr>
          <w:rFonts w:hint="eastAsia"/>
        </w:rPr>
        <w:t xml:space="preserve">は、法定要件(週20時間以上等)を満たす場合に加入対象となります。</w:t>
      </w:r>
    </w:p>
    <w:p>
      <w:pPr>
        <w:pStyle w:val="Compact"/>
        <w:numPr>
          <w:ilvl w:val="0"/>
          <w:numId w:val="1031"/>
        </w:numPr>
      </w:pPr>
      <w:r>
        <w:rPr>
          <w:rFonts w:hint="eastAsia"/>
          <w:b/>
          <w:bCs/>
        </w:rPr>
        <w:t xml:space="preserve">別紙「労働条件通知書」</w:t>
      </w:r>
      <w:r>
        <w:t xml:space="preserve">は</w:t>
      </w:r>
      <w:r>
        <w:rPr>
          <w:rFonts w:hint="eastAsia"/>
          <w:b/>
          <w:bCs/>
        </w:rPr>
        <w:t xml:space="preserve">労基法第15条</w:t>
      </w:r>
      <w:r>
        <w:t xml:space="preserve">および</w:t>
      </w:r>
      <w:r>
        <w:rPr>
          <w:rFonts w:hint="eastAsia"/>
          <w:b/>
          <w:bCs/>
        </w:rPr>
        <w:t xml:space="preserve">パートタイム・有期雇用労働法第6条</w:t>
      </w:r>
      <w:r>
        <w:rPr>
          <w:rFonts w:hint="eastAsia"/>
        </w:rPr>
        <w:t xml:space="preserve">の労働条件明示義務に対応するため、必ず添付してください。</w:t>
      </w:r>
    </w:p>
    <w:p>
      <w:pPr>
        <w:pStyle w:val="Compact"/>
        <w:numPr>
          <w:ilvl w:val="0"/>
          <w:numId w:val="1031"/>
        </w:numPr>
      </w:pPr>
      <w:r>
        <w:rPr>
          <w:rFonts w:hint="eastAsia"/>
          <w:b/>
          <w:bCs/>
        </w:rPr>
        <w:t xml:space="preserve">短時間正社員雇用契約書は印紙税不要</w:t>
      </w:r>
      <w:r>
        <w:rPr>
          <w:rFonts w:hint="eastAsia"/>
        </w:rPr>
        <w:t xml:space="preserve">(不課税)です。関連書類も不課税です。</w:t>
      </w:r>
    </w:p>
    <w:p>
      <w:pPr>
        <w:pStyle w:val="Compact"/>
        <w:numPr>
          <w:ilvl w:val="0"/>
          <w:numId w:val="1031"/>
        </w:numPr>
      </w:pPr>
      <w:r>
        <w:rPr>
          <w:rFonts w:hint="eastAsia"/>
          <w:b/>
          <w:bCs/>
        </w:rPr>
        <w:t xml:space="preserve">電子契約サービス活用のメリット</w:t>
      </w:r>
      <w:r>
        <w:rPr>
          <w:rFonts w:hint="eastAsia"/>
        </w:rPr>
        <w:t xml:space="preserve">:事情変更時の即時対応・遠隔地勤務対応・複数案件一元管理・通常正社員転換時の合意書電子化・労働条件明示の証跡確保・電子帳簿保存法対応。</w:t>
      </w:r>
    </w:p>
    <w:p>
      <w:pPr>
        <w:pStyle w:val="Compact"/>
        <w:numPr>
          <w:ilvl w:val="0"/>
          <w:numId w:val="1031"/>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雇用契約は、弁護士・社会保険労務士等の専門家にご相談ください。</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12414;&#12383;&#12399;&#21029;&#36884;&#35373;&#23450;" TargetMode="External" /><Relationship Type="http://schemas.openxmlformats.org/officeDocument/2006/relationships/hyperlink" Id="rId10" Target="&#20197;&#19979;&#12300;&#20057;&#12301;&#12414;&#12383;&#12399;&#12300;&#30701;&#26178;&#38291;&#27491;&#31038;&#21729;&#12301;&#12392;&#12356;&#12358;&#12290;" TargetMode="External" /><Relationship Type="http://schemas.openxmlformats.org/officeDocument/2006/relationships/hyperlink" Id="rId9" Target="&#20197;&#19979;&#12300;&#30002;&#12301;&#12414;&#12383;&#12399;&#12300;&#20250;&#31038;&#12301;&#12392;&#12356;&#12358;&#12290;" TargetMode="External" /><Relationship Type="http://schemas.openxmlformats.org/officeDocument/2006/relationships/hyperlink" Id="rId15" Target="&#20241;&#25001;1&#26178;&#38291;&#12434;&#38500;&#12367;&#12539;1&#26085;5&#26178;&#38291;" TargetMode="External" /><Relationship Type="http://schemas.openxmlformats.org/officeDocument/2006/relationships/hyperlink" Id="rId14" Target="&#20241;&#25001;1&#26178;&#38291;&#12434;&#38500;&#12367;&#12539;1&#26085;6&#26178;&#38291;" TargetMode="External" /><Relationship Type="http://schemas.openxmlformats.org/officeDocument/2006/relationships/hyperlink" Id="rId16" Target="&#20241;&#25001;1&#26178;&#38291;&#12434;&#38500;&#12367;&#12539;1&#26085;8&#26178;&#38291;&#12539;&#36913;4&#26085;" TargetMode="External" /><Relationship Type="http://schemas.openxmlformats.org/officeDocument/2006/relationships/hyperlink" Id="rId17" Target="&#20241;&#25001;1&#26178;&#38291;&#12434;&#38500;&#12367;&#12539;&#36913;3&#26085;" TargetMode="External" /><Relationship Type="http://schemas.openxmlformats.org/officeDocument/2006/relationships/hyperlink" Id="rId31" Target="&#36890;&#24120;&#27491;&#31038;&#21729;&#12392;&#21516;&#31561;" TargetMode="External" /></Relationships>
</file>

<file path=word/_rels/footnotes.xml.rels><?xml version="1.0" encoding="UTF-8"?><Relationships xmlns="http://schemas.openxmlformats.org/package/2006/relationships"><Relationship Type="http://schemas.openxmlformats.org/officeDocument/2006/relationships/hyperlink" Id="rId18" Target="&#12414;&#12383;&#12399;&#21029;&#36884;&#35373;&#23450;" TargetMode="External" /><Relationship Type="http://schemas.openxmlformats.org/officeDocument/2006/relationships/hyperlink" Id="rId10" Target="&#20197;&#19979;&#12300;&#20057;&#12301;&#12414;&#12383;&#12399;&#12300;&#30701;&#26178;&#38291;&#27491;&#31038;&#21729;&#12301;&#12392;&#12356;&#12358;&#12290;" TargetMode="External" /><Relationship Type="http://schemas.openxmlformats.org/officeDocument/2006/relationships/hyperlink" Id="rId9" Target="&#20197;&#19979;&#12300;&#30002;&#12301;&#12414;&#12383;&#12399;&#12300;&#20250;&#31038;&#12301;&#12392;&#12356;&#12358;&#12290;" TargetMode="External" /><Relationship Type="http://schemas.openxmlformats.org/officeDocument/2006/relationships/hyperlink" Id="rId15" Target="&#20241;&#25001;1&#26178;&#38291;&#12434;&#38500;&#12367;&#12539;1&#26085;5&#26178;&#38291;" TargetMode="External" /><Relationship Type="http://schemas.openxmlformats.org/officeDocument/2006/relationships/hyperlink" Id="rId14" Target="&#20241;&#25001;1&#26178;&#38291;&#12434;&#38500;&#12367;&#12539;1&#26085;6&#26178;&#38291;" TargetMode="External" /><Relationship Type="http://schemas.openxmlformats.org/officeDocument/2006/relationships/hyperlink" Id="rId16" Target="&#20241;&#25001;1&#26178;&#38291;&#12434;&#38500;&#12367;&#12539;1&#26085;8&#26178;&#38291;&#12539;&#36913;4&#26085;" TargetMode="External" /><Relationship Type="http://schemas.openxmlformats.org/officeDocument/2006/relationships/hyperlink" Id="rId17" Target="&#20241;&#25001;1&#26178;&#38291;&#12434;&#38500;&#12367;&#12539;&#36913;3&#26085;" TargetMode="External" /><Relationship Type="http://schemas.openxmlformats.org/officeDocument/2006/relationships/hyperlink" Id="rId31" Target="&#36890;&#24120;&#27491;&#31038;&#21729;&#12392;&#21516;&#315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2026-06-16T00:52:25Z</dcterms:created>
  <dcterms:modified xsi:type="dcterms:W3CDTF">2026-06-16T00:52:25Z</dcterms:modified>
</cp:coreProperties>
</file>

<file path=docProps/custom.xml><?xml version="1.0" encoding="utf-8"?>
<Properties xmlns="http://schemas.openxmlformats.org/officeDocument/2006/custom-properties" xmlns:vt="http://schemas.openxmlformats.org/officeDocument/2006/docPropsVTypes"/>
</file>