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和解契約書(紛争解決の合意書)</w:t>
      </w:r>
      <w:r>
        <w:rPr>
          <w:rFonts w:hint="eastAsia"/>
        </w:rPr>
        <w:t xml:space="preserve">を主構成としています。</w:t>
      </w:r>
      <w:r>
        <w:rPr>
          <w:rFonts w:hint="eastAsia"/>
          <w:b/>
          <w:bCs/>
        </w:rPr>
        <w:t xml:space="preserve">汎用版+5用途別バリアント</w:t>
      </w:r>
      <w:r>
        <w:rPr>
          <w:rFonts w:hint="eastAsia"/>
        </w:rPr>
        <w:t xml:space="preserve">(損害賠償/労使紛争/取引紛争/隣人トラブル/公正証書化用)を備え、状況に応じて選択できます。</w:t>
      </w:r>
      <w:r>
        <w:rPr>
          <w:rFonts w:hint="eastAsia"/>
          <w:b/>
          <w:bCs/>
        </w:rPr>
        <w:t xml:space="preserve">清算条項</w:t>
      </w:r>
      <w:r>
        <w:rPr>
          <w:rFonts w:hint="eastAsia"/>
        </w:rPr>
        <w:t xml:space="preserve">は和解書の核心であり、絶対に省略してはいけません。</w:t>
      </w:r>
      <w:r>
        <w:rPr>
          <w:rFonts w:hint="eastAsia"/>
          <w:b/>
          <w:bCs/>
        </w:rPr>
        <w:t xml:space="preserve">民法第696条</w:t>
      </w:r>
      <w:r>
        <w:rPr>
          <w:rFonts w:hint="eastAsia"/>
        </w:rPr>
        <w:t xml:space="preserve">により、和解は錯誤による取消が原則不可となる強力な解決効果を有します。</w:t>
      </w:r>
      <w:r>
        <w:rPr>
          <w:rFonts w:hint="eastAsia"/>
          <w:b/>
          <w:bCs/>
        </w:rPr>
        <w:t xml:space="preserve">SNS時代の守秘義務</w:t>
      </w:r>
      <w:r>
        <w:rPr>
          <w:rFonts w:hint="eastAsia"/>
        </w:rPr>
        <w:t xml:space="preserve">条項も装備し、現代的トラブルに対応します。</w:t>
      </w:r>
      <w:r>
        <w:rPr>
          <w:rFonts w:hint="eastAsia"/>
          <w:b/>
          <w:bCs/>
        </w:rPr>
        <w:t xml:space="preserve">印紙税</w:t>
      </w:r>
      <w:r>
        <w:rPr>
          <w:rFonts w:hint="eastAsia"/>
        </w:rPr>
        <w:t xml:space="preserve">は和解内容により判定されますが、損害賠償等の金銭支払のみの和解は</w:t>
      </w:r>
      <w:r>
        <w:rPr>
          <w:rFonts w:hint="eastAsia"/>
          <w:b/>
          <w:bCs/>
        </w:rPr>
        <w:t xml:space="preserve">原則不課税</w:t>
      </w:r>
      <w:r>
        <w:t xml:space="preserve">です。</w:t>
      </w:r>
      <w:r>
        <w:rPr>
          <w:rFonts w:hint="eastAsia"/>
          <w:b/>
          <w:bCs/>
        </w:rPr>
        <w:t xml:space="preserve">電子契約は一律に印紙税不要</w:t>
      </w:r>
      <w:r>
        <w:t xml:space="preserve">となります。</w:t>
      </w:r>
    </w:p>
    <w:p>
      <w:r>
        <w:pict>
          <v:rect style="width:0;height:1.5pt" o:hralign="center" o:hrstd="t" o:hr="t"/>
        </w:pict>
      </w:r>
    </w:p>
    <w:bookmarkStart w:id="41" w:name="和解契約書"/>
    <w:p>
      <w:pPr>
        <w:pStyle w:val="Heading1"/>
      </w:pPr>
      <w:r>
        <w:rPr>
          <w:rFonts w:hint="eastAsia"/>
        </w:rPr>
        <w:t xml:space="preserve">和解契約書</w:t>
      </w:r>
    </w:p>
    <w:p>
      <w:pPr>
        <w:pStyle w:val="FirstParagraph"/>
      </w:pPr>
      <w:hyperlink r:id="rId9">
        <w:r>
          <w:rPr>
            <w:rStyle w:val="Hyperlink"/>
            <w:rFonts w:hint="eastAsia"/>
          </w:rPr>
          <w:t xml:space="preserve">甲の正式名称または氏名</w:t>
        </w:r>
      </w:hyperlink>
      <w:r>
        <w:t xml:space="preserve">と</w:t>
      </w:r>
      <w:hyperlink r:id="rId10">
        <w:r>
          <w:rPr>
            <w:rStyle w:val="Hyperlink"/>
            <w:rFonts w:hint="eastAsia"/>
          </w:rPr>
          <w:t xml:space="preserve">乙の正式名称または氏名</w:t>
        </w:r>
      </w:hyperlink>
      <w:r>
        <w:rPr>
          <w:rFonts w:hint="eastAsia"/>
        </w:rPr>
        <w:t xml:space="preserve">とは、後記「本紛争」に関し、互譲をもって解決するため、</w:t>
      </w:r>
      <w:r>
        <w:rPr>
          <w:rFonts w:hint="eastAsia"/>
          <w:b/>
          <w:bCs/>
        </w:rPr>
        <w:t xml:space="preserve">民法第695条</w:t>
      </w:r>
      <w:r>
        <w:rPr>
          <w:rFonts w:hint="eastAsia"/>
        </w:rPr>
        <w:t xml:space="preserve">に基づき、次のとおり和解契約(以下「本和解」または「本契約」という。)を締結する。</w:t>
      </w:r>
    </w:p>
    <w:p>
      <w:r>
        <w:pict>
          <v:rect style="width:0;height:1.5pt" o:hralign="center" o:hrstd="t" o:hr="t"/>
        </w:pict>
      </w:r>
    </w:p>
    <w:bookmarkStart w:id="12" w:name="第1条本紛争の特定"/>
    <w:p>
      <w:pPr>
        <w:pStyle w:val="Heading2"/>
      </w:pPr>
      <w:r>
        <w:rPr>
          <w:rFonts w:hint="eastAsia"/>
        </w:rPr>
        <w:t xml:space="preserve">第1条(本紛争の特定)</w:t>
      </w:r>
    </w:p>
    <w:p>
      <w:pPr>
        <w:pStyle w:val="Compact"/>
        <w:numPr>
          <w:ilvl w:val="0"/>
          <w:numId w:val="1001"/>
        </w:numPr>
      </w:pPr>
      <w:r>
        <w:rPr>
          <w:rFonts w:hint="eastAsia"/>
        </w:rPr>
        <w:t xml:space="preserve">甲乙間の紛争(以下「本紛争」という。)は、次のとおり特定する。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紛争の種類</w:t>
            </w:r>
          </w:p>
        </w:tc>
        <w:tc>
          <w:tcPr/>
          <w:p>
            <w:pPr>
              <w:pStyle w:val="Compact"/>
            </w:pPr>
            <w:r>
              <w:rPr>
                <w:rFonts w:hint="eastAsia"/>
              </w:rPr>
              <w:t xml:space="preserve">☐損害賠償</w:t>
            </w:r>
            <w:r>
              <w:t xml:space="preserve"> </w:t>
            </w:r>
            <w:r>
              <w:rPr>
                <w:rFonts w:hint="eastAsia"/>
              </w:rPr>
              <w:t xml:space="preserve">☐労使紛争</w:t>
            </w:r>
            <w:r>
              <w:t xml:space="preserve"> </w:t>
            </w:r>
            <w:r>
              <w:rPr>
                <w:rFonts w:hint="eastAsia"/>
              </w:rPr>
              <w:t xml:space="preserve">☐取引紛争</w:t>
            </w:r>
            <w:r>
              <w:t xml:space="preserve"> </w:t>
            </w:r>
            <w:r>
              <w:rPr>
                <w:rFonts w:hint="eastAsia"/>
              </w:rPr>
              <w:t xml:space="preserve">☐隣人・近隣トラブル</w:t>
            </w:r>
            <w:r>
              <w:t xml:space="preserve"> </w:t>
            </w:r>
            <w:r>
              <w:rPr>
                <w:rFonts w:hint="eastAsia"/>
              </w:rPr>
              <w:t xml:space="preserve">☐その他([紛争種類])</w:t>
            </w:r>
          </w:p>
        </w:tc>
      </w:tr>
      <w:tr>
        <w:tc>
          <w:tcPr/>
          <w:p>
            <w:pPr>
              <w:pStyle w:val="Compact"/>
            </w:pPr>
            <w:r>
              <w:rPr>
                <w:rFonts w:hint="eastAsia"/>
                <w:b/>
                <w:bCs/>
              </w:rPr>
              <w:t xml:space="preserve">発生日時</w:t>
            </w:r>
          </w:p>
        </w:tc>
        <w:tc>
          <w:tcPr/>
          <w:p>
            <w:pPr>
              <w:pStyle w:val="Compact"/>
            </w:pPr>
            <w:hyperlink r:id="rId11">
              <w:r>
                <w:rPr>
                  <w:rStyle w:val="Hyperlink"/>
                  <w:rFonts w:hint="eastAsia"/>
                </w:rPr>
                <w:t xml:space="preserve">YYYY年MM月DD日</w:t>
              </w:r>
            </w:hyperlink>
          </w:p>
        </w:tc>
      </w:tr>
      <w:tr>
        <w:tc>
          <w:tcPr/>
          <w:p>
            <w:pPr>
              <w:pStyle w:val="Compact"/>
            </w:pPr>
            <w:r>
              <w:rPr>
                <w:rFonts w:hint="eastAsia"/>
                <w:b/>
                <w:bCs/>
              </w:rPr>
              <w:t xml:space="preserve">発生場所</w:t>
            </w:r>
          </w:p>
        </w:tc>
        <w:tc>
          <w:tcPr/>
          <w:p>
            <w:pPr>
              <w:pStyle w:val="Compact"/>
            </w:pPr>
            <w:r>
              <w:rPr>
                <w:rFonts w:hint="eastAsia"/>
              </w:rPr>
              <w:t xml:space="preserve">[場所]</w:t>
            </w:r>
          </w:p>
        </w:tc>
      </w:tr>
      <w:tr>
        <w:tc>
          <w:tcPr/>
          <w:p>
            <w:pPr>
              <w:pStyle w:val="Compact"/>
            </w:pPr>
            <w:r>
              <w:rPr>
                <w:rFonts w:hint="eastAsia"/>
                <w:b/>
                <w:bCs/>
              </w:rPr>
              <w:t xml:space="preserve">紛争の経緯・原因</w:t>
            </w:r>
          </w:p>
        </w:tc>
        <w:tc>
          <w:tcPr/>
          <w:p>
            <w:pPr>
              <w:pStyle w:val="Compact"/>
            </w:pPr>
            <w:r>
              <w:rPr>
                <w:rFonts w:hint="eastAsia"/>
              </w:rPr>
              <w:t xml:space="preserve">[紛争の発生原因・経緯を具体的に記載]</w:t>
            </w:r>
          </w:p>
        </w:tc>
      </w:tr>
      <w:tr>
        <w:tc>
          <w:tcPr/>
          <w:p>
            <w:pPr>
              <w:pStyle w:val="Compact"/>
            </w:pPr>
            <w:r>
              <w:rPr>
                <w:rFonts w:hint="eastAsia"/>
                <w:b/>
                <w:bCs/>
              </w:rPr>
              <w:t xml:space="preserve">紛争の対象</w:t>
            </w:r>
          </w:p>
        </w:tc>
        <w:tc>
          <w:tcPr/>
          <w:p>
            <w:pPr>
              <w:pStyle w:val="Compact"/>
            </w:pPr>
            <w:r>
              <w:rPr>
                <w:rFonts w:hint="eastAsia"/>
              </w:rPr>
              <w:t xml:space="preserve">[損害賠償請求権/未払代金請求権/明渡請求権等]</w:t>
            </w:r>
          </w:p>
        </w:tc>
      </w:tr>
      <w:tr>
        <w:tc>
          <w:tcPr/>
          <w:p>
            <w:pPr>
              <w:pStyle w:val="Compact"/>
            </w:pPr>
            <w:r>
              <w:rPr>
                <w:rFonts w:hint="eastAsia"/>
                <w:b/>
                <w:bCs/>
              </w:rPr>
              <w:t xml:space="preserve">関連事件番号(該当時)</w:t>
            </w:r>
          </w:p>
        </w:tc>
        <w:tc>
          <w:tcPr/>
          <w:p>
            <w:pPr>
              <w:pStyle w:val="Compact"/>
            </w:pPr>
            <w:r>
              <w:rPr>
                <w:rFonts w:hint="eastAsia"/>
              </w:rPr>
              <w:t xml:space="preserve">[民事訴訟・調停事件番号等]</w:t>
            </w:r>
          </w:p>
        </w:tc>
      </w:tr>
    </w:tbl>
    <w:p>
      <w:pPr>
        <w:pStyle w:val="Compact"/>
        <w:numPr>
          <w:ilvl w:val="0"/>
          <w:numId w:val="1002"/>
        </w:numPr>
      </w:pPr>
      <w:r>
        <w:rPr>
          <w:rFonts w:hint="eastAsia"/>
        </w:rPr>
        <w:t xml:space="preserve">甲乙は、本紛争の存在および前項記載の事実関係について、相互に確認する。</w:t>
      </w:r>
    </w:p>
    <w:bookmarkEnd w:id="12"/>
    <w:bookmarkStart w:id="13" w:name="第2条和解の合意"/>
    <w:p>
      <w:pPr>
        <w:pStyle w:val="Heading2"/>
      </w:pPr>
      <w:r>
        <w:rPr>
          <w:rFonts w:hint="eastAsia"/>
        </w:rPr>
        <w:t xml:space="preserve">第2条(和解の合意)</w:t>
      </w:r>
    </w:p>
    <w:p>
      <w:pPr>
        <w:pStyle w:val="FirstParagraph"/>
      </w:pPr>
      <w:r>
        <w:rPr>
          <w:rFonts w:hint="eastAsia"/>
        </w:rPr>
        <w:t xml:space="preserve">甲乙は、本紛争について、</w:t>
      </w:r>
      <w:r>
        <w:rPr>
          <w:rFonts w:hint="eastAsia"/>
          <w:b/>
          <w:bCs/>
        </w:rPr>
        <w:t xml:space="preserve">民法第695条</w:t>
      </w:r>
      <w:r>
        <w:rPr>
          <w:rFonts w:hint="eastAsia"/>
        </w:rPr>
        <w:t xml:space="preserve">に基づき、次条以下の条件で互譲し解決することに合意する。</w:t>
      </w:r>
    </w:p>
    <w:bookmarkEnd w:id="13"/>
    <w:bookmarkStart w:id="19" w:name="第3条和解の内容"/>
    <w:p>
      <w:pPr>
        <w:pStyle w:val="Heading2"/>
      </w:pPr>
      <w:r>
        <w:rPr>
          <w:rFonts w:hint="eastAsia"/>
        </w:rPr>
        <w:t xml:space="preserve">第3条(和解の内容)</w:t>
      </w:r>
    </w:p>
    <w:p>
      <w:pPr>
        <w:pStyle w:val="FirstParagraph"/>
      </w:pPr>
      <w:r>
        <w:rPr>
          <w:rFonts w:hint="eastAsia"/>
        </w:rPr>
        <w:t xml:space="preserve">(該当するものを選択・複数選択可)</w:t>
      </w:r>
    </w:p>
    <w:bookmarkStart w:id="15" w:name="金銭支払型"/>
    <w:p>
      <w:pPr>
        <w:pStyle w:val="Heading3"/>
      </w:pPr>
      <w:r>
        <w:t xml:space="preserve">3-1 </w:t>
      </w:r>
      <w:r>
        <w:rPr>
          <w:rFonts w:hint="eastAsia"/>
        </w:rPr>
        <w:t xml:space="preserve">金銭支払型</w:t>
      </w:r>
    </w:p>
    <w:p>
      <w:pPr>
        <w:pStyle w:val="FirstParagraph"/>
      </w:pPr>
      <w:r>
        <w:t xml:space="preserve">☐</w:t>
      </w:r>
      <w:r>
        <w:t xml:space="preserve"> </w:t>
      </w:r>
      <w:hyperlink r:id="rId14">
        <w:r>
          <w:rPr>
            <w:rStyle w:val="Hyperlink"/>
            <w:rFonts w:hint="eastAsia"/>
          </w:rPr>
          <w:t xml:space="preserve">甲/乙</w:t>
        </w:r>
      </w:hyperlink>
      <w:r>
        <w:rPr>
          <w:rFonts w:hint="eastAsia"/>
        </w:rPr>
        <w:t xml:space="preserve">は、[相手方]に対し、本紛争に関する解決金として、</w:t>
      </w:r>
      <w:r>
        <w:rPr>
          <w:rFonts w:hint="eastAsia"/>
          <w:b/>
          <w:bCs/>
        </w:rPr>
        <w:t xml:space="preserve">金[金額]円</w:t>
      </w:r>
      <w:r>
        <w:rPr>
          <w:rFonts w:hint="eastAsia"/>
        </w:rPr>
        <w:t xml:space="preserve">を支払う。</w:t>
      </w:r>
    </w:p>
    <w:bookmarkEnd w:id="15"/>
    <w:bookmarkStart w:id="16" w:name="非金銭的解決型行為義務"/>
    <w:p>
      <w:pPr>
        <w:pStyle w:val="Heading3"/>
      </w:pPr>
      <w:r>
        <w:t xml:space="preserve">3-2 </w:t>
      </w:r>
      <w:r>
        <w:rPr>
          <w:rFonts w:hint="eastAsia"/>
        </w:rPr>
        <w:t xml:space="preserve">非金銭的解決型(行為義務)</w:t>
      </w:r>
    </w:p>
    <w:p>
      <w:pPr>
        <w:pStyle w:val="FirstParagraph"/>
      </w:pPr>
      <w:r>
        <w:t xml:space="preserve">☐ </w:t>
      </w:r>
      <w:r>
        <w:rPr>
          <w:rFonts w:hint="eastAsia"/>
        </w:rPr>
        <w:t xml:space="preserve">[甲/乙]は、[相手方]に対し、次の行為を行う。</w:t>
      </w:r>
      <w:r>
        <w:t xml:space="preserve"> </w:t>
      </w:r>
      <w:r>
        <w:t xml:space="preserve">(1) </w:t>
      </w:r>
      <w:r>
        <w:rPr>
          <w:rFonts w:hint="eastAsia"/>
        </w:rPr>
        <w:t xml:space="preserve">[行為の内容を具体的に記載・例:謝罪文の交付/物の引渡し/契約解除/原状回復等]</w:t>
      </w:r>
    </w:p>
    <w:bookmarkEnd w:id="16"/>
    <w:bookmarkStart w:id="17" w:name="権利放棄型"/>
    <w:p>
      <w:pPr>
        <w:pStyle w:val="Heading3"/>
      </w:pPr>
      <w:r>
        <w:t xml:space="preserve">3-3 </w:t>
      </w:r>
      <w:r>
        <w:rPr>
          <w:rFonts w:hint="eastAsia"/>
        </w:rPr>
        <w:t xml:space="preserve">権利放棄型</w:t>
      </w:r>
    </w:p>
    <w:p>
      <w:pPr>
        <w:pStyle w:val="FirstParagraph"/>
      </w:pPr>
      <w:r>
        <w:t xml:space="preserve">☐ </w:t>
      </w:r>
      <w:r>
        <w:rPr>
          <w:rFonts w:hint="eastAsia"/>
        </w:rPr>
        <w:t xml:space="preserve">[甲/乙]は、本紛争に関し、[相手方]に対する一切の請求権(損害賠償請求権・債務履行請求権等)を放棄する。</w:t>
      </w:r>
    </w:p>
    <w:bookmarkEnd w:id="17"/>
    <w:bookmarkStart w:id="18" w:name="取引関係の終了継続型"/>
    <w:p>
      <w:pPr>
        <w:pStyle w:val="Heading3"/>
      </w:pPr>
      <w:r>
        <w:t xml:space="preserve">3-4 </w:t>
      </w:r>
      <w:r>
        <w:rPr>
          <w:rFonts w:hint="eastAsia"/>
        </w:rPr>
        <w:t xml:space="preserve">取引関係の終了/継続型</w:t>
      </w:r>
    </w:p>
    <w:p>
      <w:pPr>
        <w:pStyle w:val="FirstParagraph"/>
      </w:pPr>
      <w:r>
        <w:t xml:space="preserve">☐ </w:t>
      </w:r>
      <w:r>
        <w:rPr>
          <w:rFonts w:hint="eastAsia"/>
        </w:rPr>
        <w:t xml:space="preserve">甲乙は、[YYYY年MM月DD日]付[○○契約]を、本和解の効力発生日をもって</w:t>
      </w:r>
      <w:r>
        <w:rPr>
          <w:rFonts w:hint="eastAsia"/>
          <w:b/>
          <w:bCs/>
        </w:rPr>
        <w:t xml:space="preserve">合意解約</w:t>
      </w:r>
      <w:r>
        <w:t xml:space="preserve">する。</w:t>
      </w:r>
      <w:r>
        <w:t xml:space="preserve"> </w:t>
      </w:r>
      <w:r>
        <w:t xml:space="preserve">☐ </w:t>
      </w:r>
      <w:r>
        <w:rPr>
          <w:rFonts w:hint="eastAsia"/>
        </w:rPr>
        <w:t xml:space="preserve">甲乙は、[YYYY年MM月DD日]付[○○契約]を、本和解書の条件で</w:t>
      </w:r>
      <w:r>
        <w:rPr>
          <w:rFonts w:hint="eastAsia"/>
          <w:b/>
          <w:bCs/>
        </w:rPr>
        <w:t xml:space="preserve">継続</w:t>
      </w:r>
      <w:r>
        <w:t xml:space="preserve">する。</w:t>
      </w:r>
    </w:p>
    <w:bookmarkEnd w:id="18"/>
    <w:bookmarkEnd w:id="19"/>
    <w:bookmarkStart w:id="20" w:name="第4条支払条件"/>
    <w:p>
      <w:pPr>
        <w:pStyle w:val="Heading2"/>
      </w:pPr>
      <w:r>
        <w:rPr>
          <w:rFonts w:hint="eastAsia"/>
        </w:rPr>
        <w:t xml:space="preserve">第4条(支払条件)</w:t>
      </w:r>
    </w:p>
    <w:p>
      <w:pPr>
        <w:pStyle w:val="FirstParagraph"/>
      </w:pPr>
      <w:r>
        <w:rPr>
          <w:rFonts w:hint="eastAsia"/>
        </w:rPr>
        <w:t xml:space="preserve">(第3条で金銭支払型を選択した場合)</w:t>
      </w:r>
    </w:p>
    <w:p>
      <w:pPr>
        <w:pStyle w:val="Compact"/>
        <w:numPr>
          <w:ilvl w:val="0"/>
          <w:numId w:val="1003"/>
        </w:numPr>
      </w:pPr>
      <w:r>
        <w:rPr>
          <w:rFonts w:hint="eastAsia"/>
        </w:rPr>
        <w:t xml:space="preserve">第3条3-1の解決金の支払方法は、次のとおりとする。</w:t>
      </w:r>
    </w:p>
    <w:p>
      <w:pPr>
        <w:pStyle w:val="FirstParagraph"/>
      </w:pPr>
      <w:r>
        <w:t xml:space="preserve">☐</w:t>
      </w:r>
      <w:r>
        <w:t xml:space="preserve"> </w:t>
      </w:r>
      <w:r>
        <w:rPr>
          <w:rFonts w:hint="eastAsia"/>
          <w:b/>
          <w:bCs/>
        </w:rPr>
        <w:t xml:space="preserve">一括払い</w:t>
      </w:r>
      <w:r>
        <w:rPr>
          <w:rFonts w:hint="eastAsia"/>
        </w:rPr>
        <w:t xml:space="preserve">:支払義務者は、[YYYY年MM月DD日]までに、解決金の全額を相手方の指定する銀行口座への振込により支払う。</w:t>
      </w:r>
    </w:p>
    <w:p>
      <w:pPr>
        <w:pStyle w:val="BodyText"/>
      </w:pPr>
      <w:r>
        <w:t xml:space="preserve">☐</w:t>
      </w:r>
      <w:r>
        <w:t xml:space="preserve"> </w:t>
      </w:r>
      <w:r>
        <w:rPr>
          <w:rFonts w:hint="eastAsia"/>
          <w:b/>
          <w:bCs/>
        </w:rPr>
        <w:t xml:space="preserve">分割払い</w:t>
      </w:r>
      <w:r>
        <w:rPr>
          <w:rFonts w:hint="eastAsia"/>
        </w:rPr>
        <w:t xml:space="preserve">:支払義務者は、解決金を、[YYYY年MM月DD日]から[YYYY年MM月DD日]までの間、毎月[末日]までに金[金額]円ずつ、合計[○]回に分割して、相手方の指定する銀行口座への振込により支払う。</w:t>
      </w:r>
    </w:p>
    <w:p>
      <w:pPr>
        <w:pStyle w:val="Compact"/>
        <w:numPr>
          <w:ilvl w:val="0"/>
          <w:numId w:val="1004"/>
        </w:numPr>
      </w:pPr>
      <w:r>
        <w:rPr>
          <w:rFonts w:hint="eastAsia"/>
        </w:rPr>
        <w:t xml:space="preserve">振込手数料は支払義務者の負担とする。</w:t>
      </w:r>
    </w:p>
    <w:p>
      <w:pPr>
        <w:pStyle w:val="Compact"/>
        <w:numPr>
          <w:ilvl w:val="0"/>
          <w:numId w:val="1004"/>
        </w:numPr>
      </w:pPr>
      <w:r>
        <w:rPr>
          <w:rFonts w:hint="eastAsia"/>
        </w:rPr>
        <w:t xml:space="preserve">支払義務者が約定の期日に支払を怠った場合、未払金額に対し</w:t>
      </w:r>
      <w:r>
        <w:rPr>
          <w:rFonts w:hint="eastAsia"/>
          <w:b/>
          <w:bCs/>
        </w:rPr>
        <w:t xml:space="preserve">年[利率]%</w:t>
      </w:r>
      <w:r>
        <w:rPr>
          <w:rFonts w:hint="eastAsia"/>
        </w:rPr>
        <w:t xml:space="preserve">(利息制限法第4条の範囲内)の遅延損害金を支払う。</w:t>
      </w:r>
    </w:p>
    <w:p>
      <w:pPr>
        <w:pStyle w:val="Compact"/>
        <w:numPr>
          <w:ilvl w:val="0"/>
          <w:numId w:val="1004"/>
        </w:numPr>
      </w:pPr>
      <w:r>
        <w:rPr>
          <w:rFonts w:hint="eastAsia"/>
        </w:rPr>
        <w:t xml:space="preserve">支払義務者が分割払いの場合、</w:t>
      </w:r>
      <w:r>
        <w:rPr>
          <w:rFonts w:hint="eastAsia"/>
          <w:b/>
          <w:bCs/>
        </w:rPr>
        <w:t xml:space="preserve">1回でも支払を怠ったとき</w:t>
      </w:r>
      <w:r>
        <w:rPr>
          <w:rFonts w:hint="eastAsia"/>
        </w:rPr>
        <w:t xml:space="preserve">(または[2]回連続で怠ったとき)、支払義務者は当然に期限の利益を失い、残額全額を直ちに相手方に支払う。</w:t>
      </w:r>
    </w:p>
    <w:bookmarkEnd w:id="20"/>
    <w:bookmarkStart w:id="21" w:name="第5条清算条項"/>
    <w:p>
      <w:pPr>
        <w:pStyle w:val="Heading2"/>
      </w:pPr>
      <w:r>
        <w:rPr>
          <w:rFonts w:hint="eastAsia"/>
        </w:rPr>
        <w:t xml:space="preserve">第5条(清算条項)</w:t>
      </w:r>
    </w:p>
    <w:p>
      <w:pPr>
        <w:pStyle w:val="FirstParagraph"/>
      </w:pPr>
      <w:r>
        <w:rPr>
          <w:rFonts w:hint="eastAsia"/>
          <w:b/>
          <w:bCs/>
        </w:rPr>
        <w:t xml:space="preserve">(★本和解書の絶対必須条項)</w:t>
      </w:r>
    </w:p>
    <w:p>
      <w:pPr>
        <w:pStyle w:val="BodyText"/>
      </w:pPr>
      <w:r>
        <w:rPr>
          <w:rFonts w:hint="eastAsia"/>
        </w:rPr>
        <w:t xml:space="preserve">(該当するものを選択)</w:t>
      </w:r>
    </w:p>
    <w:p>
      <w:pPr>
        <w:pStyle w:val="BodyText"/>
      </w:pPr>
      <w:r>
        <w:t xml:space="preserve">☐</w:t>
      </w:r>
      <w:r>
        <w:t xml:space="preserve"> </w:t>
      </w:r>
      <w:r>
        <w:rPr>
          <w:rFonts w:hint="eastAsia"/>
          <w:b/>
          <w:bCs/>
        </w:rPr>
        <w:t xml:space="preserve">全面的清算条項</w:t>
      </w:r>
      <w:r>
        <w:t xml:space="preserve">:</w:t>
      </w:r>
      <w:r>
        <w:t xml:space="preserve"> </w:t>
      </w:r>
      <w:r>
        <w:rPr>
          <w:rFonts w:hint="eastAsia"/>
        </w:rPr>
        <w:t xml:space="preserve">甲および乙は、本和解書に定めるもののほか、過去現在を問わず、本紛争および本和解の対象となった事項に関し、何らの債権債務関係も存在しないことを相互に確認する。</w:t>
      </w:r>
    </w:p>
    <w:p>
      <w:pPr>
        <w:pStyle w:val="BodyText"/>
      </w:pPr>
      <w:r>
        <w:t xml:space="preserve">☐</w:t>
      </w:r>
      <w:r>
        <w:t xml:space="preserve"> </w:t>
      </w:r>
      <w:r>
        <w:rPr>
          <w:rFonts w:hint="eastAsia"/>
          <w:b/>
          <w:bCs/>
        </w:rPr>
        <w:t xml:space="preserve">限定的清算条項</w:t>
      </w:r>
      <w:r>
        <w:rPr>
          <w:rFonts w:hint="eastAsia"/>
        </w:rPr>
        <w:t xml:space="preserve">(特定紛争のみ清算・取引継続時に推奨):</w:t>
      </w:r>
      <w:r>
        <w:t xml:space="preserve"> </w:t>
      </w:r>
      <w:r>
        <w:rPr>
          <w:rFonts w:hint="eastAsia"/>
        </w:rPr>
        <w:t xml:space="preserve">甲および乙は、本和解書に定めるもののほか、本紛争(第1条記載の[YYYY年MM月DD日発生の○○紛争])に関し、何らの債権債務関係も存在しないことを相互に確認する。なお、本紛争以外の甲乙間の取引・関係に基づく権利義務は、本和解書による影響を受けない。</w:t>
      </w:r>
    </w:p>
    <w:bookmarkEnd w:id="21"/>
    <w:bookmarkStart w:id="22" w:name="第6条守秘義務"/>
    <w:p>
      <w:pPr>
        <w:pStyle w:val="Heading2"/>
      </w:pPr>
      <w:r>
        <w:rPr>
          <w:rFonts w:hint="eastAsia"/>
        </w:rPr>
        <w:t xml:space="preserve">第6条(守秘義務)</w:t>
      </w:r>
    </w:p>
    <w:p>
      <w:pPr>
        <w:pStyle w:val="Compact"/>
        <w:numPr>
          <w:ilvl w:val="0"/>
          <w:numId w:val="1005"/>
        </w:numPr>
      </w:pPr>
      <w:r>
        <w:rPr>
          <w:rFonts w:hint="eastAsia"/>
        </w:rPr>
        <w:t xml:space="preserve">甲および乙は、本和解書の内容、本紛争の経緯、本和解締結の事実、相互に主張した事項について、第三者に対し開示・漏洩しない。ただし、次の場合を除く。</w:t>
      </w:r>
    </w:p>
    <w:p>
      <w:pPr>
        <w:pStyle w:val="Compact"/>
        <w:numPr>
          <w:ilvl w:val="0"/>
          <w:numId w:val="1006"/>
        </w:numPr>
      </w:pPr>
      <w:r>
        <w:rPr>
          <w:rFonts w:hint="eastAsia"/>
        </w:rPr>
        <w:t xml:space="preserve">法令上開示義務を負う場合</w:t>
      </w:r>
    </w:p>
    <w:p>
      <w:pPr>
        <w:pStyle w:val="Compact"/>
        <w:numPr>
          <w:ilvl w:val="0"/>
          <w:numId w:val="1006"/>
        </w:numPr>
      </w:pPr>
      <w:r>
        <w:rPr>
          <w:rFonts w:hint="eastAsia"/>
        </w:rPr>
        <w:t xml:space="preserve">裁判所・行政機関の命令による場合</w:t>
      </w:r>
    </w:p>
    <w:p>
      <w:pPr>
        <w:pStyle w:val="Compact"/>
        <w:numPr>
          <w:ilvl w:val="0"/>
          <w:numId w:val="1006"/>
        </w:numPr>
      </w:pPr>
      <w:r>
        <w:rPr>
          <w:rFonts w:hint="eastAsia"/>
        </w:rPr>
        <w:t xml:space="preserve">税務当局への申告・確定申告</w:t>
      </w:r>
    </w:p>
    <w:p>
      <w:pPr>
        <w:pStyle w:val="Compact"/>
        <w:numPr>
          <w:ilvl w:val="0"/>
          <w:numId w:val="1006"/>
        </w:numPr>
      </w:pPr>
      <w:r>
        <w:rPr>
          <w:rFonts w:hint="eastAsia"/>
        </w:rPr>
        <w:t xml:space="preserve">弁護士・税理士・社会保険労務士その他の専門家への相談</w:t>
      </w:r>
    </w:p>
    <w:p>
      <w:pPr>
        <w:pStyle w:val="Compact"/>
        <w:numPr>
          <w:ilvl w:val="0"/>
          <w:numId w:val="1006"/>
        </w:numPr>
      </w:pPr>
      <w:r>
        <w:rPr>
          <w:rFonts w:hint="eastAsia"/>
        </w:rPr>
        <w:t xml:space="preserve">当事者の家族・親族・配偶者への共有(共有相手にも守秘義務を遵守させること)</w:t>
      </w:r>
    </w:p>
    <w:p>
      <w:pPr>
        <w:pStyle w:val="Compact"/>
        <w:numPr>
          <w:ilvl w:val="0"/>
          <w:numId w:val="1007"/>
        </w:numPr>
      </w:pPr>
      <w:r>
        <w:rPr>
          <w:rFonts w:hint="eastAsia"/>
        </w:rPr>
        <w:t xml:space="preserve">甲乙は、本紛争および本和解に関し、</w:t>
      </w:r>
      <w:r>
        <w:rPr>
          <w:b/>
          <w:bCs/>
        </w:rPr>
        <w:t xml:space="preserve">SNS</w:t>
      </w:r>
      <w:r>
        <w:rPr>
          <w:rFonts w:hint="eastAsia"/>
        </w:rPr>
        <w:t xml:space="preserve">(X、Instagram、Facebook、TikTok、ブログ、YouTube等)その他の公開媒体への投稿・公表を行わない。</w:t>
      </w:r>
    </w:p>
    <w:p>
      <w:pPr>
        <w:pStyle w:val="Compact"/>
        <w:numPr>
          <w:ilvl w:val="0"/>
          <w:numId w:val="1007"/>
        </w:numPr>
      </w:pPr>
      <w:r>
        <w:rPr>
          <w:rFonts w:hint="eastAsia"/>
        </w:rPr>
        <w:t xml:space="preserve">本条の義務は、本和解書締結後</w:t>
      </w:r>
      <w:r>
        <w:rPr>
          <w:rFonts w:hint="eastAsia"/>
          <w:b/>
          <w:bCs/>
        </w:rPr>
        <w:t xml:space="preserve">[3年間]</w:t>
      </w:r>
      <w:r>
        <w:rPr>
          <w:rFonts w:hint="eastAsia"/>
        </w:rPr>
        <w:t xml:space="preserve">(または「無期限に」)存続する。</w:t>
      </w:r>
    </w:p>
    <w:bookmarkEnd w:id="22"/>
    <w:bookmarkStart w:id="23" w:name="第7条誹謗中傷の禁止"/>
    <w:p>
      <w:pPr>
        <w:pStyle w:val="Heading2"/>
      </w:pPr>
      <w:r>
        <w:rPr>
          <w:rFonts w:hint="eastAsia"/>
        </w:rPr>
        <w:t xml:space="preserve">第7条(誹謗中傷の禁止)</w:t>
      </w:r>
    </w:p>
    <w:p>
      <w:pPr>
        <w:pStyle w:val="Compact"/>
        <w:numPr>
          <w:ilvl w:val="0"/>
          <w:numId w:val="1008"/>
        </w:numPr>
      </w:pPr>
      <w:r>
        <w:rPr>
          <w:rFonts w:hint="eastAsia"/>
        </w:rPr>
        <w:t xml:space="preserve">甲および乙は、相互に、相手方の名誉・信用・社会的評価を毀損する一切の言動を行わない。</w:t>
      </w:r>
    </w:p>
    <w:p>
      <w:pPr>
        <w:pStyle w:val="Compact"/>
        <w:numPr>
          <w:ilvl w:val="0"/>
          <w:numId w:val="1008"/>
        </w:numPr>
      </w:pPr>
      <w:r>
        <w:rPr>
          <w:rFonts w:hint="eastAsia"/>
        </w:rPr>
        <w:t xml:space="preserve">甲乙は、本紛争および本和解の経緯に関し、相手方を批判・非難・侮辱・誹謗中傷する発言、書面、投稿等を行わない。</w:t>
      </w:r>
    </w:p>
    <w:p>
      <w:pPr>
        <w:pStyle w:val="Compact"/>
        <w:numPr>
          <w:ilvl w:val="0"/>
          <w:numId w:val="1008"/>
        </w:numPr>
      </w:pPr>
      <w:r>
        <w:rPr>
          <w:rFonts w:hint="eastAsia"/>
        </w:rPr>
        <w:t xml:space="preserve">SNS、ブログ、報道機関への情報提供等、いかなる媒体・方法によっても、前各項の禁止行為を行わない。</w:t>
      </w:r>
    </w:p>
    <w:bookmarkEnd w:id="23"/>
    <w:bookmarkStart w:id="24" w:name="第8条守秘義務誹謗中傷禁止違反時の違約金"/>
    <w:p>
      <w:pPr>
        <w:pStyle w:val="Heading2"/>
      </w:pPr>
      <w:r>
        <w:rPr>
          <w:rFonts w:hint="eastAsia"/>
        </w:rPr>
        <w:t xml:space="preserve">第8条(守秘義務・誹謗中傷禁止違反時の違約金)</w:t>
      </w:r>
    </w:p>
    <w:p>
      <w:pPr>
        <w:pStyle w:val="Compact"/>
        <w:numPr>
          <w:ilvl w:val="0"/>
          <w:numId w:val="1009"/>
        </w:numPr>
      </w:pPr>
      <w:r>
        <w:rPr>
          <w:rFonts w:hint="eastAsia"/>
        </w:rPr>
        <w:t xml:space="preserve">甲または乙が第6条(守秘義務)または第7条(誹謗中傷の禁止)に違反した場合、違反した当事者は、相手方に対し、違約金として</w:t>
      </w:r>
      <w:r>
        <w:rPr>
          <w:rFonts w:hint="eastAsia"/>
          <w:b/>
          <w:bCs/>
        </w:rPr>
        <w:t xml:space="preserve">金[金額]円</w:t>
      </w:r>
      <w:r>
        <w:rPr>
          <w:rFonts w:hint="eastAsia"/>
        </w:rPr>
        <w:t xml:space="preserve">(または「本紛争の和解金と同額」)を支払う。</w:t>
      </w:r>
    </w:p>
    <w:p>
      <w:pPr>
        <w:pStyle w:val="Compact"/>
        <w:numPr>
          <w:ilvl w:val="0"/>
          <w:numId w:val="1009"/>
        </w:numPr>
      </w:pPr>
      <w:r>
        <w:rPr>
          <w:rFonts w:hint="eastAsia"/>
        </w:rPr>
        <w:t xml:space="preserve">前項の違約金は損害賠償の予定の性質を有するが、相手方は実損が違約金を超える場合、超過部分の損害賠償を別途請求できる。</w:t>
      </w:r>
    </w:p>
    <w:bookmarkEnd w:id="24"/>
    <w:bookmarkStart w:id="25" w:name="第9条撤回取消の制限"/>
    <w:p>
      <w:pPr>
        <w:pStyle w:val="Heading2"/>
      </w:pPr>
      <w:r>
        <w:rPr>
          <w:rFonts w:hint="eastAsia"/>
        </w:rPr>
        <w:t xml:space="preserve">第9条(撤回・取消の制限)</w:t>
      </w:r>
    </w:p>
    <w:p>
      <w:pPr>
        <w:pStyle w:val="Compact"/>
        <w:numPr>
          <w:ilvl w:val="0"/>
          <w:numId w:val="1010"/>
        </w:numPr>
      </w:pPr>
      <w:r>
        <w:rPr>
          <w:rFonts w:hint="eastAsia"/>
        </w:rPr>
        <w:t xml:space="preserve">甲乙は、本和解書が</w:t>
      </w:r>
      <w:r>
        <w:rPr>
          <w:rFonts w:hint="eastAsia"/>
          <w:b/>
          <w:bCs/>
        </w:rPr>
        <w:t xml:space="preserve">民法第695条</w:t>
      </w:r>
      <w:r>
        <w:rPr>
          <w:rFonts w:hint="eastAsia"/>
        </w:rPr>
        <w:t xml:space="preserve">に基づく和解契約であり、</w:t>
      </w:r>
      <w:r>
        <w:rPr>
          <w:rFonts w:hint="eastAsia"/>
          <w:b/>
          <w:bCs/>
        </w:rPr>
        <w:t xml:space="preserve">民法第696条</w:t>
      </w:r>
      <w:r>
        <w:rPr>
          <w:rFonts w:hint="eastAsia"/>
        </w:rPr>
        <w:t xml:space="preserve">により、和解後に従来の権利関係について別異の事実が判明したとしても、本和解の効力に影響を及ぼさないことを確認する。</w:t>
      </w:r>
    </w:p>
    <w:p>
      <w:pPr>
        <w:pStyle w:val="Compact"/>
        <w:numPr>
          <w:ilvl w:val="0"/>
          <w:numId w:val="1010"/>
        </w:numPr>
      </w:pPr>
      <w:r>
        <w:rPr>
          <w:rFonts w:hint="eastAsia"/>
        </w:rPr>
        <w:t xml:space="preserve">甲乙は、本和解書締結時点において、本紛争に関する重要な事実関係を相互に開示し、合理的な確認を経た上で本和解に至ったことを確認する。</w:t>
      </w:r>
    </w:p>
    <w:p>
      <w:pPr>
        <w:pStyle w:val="Compact"/>
        <w:numPr>
          <w:ilvl w:val="0"/>
          <w:numId w:val="1010"/>
        </w:numPr>
      </w:pPr>
      <w:r>
        <w:rPr>
          <w:rFonts w:hint="eastAsia"/>
        </w:rPr>
        <w:t xml:space="preserve">本和解書は、甲乙双方の事前の書面または電磁的方法による合意なく、撤回・解除・変更することができない。</w:t>
      </w:r>
    </w:p>
    <w:bookmarkEnd w:id="25"/>
    <w:bookmarkStart w:id="26" w:name="第10条強制執行受諾"/>
    <w:p>
      <w:pPr>
        <w:pStyle w:val="Heading2"/>
      </w:pPr>
      <w:r>
        <w:rPr>
          <w:rFonts w:hint="eastAsia"/>
        </w:rPr>
        <w:t xml:space="preserve">第10条(強制執行受諾)</w:t>
      </w:r>
    </w:p>
    <w:p>
      <w:pPr>
        <w:pStyle w:val="FirstParagraph"/>
      </w:pPr>
      <w:r>
        <w:rPr>
          <w:rFonts w:hint="eastAsia"/>
        </w:rPr>
        <w:t xml:space="preserve">(公正証書化する場合・該当時に使用)</w:t>
      </w:r>
    </w:p>
    <w:p>
      <w:pPr>
        <w:pStyle w:val="Compact"/>
        <w:numPr>
          <w:ilvl w:val="0"/>
          <w:numId w:val="1011"/>
        </w:numPr>
      </w:pPr>
      <w:r>
        <w:rPr>
          <w:rFonts w:hint="eastAsia"/>
        </w:rPr>
        <w:t xml:space="preserve">甲および乙は、本和解書を</w:t>
      </w:r>
      <w:r>
        <w:rPr>
          <w:rFonts w:hint="eastAsia"/>
          <w:b/>
          <w:bCs/>
        </w:rPr>
        <w:t xml:space="preserve">公正証書</w:t>
      </w:r>
      <w:r>
        <w:rPr>
          <w:rFonts w:hint="eastAsia"/>
        </w:rPr>
        <w:t xml:space="preserve">として作成することに合意する。</w:t>
      </w:r>
    </w:p>
    <w:p>
      <w:pPr>
        <w:pStyle w:val="Compact"/>
        <w:numPr>
          <w:ilvl w:val="0"/>
          <w:numId w:val="1011"/>
        </w:numPr>
      </w:pPr>
      <w:r>
        <w:rPr>
          <w:rFonts w:hint="eastAsia"/>
        </w:rPr>
        <w:t xml:space="preserve">公正証書には、次の</w:t>
      </w:r>
      <w:r>
        <w:rPr>
          <w:rFonts w:hint="eastAsia"/>
          <w:b/>
          <w:bCs/>
        </w:rPr>
        <w:t xml:space="preserve">強制執行受諾文言</w:t>
      </w:r>
      <w:r>
        <w:rPr>
          <w:rFonts w:hint="eastAsia"/>
        </w:rPr>
        <w:t xml:space="preserve">を含めるものとする。</w:t>
      </w:r>
    </w:p>
    <w:p>
      <w:pPr>
        <w:pStyle w:val="BlockText"/>
      </w:pPr>
      <w:r>
        <w:rPr>
          <w:rFonts w:hint="eastAsia"/>
        </w:rPr>
        <w:t xml:space="preserve">「支払義務者は、本和解書に基づく金銭債務の不履行の場合、</w:t>
      </w:r>
      <w:r>
        <w:rPr>
          <w:rFonts w:hint="eastAsia"/>
          <w:b/>
          <w:bCs/>
        </w:rPr>
        <w:t xml:space="preserve">直ちに強制執行を受けても異議のないことを認諾</w:t>
      </w:r>
      <w:r>
        <w:rPr>
          <w:rFonts w:hint="eastAsia"/>
        </w:rPr>
        <w:t xml:space="preserve">する。」(民事執行法第22条第5号)</w:t>
      </w:r>
    </w:p>
    <w:p>
      <w:pPr>
        <w:pStyle w:val="Compact"/>
        <w:numPr>
          <w:ilvl w:val="0"/>
          <w:numId w:val="1012"/>
        </w:numPr>
      </w:pPr>
      <w:r>
        <w:rPr>
          <w:rFonts w:hint="eastAsia"/>
        </w:rPr>
        <w:t xml:space="preserve">公正証書化に要する公証人手数料その他の費用は、[甲/乙/折半]の負担とする。</w:t>
      </w:r>
    </w:p>
    <w:p>
      <w:pPr>
        <w:pStyle w:val="Compact"/>
        <w:numPr>
          <w:ilvl w:val="0"/>
          <w:numId w:val="1012"/>
        </w:numPr>
      </w:pPr>
      <w:r>
        <w:rPr>
          <w:rFonts w:hint="eastAsia"/>
        </w:rPr>
        <w:t xml:space="preserve">甲・乙は、[YYYY年MM月DD日]までに、[○○公証役場]に出頭し、公証人の面前で本和解書の内容を確認の上、署名押印する。</w:t>
      </w:r>
    </w:p>
    <w:bookmarkEnd w:id="26"/>
    <w:bookmarkStart w:id="27" w:name="第11条反社条項合意管轄準拠法協議事項"/>
    <w:p>
      <w:pPr>
        <w:pStyle w:val="Heading2"/>
      </w:pPr>
      <w:r>
        <w:rPr>
          <w:rFonts w:hint="eastAsia"/>
        </w:rPr>
        <w:t xml:space="preserve">第11条(反社条項・合意管轄・準拠法・協議事項)</w:t>
      </w:r>
    </w:p>
    <w:p>
      <w:pPr>
        <w:pStyle w:val="Compact"/>
        <w:numPr>
          <w:ilvl w:val="0"/>
          <w:numId w:val="1013"/>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13"/>
        </w:numPr>
      </w:pPr>
      <w:r>
        <w:rPr>
          <w:rFonts w:hint="eastAsia"/>
        </w:rPr>
        <w:t xml:space="preserve">甲または乙が前項に違反した場合、相手方は、何らの催告を要せず、直ちに本和解書を解除することができる。</w:t>
      </w:r>
    </w:p>
    <w:p>
      <w:pPr>
        <w:pStyle w:val="Compact"/>
        <w:numPr>
          <w:ilvl w:val="0"/>
          <w:numId w:val="1013"/>
        </w:numPr>
      </w:pPr>
      <w:r>
        <w:rPr>
          <w:rFonts w:hint="eastAsia"/>
        </w:rPr>
        <w:t xml:space="preserve">本和解書に関して生じた紛争については、[甲の本店所在地または住所地を管轄する地方裁判所]を第一審の専属的合意管轄裁判所とする。</w:t>
      </w:r>
    </w:p>
    <w:p>
      <w:pPr>
        <w:pStyle w:val="Compact"/>
        <w:numPr>
          <w:ilvl w:val="0"/>
          <w:numId w:val="1013"/>
        </w:numPr>
      </w:pPr>
      <w:r>
        <w:rPr>
          <w:rFonts w:hint="eastAsia"/>
        </w:rPr>
        <w:t xml:space="preserve">本和解書は、日本法を準拠法とする。</w:t>
      </w:r>
    </w:p>
    <w:p>
      <w:pPr>
        <w:pStyle w:val="Compact"/>
        <w:numPr>
          <w:ilvl w:val="0"/>
          <w:numId w:val="1013"/>
        </w:numPr>
      </w:pPr>
      <w:r>
        <w:rPr>
          <w:rFonts w:hint="eastAsia"/>
        </w:rPr>
        <w:t xml:space="preserve">本和解書に定めのない事項または本和解書の解釈に疑義が生じた事項については、甲乙誠意をもって協議の上、これを解決するものとする。</w:t>
      </w:r>
    </w:p>
    <w:bookmarkEnd w:id="27"/>
    <w:bookmarkStart w:id="28" w:name="末尾署名欄"/>
    <w:p>
      <w:pPr>
        <w:pStyle w:val="Heading2"/>
      </w:pPr>
      <w:r>
        <w:rPr>
          <w:rFonts w:hint="eastAsia"/>
        </w:rPr>
        <w:t xml:space="preserve">末尾署名欄</w:t>
      </w:r>
    </w:p>
    <w:p>
      <w:pPr>
        <w:pStyle w:val="FirstParagraph"/>
      </w:pPr>
      <w:r>
        <w:rPr>
          <w:rFonts w:hint="eastAsia"/>
        </w:rPr>
        <w:t xml:space="preserve">本和解書の成立を証するため、本書2通(複数当事者の場合は人数分)を作成し、甲乙(および関係当事者)記名押印または電子署名の上、各自1通を保有する。</w:t>
      </w:r>
    </w:p>
    <w:p>
      <w:pPr>
        <w:pStyle w:val="BodyText"/>
      </w:pPr>
      <w:r>
        <w:rPr>
          <w:rFonts w:hint="eastAsia"/>
        </w:rPr>
        <w:t xml:space="preserve">(電子契約により締結する場合は、本項を「本和解書の成立を証するため、本書を電磁的記録として作成し、甲乙電子署名の上、各自その電磁的記録を保管する。」に置き換えてください。</w:t>
      </w:r>
      <w:r>
        <w:rPr>
          <w:rFonts w:hint="eastAsia"/>
          <w:b/>
          <w:bCs/>
        </w:rPr>
        <w:t xml:space="preserve">電子契約での締結時は印紙税不要</w:t>
      </w:r>
      <w:r>
        <w:t xml:space="preserve">です。)</w:t>
      </w:r>
    </w:p>
    <w:p>
      <w:pPr>
        <w:pStyle w:val="BodyText"/>
      </w:pPr>
      <w:r>
        <w:rPr>
          <w:rFonts w:hint="eastAsia"/>
        </w:rPr>
        <w:t xml:space="preserve">[YYYY年MM月DD日]</w:t>
      </w:r>
    </w:p>
    <w:p>
      <w:pPr>
        <w:pStyle w:val="BodyText"/>
      </w:pPr>
      <w:r>
        <w:rPr>
          <w:rFonts w:hint="eastAsia"/>
          <w:b/>
          <w:bCs/>
        </w:rPr>
        <w:t xml:space="preserve">(甲)</w:t>
      </w:r>
      <w:r>
        <w:t xml:space="preserve"> </w:t>
      </w:r>
      <w:r>
        <w:rPr>
          <w:rFonts w:hint="eastAsia"/>
        </w:rPr>
        <w:t xml:space="preserve">住所:[甲の住所]</w:t>
      </w:r>
      <w:r>
        <w:t xml:space="preserve"> </w:t>
      </w:r>
      <w:r>
        <w:rPr>
          <w:rFonts w:hint="eastAsia"/>
        </w:rPr>
        <w:t xml:space="preserve">名称/氏名:[甲の正式名称または氏名]</w:t>
      </w:r>
      <w:r>
        <w:t xml:space="preserve"> </w:t>
      </w:r>
      <w:r>
        <w:rPr>
          <w:rFonts w:hint="eastAsia"/>
        </w:rPr>
        <w:t xml:space="preserve">印</w:t>
      </w:r>
      <w:r>
        <w:t xml:space="preserve"> </w:t>
      </w:r>
      <w:r>
        <w:rPr>
          <w:rFonts w:hint="eastAsia"/>
        </w:rPr>
        <w:t xml:space="preserve">(法人の場合:代表者役職・氏名)</w:t>
      </w:r>
    </w:p>
    <w:p>
      <w:pPr>
        <w:pStyle w:val="BodyText"/>
      </w:pPr>
      <w:r>
        <w:rPr>
          <w:rFonts w:hint="eastAsia"/>
          <w:b/>
          <w:bCs/>
        </w:rPr>
        <w:t xml:space="preserve">(乙)</w:t>
      </w:r>
      <w:r>
        <w:t xml:space="preserve"> </w:t>
      </w:r>
      <w:r>
        <w:rPr>
          <w:rFonts w:hint="eastAsia"/>
        </w:rPr>
        <w:t xml:space="preserve">住所:[乙の住所]</w:t>
      </w:r>
      <w:r>
        <w:t xml:space="preserve"> </w:t>
      </w:r>
      <w:r>
        <w:rPr>
          <w:rFonts w:hint="eastAsia"/>
        </w:rPr>
        <w:t xml:space="preserve">名称/氏名:[乙の正式名称または氏名]</w:t>
      </w:r>
      <w:r>
        <w:t xml:space="preserve"> </w:t>
      </w:r>
      <w:r>
        <w:rPr>
          <w:rFonts w:hint="eastAsia"/>
        </w:rPr>
        <w:t xml:space="preserve">印</w:t>
      </w:r>
      <w:r>
        <w:t xml:space="preserve"> </w:t>
      </w:r>
      <w:r>
        <w:rPr>
          <w:rFonts w:hint="eastAsia"/>
        </w:rPr>
        <w:t xml:space="preserve">(法人の場合:代表者役職・氏名)</w:t>
      </w:r>
    </w:p>
    <w:p>
      <w:pPr>
        <w:pStyle w:val="BodyText"/>
      </w:pPr>
      <w:r>
        <w:rPr>
          <w:rFonts w:hint="eastAsia"/>
        </w:rPr>
        <w:t xml:space="preserve">(関係者・連帯保証人がいる場合)</w:t>
      </w:r>
      <w:r>
        <w:t xml:space="preserve"> </w:t>
      </w:r>
      <w:r>
        <w:rPr>
          <w:rFonts w:hint="eastAsia"/>
          <w:b/>
          <w:bCs/>
        </w:rPr>
        <w:t xml:space="preserve">(連帯保証人)</w:t>
      </w:r>
      <w:r>
        <w:t xml:space="preserve"> </w:t>
      </w:r>
      <w:r>
        <w:rPr>
          <w:rFonts w:hint="eastAsia"/>
        </w:rPr>
        <w:t xml:space="preserve">住所:[住所]</w:t>
      </w:r>
      <w:r>
        <w:t xml:space="preserve"> </w:t>
      </w:r>
      <w:r>
        <w:rPr>
          <w:rFonts w:hint="eastAsia"/>
        </w:rPr>
        <w:t xml:space="preserve">氏名:[氏名]</w:t>
      </w:r>
      <w:r>
        <w:t xml:space="preserve"> </w:t>
      </w:r>
      <w:r>
        <w:rPr>
          <w:rFonts w:hint="eastAsia"/>
        </w:rPr>
        <w:t xml:space="preserve">印</w:t>
      </w:r>
    </w:p>
    <w:p>
      <w:r>
        <w:pict>
          <v:rect style="width:0;height:1.5pt" o:hralign="center" o:hrstd="t" o:hr="t"/>
        </w:pict>
      </w:r>
    </w:p>
    <w:bookmarkEnd w:id="28"/>
    <w:bookmarkStart w:id="34" w:name="用途別カスタマイズ例"/>
    <w:p>
      <w:pPr>
        <w:pStyle w:val="Heading2"/>
      </w:pPr>
      <w:r>
        <w:rPr>
          <w:rFonts w:hint="eastAsia"/>
        </w:rPr>
        <w:t xml:space="preserve">用途別カスタマイズ例</w:t>
      </w:r>
    </w:p>
    <w:bookmarkStart w:id="29" w:name="a.-損害賠償の和解書交通事故商品事故等"/>
    <w:p>
      <w:pPr>
        <w:pStyle w:val="Heading3"/>
      </w:pPr>
      <w:r>
        <w:t xml:space="preserve">A. </w:t>
      </w:r>
      <w:r>
        <w:rPr>
          <w:rFonts w:hint="eastAsia"/>
        </w:rPr>
        <w:t xml:space="preserve">損害賠償の和解書(交通事故・商品事故等)</w:t>
      </w:r>
    </w:p>
    <w:p>
      <w:pPr>
        <w:pStyle w:val="FirstParagraph"/>
      </w:pPr>
      <w:r>
        <w:rPr>
          <w:rFonts w:hint="eastAsia"/>
        </w:rPr>
        <w:t xml:space="preserve">第1条の追加・修正例:</w:t>
      </w:r>
    </w:p>
    <w:p>
      <w:pPr>
        <w:pStyle w:val="BlockText"/>
      </w:pPr>
      <w:r>
        <w:rPr>
          <w:rFonts w:hint="eastAsia"/>
        </w:rPr>
        <w:t xml:space="preserve">第1条(本件事故の特定):本紛争は、[YYYY年MM月DD日]、[場所]において、甲が運転する自動車が乙に衝突した交通事故(以下「本件事故」という。)に起因する乙の損害賠償請求に関するものである。</w:t>
      </w:r>
    </w:p>
    <w:p>
      <w:pPr>
        <w:pStyle w:val="FirstParagraph"/>
      </w:pPr>
      <w:r>
        <w:rPr>
          <w:rFonts w:hint="eastAsia"/>
        </w:rPr>
        <w:t xml:space="preserve">第3条の追加項目:</w:t>
      </w:r>
    </w:p>
    <w:p>
      <w:pPr>
        <w:pStyle w:val="BlockText"/>
      </w:pPr>
      <w:r>
        <w:rPr>
          <w:rFonts w:hint="eastAsia"/>
        </w:rPr>
        <w:t xml:space="preserve">第3条(損害賠償金):甲は、乙に対し、本件事故に基づく一切の損害(治療費、休業損害、慰謝料、後遺障害損害、物的損害等を含む)の賠償として、金[金額]円を支払う。</w:t>
      </w:r>
    </w:p>
    <w:p>
      <w:pPr>
        <w:pStyle w:val="BlockText"/>
      </w:pPr>
      <w:r>
        <w:rPr>
          <w:rFonts w:hint="eastAsia"/>
        </w:rPr>
        <w:t xml:space="preserve">第3条の2(後遺障害):本和解書締結後に新たに後遺障害が顕在化した場合の取扱いは、次のとおりとする(該当する選択肢を選ぶ)。</w:t>
      </w:r>
      <w:r>
        <w:t xml:space="preserve"> </w:t>
      </w:r>
      <w:r>
        <w:t xml:space="preserve">☐ </w:t>
      </w:r>
      <w:r>
        <w:rPr>
          <w:rFonts w:hint="eastAsia"/>
        </w:rPr>
        <w:t xml:space="preserve">後遺障害が新たに発見された場合、別途協議する。</w:t>
      </w:r>
      <w:r>
        <w:t xml:space="preserve"> </w:t>
      </w:r>
      <w:r>
        <w:t xml:space="preserve">☐ </w:t>
      </w:r>
      <w:r>
        <w:rPr>
          <w:rFonts w:hint="eastAsia"/>
        </w:rPr>
        <w:t xml:space="preserve">後遺障害の発見にかかわらず、本和解金を最終的な解決とする。</w:t>
      </w:r>
    </w:p>
    <w:bookmarkEnd w:id="29"/>
    <w:bookmarkStart w:id="30" w:name="b.-労使紛争の和解書退職時"/>
    <w:p>
      <w:pPr>
        <w:pStyle w:val="Heading3"/>
      </w:pPr>
      <w:r>
        <w:t xml:space="preserve">B. </w:t>
      </w:r>
      <w:r>
        <w:rPr>
          <w:rFonts w:hint="eastAsia"/>
        </w:rPr>
        <w:t xml:space="preserve">労使紛争の和解書(退職時)</w:t>
      </w:r>
    </w:p>
    <w:p>
      <w:pPr>
        <w:pStyle w:val="FirstParagraph"/>
      </w:pPr>
      <w:r>
        <w:rPr>
          <w:rFonts w:hint="eastAsia"/>
        </w:rPr>
        <w:t xml:space="preserve">第1条・第3条の追加・修正例:</w:t>
      </w:r>
    </w:p>
    <w:p>
      <w:pPr>
        <w:pStyle w:val="BlockText"/>
      </w:pPr>
      <w:r>
        <w:rPr>
          <w:rFonts w:hint="eastAsia"/>
        </w:rPr>
        <w:t xml:space="preserve">第1条(雇用関係および紛争):甲(会社)と乙(従業員)は、乙が[YYYY年MM月DD日]をもって甲を退職することを相互に確認する。退職事由は[合意退職/会社都合退職]とする。本紛争は、乙の退職に伴う[未払賃金/残業代/退職金/解雇の有効性/ハラスメントに基づく損害賠償等]に関するものである。</w:t>
      </w:r>
    </w:p>
    <w:p>
      <w:pPr>
        <w:pStyle w:val="BlockText"/>
      </w:pPr>
      <w:r>
        <w:rPr>
          <w:rFonts w:hint="eastAsia"/>
        </w:rPr>
        <w:t xml:space="preserve">第3条(解決金):甲は、乙に対し、本和解の解決金として金[金額]円を支払う(離職票上の取扱いは別途定める)。</w:t>
      </w:r>
    </w:p>
    <w:p>
      <w:pPr>
        <w:pStyle w:val="BlockText"/>
      </w:pPr>
      <w:r>
        <w:rPr>
          <w:rFonts w:hint="eastAsia"/>
        </w:rPr>
        <w:t xml:space="preserve">第3条の2(離職票・退職証明書):甲は、乙の離職票上の離職事由を「[会社都合/自己都合]」とし、退職証明書を[YYYY年MM月DD日]までに乙に交付する。</w:t>
      </w:r>
    </w:p>
    <w:p>
      <w:pPr>
        <w:pStyle w:val="FirstParagraph"/>
      </w:pPr>
      <w:r>
        <w:rPr>
          <w:rFonts w:hint="eastAsia"/>
        </w:rPr>
        <w:t xml:space="preserve">第6条への追加(労使紛争特有):</w:t>
      </w:r>
    </w:p>
    <w:p>
      <w:pPr>
        <w:pStyle w:val="BlockText"/>
      </w:pPr>
      <w:r>
        <w:rPr>
          <w:rFonts w:hint="eastAsia"/>
        </w:rPr>
        <w:t xml:space="preserve">第6条第4項:甲乙は、本和解の事実および内容について、甲の他の従業員、取引先、顧客に対しても開示しない。</w:t>
      </w:r>
    </w:p>
    <w:bookmarkEnd w:id="30"/>
    <w:bookmarkStart w:id="32" w:name="c.-取引紛争の和解書"/>
    <w:p>
      <w:pPr>
        <w:pStyle w:val="Heading3"/>
      </w:pPr>
      <w:r>
        <w:t xml:space="preserve">C. </w:t>
      </w:r>
      <w:r>
        <w:rPr>
          <w:rFonts w:hint="eastAsia"/>
        </w:rPr>
        <w:t xml:space="preserve">取引紛争の和解書</w:t>
      </w:r>
    </w:p>
    <w:p>
      <w:pPr>
        <w:pStyle w:val="FirstParagraph"/>
      </w:pPr>
      <w:r>
        <w:rPr>
          <w:rFonts w:hint="eastAsia"/>
        </w:rPr>
        <w:t xml:space="preserve">第1条・第3条の追加・修正例:</w:t>
      </w:r>
    </w:p>
    <w:p>
      <w:pPr>
        <w:pStyle w:val="BlockText"/>
      </w:pPr>
      <w:r>
        <w:rPr>
          <w:rFonts w:hint="eastAsia"/>
        </w:rPr>
        <w:t xml:space="preserve">第1条(取引紛争):本紛争は、甲乙が[YYYY年MM月DD日]に締結した</w:t>
      </w:r>
      <w:hyperlink r:id="rId31">
        <w:r>
          <w:rPr>
            <w:rStyle w:val="Hyperlink"/>
            <w:rFonts w:hint="eastAsia"/>
          </w:rPr>
          <w:t xml:space="preserve">○○契約</w:t>
        </w:r>
      </w:hyperlink>
      <w:r>
        <w:rPr>
          <w:rFonts w:hint="eastAsia"/>
        </w:rPr>
        <w:t xml:space="preserve">に基づき、甲が乙に対し有する[未払代金/契約不適合に基づく損害賠償等]に関するものである。</w:t>
      </w:r>
    </w:p>
    <w:p>
      <w:pPr>
        <w:pStyle w:val="BlockText"/>
      </w:pPr>
      <w:r>
        <w:rPr>
          <w:rFonts w:hint="eastAsia"/>
        </w:rPr>
        <w:t xml:space="preserve">第3条(和解金):乙は、甲に対し、本紛争の和解金として金[金額]円(原契約に基づく当初請求額金[当初金額]円のうちの[減額後金額]円)を支払う。甲はその余の請求を放棄する。</w:t>
      </w:r>
    </w:p>
    <w:p>
      <w:pPr>
        <w:pStyle w:val="BlockText"/>
      </w:pPr>
      <w:r>
        <w:rPr>
          <w:rFonts w:hint="eastAsia"/>
        </w:rPr>
        <w:t xml:space="preserve">第3条の2(原契約の取扱い):</w:t>
      </w:r>
      <w:r>
        <w:t xml:space="preserve"> </w:t>
      </w:r>
      <w:r>
        <w:t xml:space="preserve">☐ </w:t>
      </w:r>
      <w:r>
        <w:rPr>
          <w:rFonts w:hint="eastAsia"/>
        </w:rPr>
        <w:t xml:space="preserve">甲乙は、原契約を本和解の効力発生日をもって</w:t>
      </w:r>
      <w:r>
        <w:rPr>
          <w:rFonts w:hint="eastAsia"/>
          <w:b/>
          <w:bCs/>
        </w:rPr>
        <w:t xml:space="preserve">合意解約</w:t>
      </w:r>
      <w:r>
        <w:t xml:space="preserve">する。</w:t>
      </w:r>
      <w:r>
        <w:t xml:space="preserve"> </w:t>
      </w:r>
      <w:r>
        <w:t xml:space="preserve">☐ </w:t>
      </w:r>
      <w:r>
        <w:rPr>
          <w:rFonts w:hint="eastAsia"/>
        </w:rPr>
        <w:t xml:space="preserve">甲乙は、原契約を</w:t>
      </w:r>
      <w:r>
        <w:rPr>
          <w:rFonts w:hint="eastAsia"/>
          <w:b/>
          <w:bCs/>
        </w:rPr>
        <w:t xml:space="preserve">継続</w:t>
      </w:r>
      <w:r>
        <w:rPr>
          <w:rFonts w:hint="eastAsia"/>
        </w:rPr>
        <w:t xml:space="preserve">し、本和解書による修正を加えた条件で取引を継続する。</w:t>
      </w:r>
    </w:p>
    <w:bookmarkEnd w:id="32"/>
    <w:bookmarkStart w:id="33" w:name="d.-隣人近隣トラブル和解書"/>
    <w:p>
      <w:pPr>
        <w:pStyle w:val="Heading3"/>
      </w:pPr>
      <w:r>
        <w:t xml:space="preserve">D. </w:t>
      </w:r>
      <w:r>
        <w:rPr>
          <w:rFonts w:hint="eastAsia"/>
        </w:rPr>
        <w:t xml:space="preserve">隣人・近隣トラブル和解書</w:t>
      </w:r>
    </w:p>
    <w:p>
      <w:pPr>
        <w:pStyle w:val="FirstParagraph"/>
      </w:pPr>
      <w:r>
        <w:rPr>
          <w:rFonts w:hint="eastAsia"/>
        </w:rPr>
        <w:t xml:space="preserve">第1条・第3条の追加例:</w:t>
      </w:r>
    </w:p>
    <w:p>
      <w:pPr>
        <w:pStyle w:val="BlockText"/>
      </w:pPr>
      <w:r>
        <w:rPr>
          <w:rFonts w:hint="eastAsia"/>
        </w:rPr>
        <w:t xml:space="preserve">第1条(本紛争):本紛争は、[YYYY年MM月DD日]頃から、[場所]における[騒音/境界/越境/植栽/その他]に関する甲乙間の紛争である。</w:t>
      </w:r>
    </w:p>
    <w:p>
      <w:pPr>
        <w:pStyle w:val="BlockText"/>
      </w:pPr>
      <w:r>
        <w:rPr>
          <w:rFonts w:hint="eastAsia"/>
        </w:rPr>
        <w:t xml:space="preserve">第3条(解決の内容):</w:t>
      </w:r>
      <w:r>
        <w:t xml:space="preserve"> </w:t>
      </w:r>
      <w:r>
        <w:rPr>
          <w:rFonts w:hint="eastAsia"/>
        </w:rPr>
        <w:t xml:space="preserve">甲は、乙に対し、次の事項を遵守する。</w:t>
      </w:r>
      <w:r>
        <w:t xml:space="preserve"> </w:t>
      </w:r>
      <w:r>
        <w:t xml:space="preserve">(1) </w:t>
      </w:r>
      <w:r>
        <w:rPr>
          <w:rFonts w:hint="eastAsia"/>
        </w:rPr>
        <w:t xml:space="preserve">[騒音原因の除去・例:午後10時以降の楽器演奏中止]</w:t>
      </w:r>
      <w:r>
        <w:t xml:space="preserve"> </w:t>
      </w:r>
      <w:r>
        <w:t xml:space="preserve">(2) </w:t>
      </w:r>
      <w:r>
        <w:rPr>
          <w:rFonts w:hint="eastAsia"/>
        </w:rPr>
        <w:t xml:space="preserve">[境界・越境の処理]</w:t>
      </w:r>
      <w:r>
        <w:t xml:space="preserve"> </w:t>
      </w:r>
      <w:r>
        <w:t xml:space="preserve">(3) </w:t>
      </w:r>
      <w:r>
        <w:rPr>
          <w:rFonts w:hint="eastAsia"/>
        </w:rPr>
        <w:t xml:space="preserve">[植栽の剪定・撤去]</w:t>
      </w:r>
      <w:r>
        <w:t xml:space="preserve"> </w:t>
      </w:r>
      <w:r>
        <w:t xml:space="preserve">(4) </w:t>
      </w:r>
      <w:r>
        <w:rPr>
          <w:rFonts w:hint="eastAsia"/>
        </w:rPr>
        <w:t xml:space="preserve">[慰謝料金[金額]円の支払]</w:t>
      </w:r>
    </w:p>
    <w:p>
      <w:r>
        <w:pict>
          <v:rect style="width:0;height:1.5pt" o:hralign="center" o:hrstd="t" o:hr="t"/>
        </w:pict>
      </w:r>
    </w:p>
    <w:bookmarkEnd w:id="33"/>
    <w:bookmarkEnd w:id="34"/>
    <w:bookmarkStart w:id="39" w:name="印紙税に関する注記"/>
    <w:p>
      <w:pPr>
        <w:pStyle w:val="Heading2"/>
      </w:pPr>
      <w:r>
        <w:rPr>
          <w:rFonts w:hint="eastAsia"/>
        </w:rPr>
        <w:t xml:space="preserve">印紙税に関する注記</w:t>
      </w:r>
    </w:p>
    <w:bookmarkStart w:id="35" w:name="紙の和解書として作成する場合"/>
    <w:p>
      <w:pPr>
        <w:pStyle w:val="Heading3"/>
      </w:pPr>
      <w:r>
        <w:rPr>
          <w:rFonts w:hint="eastAsia"/>
        </w:rPr>
        <w:t xml:space="preserve">紙の和解書として作成する場合</w:t>
      </w:r>
    </w:p>
    <w:p>
      <w:pPr>
        <w:pStyle w:val="FirstParagraph"/>
      </w:pPr>
      <w:r>
        <w:rPr>
          <w:rFonts w:hint="eastAsia"/>
        </w:rPr>
        <w:t xml:space="preserve">和解契約書の印紙税は、</w:t>
      </w:r>
      <w:r>
        <w:rPr>
          <w:rFonts w:hint="eastAsia"/>
          <w:b/>
          <w:bCs/>
        </w:rPr>
        <w:t xml:space="preserve">和解内容</w:t>
      </w:r>
      <w:r>
        <w:rPr>
          <w:rFonts w:hint="eastAsia"/>
        </w:rPr>
        <w:t xml:space="preserve">により判定されます。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和解内容</w:t>
            </w:r>
          </w:p>
        </w:tc>
        <w:tc>
          <w:tcPr/>
          <w:p>
            <w:pPr>
              <w:pStyle w:val="Compact"/>
            </w:pPr>
            <w:r>
              <w:rPr>
                <w:rFonts w:hint="eastAsia"/>
              </w:rPr>
              <w:t xml:space="preserve">印紙税</w:t>
            </w:r>
          </w:p>
        </w:tc>
      </w:tr>
      <w:tr>
        <w:tc>
          <w:tcPr/>
          <w:p>
            <w:pPr>
              <w:pStyle w:val="Compact"/>
            </w:pPr>
            <w:r>
              <w:rPr>
                <w:rFonts w:hint="eastAsia"/>
                <w:b/>
                <w:bCs/>
              </w:rPr>
              <w:t xml:space="preserve">損害賠償等の金銭支払のみ</w:t>
            </w:r>
          </w:p>
        </w:tc>
        <w:tc>
          <w:tcPr/>
          <w:p>
            <w:pPr>
              <w:pStyle w:val="Compact"/>
            </w:pPr>
            <w:r>
              <w:rPr>
                <w:rFonts w:hint="eastAsia"/>
                <w:b/>
                <w:bCs/>
              </w:rPr>
              <w:t xml:space="preserve">原則不課税</w:t>
            </w:r>
            <w:r>
              <w:rPr>
                <w:rFonts w:hint="eastAsia"/>
              </w:rPr>
              <w:t xml:space="preserve">(債務確認は印紙税法上の各号文書非該当)</w:t>
            </w:r>
          </w:p>
        </w:tc>
      </w:tr>
      <w:tr>
        <w:tc>
          <w:tcPr/>
          <w:p>
            <w:pPr>
              <w:pStyle w:val="Compact"/>
            </w:pPr>
            <w:r>
              <w:rPr>
                <w:rFonts w:hint="eastAsia"/>
                <w:b/>
                <w:bCs/>
              </w:rPr>
              <w:t xml:space="preserve">不動産売買を含む</w:t>
            </w:r>
          </w:p>
        </w:tc>
        <w:tc>
          <w:tcPr/>
          <w:p>
            <w:pPr>
              <w:pStyle w:val="Compact"/>
            </w:pPr>
            <w:r>
              <w:rPr>
                <w:rFonts w:hint="eastAsia"/>
              </w:rPr>
              <w:t xml:space="preserve">第1号文書として課税(契約金額により200円〜)</w:t>
            </w:r>
          </w:p>
        </w:tc>
      </w:tr>
      <w:tr>
        <w:tc>
          <w:tcPr/>
          <w:p>
            <w:pPr>
              <w:pStyle w:val="Compact"/>
            </w:pPr>
            <w:r>
              <w:rPr>
                <w:rFonts w:hint="eastAsia"/>
                <w:b/>
                <w:bCs/>
              </w:rPr>
              <w:t xml:space="preserve">金銭消費貸借への切替を含む</w:t>
            </w:r>
          </w:p>
        </w:tc>
        <w:tc>
          <w:tcPr/>
          <w:p>
            <w:pPr>
              <w:pStyle w:val="Compact"/>
            </w:pPr>
            <w:r>
              <w:rPr>
                <w:rFonts w:hint="eastAsia"/>
              </w:rPr>
              <w:t xml:space="preserve">第1号の3文書として課税(契約金額により200円〜)</w:t>
            </w:r>
          </w:p>
        </w:tc>
      </w:tr>
      <w:tr>
        <w:tc>
          <w:tcPr/>
          <w:p>
            <w:pPr>
              <w:pStyle w:val="Compact"/>
            </w:pPr>
            <w:r>
              <w:rPr>
                <w:rFonts w:hint="eastAsia"/>
                <w:b/>
                <w:bCs/>
              </w:rPr>
              <w:t xml:space="preserve">継続的取引基本契約を含む</w:t>
            </w:r>
          </w:p>
        </w:tc>
        <w:tc>
          <w:tcPr/>
          <w:p>
            <w:pPr>
              <w:pStyle w:val="Compact"/>
            </w:pPr>
            <w:r>
              <w:rPr>
                <w:rFonts w:hint="eastAsia"/>
              </w:rPr>
              <w:t xml:space="preserve">第7号文書として課税(4,000円)</w:t>
            </w:r>
          </w:p>
        </w:tc>
      </w:tr>
      <w:tr>
        <w:tc>
          <w:tcPr/>
          <w:p>
            <w:pPr>
              <w:pStyle w:val="Compact"/>
            </w:pPr>
            <w:r>
              <w:rPr>
                <w:rFonts w:hint="eastAsia"/>
                <w:b/>
                <w:bCs/>
              </w:rPr>
              <w:t xml:space="preserve">賃貸借契約を含む</w:t>
            </w:r>
          </w:p>
        </w:tc>
        <w:tc>
          <w:tcPr/>
          <w:p>
            <w:pPr>
              <w:pStyle w:val="Compact"/>
            </w:pPr>
            <w:r>
              <w:rPr>
                <w:rFonts w:hint="eastAsia"/>
              </w:rPr>
              <w:t xml:space="preserve">第1号の2文書として課税(契約金額により200円〜)</w:t>
            </w:r>
          </w:p>
        </w:tc>
      </w:tr>
    </w:tbl>
    <w:bookmarkEnd w:id="35"/>
    <w:bookmarkStart w:id="36" w:name="損害賠償の和解書は原則不課税"/>
    <w:p>
      <w:pPr>
        <w:pStyle w:val="Heading3"/>
      </w:pPr>
      <w:r>
        <w:rPr>
          <w:rFonts w:hint="eastAsia"/>
        </w:rPr>
        <w:t xml:space="preserve">損害賠償の和解書は原則不課税</w:t>
      </w:r>
    </w:p>
    <w:p>
      <w:pPr>
        <w:pStyle w:val="FirstParagraph"/>
      </w:pPr>
      <w:r>
        <w:rPr>
          <w:rFonts w:hint="eastAsia"/>
        </w:rPr>
        <w:t xml:space="preserve">交通事故・商品事故等の損害賠償の和解書は、民法上の和解契約として印紙税法上の各号文書のいずれにも該当しないため、</w:t>
      </w:r>
      <w:r>
        <w:rPr>
          <w:rFonts w:hint="eastAsia"/>
          <w:b/>
          <w:bCs/>
        </w:rPr>
        <w:t xml:space="preserve">原則として印紙税は不要</w:t>
      </w:r>
      <w:r>
        <w:t xml:space="preserve">です。</w:t>
      </w:r>
    </w:p>
    <w:bookmarkEnd w:id="36"/>
    <w:bookmarkStart w:id="37" w:name="注意実質金銭消費貸借への切替は要注意"/>
    <w:p>
      <w:pPr>
        <w:pStyle w:val="Heading3"/>
      </w:pPr>
      <w:r>
        <w:rPr>
          <w:rFonts w:hint="eastAsia"/>
        </w:rPr>
        <w:t xml:space="preserve">注意:「実質金銭消費貸借への切替」は要注意</w:t>
      </w:r>
    </w:p>
    <w:p>
      <w:pPr>
        <w:pStyle w:val="FirstParagraph"/>
      </w:pPr>
      <w:r>
        <w:rPr>
          <w:rFonts w:hint="eastAsia"/>
        </w:rPr>
        <w:t xml:space="preserve">「未払代金200万円を、本日から6か月で分割支払う」というような和解は、実質的に</w:t>
      </w:r>
      <w:r>
        <w:rPr>
          <w:rFonts w:hint="eastAsia"/>
          <w:b/>
          <w:bCs/>
        </w:rPr>
        <w:t xml:space="preserve">金銭消費貸借への切替</w:t>
      </w:r>
      <w:r>
        <w:rPr>
          <w:rFonts w:hint="eastAsia"/>
        </w:rPr>
        <w:t xml:space="preserve">と判定され、第1号の3文書として課税される可能性があります。</w:t>
      </w:r>
    </w:p>
    <w:bookmarkEnd w:id="37"/>
    <w:bookmarkStart w:id="38" w:name="電子契約として締結する場合"/>
    <w:p>
      <w:pPr>
        <w:pStyle w:val="Heading3"/>
      </w:pPr>
      <w:r>
        <w:rPr>
          <w:rFonts w:hint="eastAsia"/>
        </w:rPr>
        <w:t xml:space="preserve">電子契約として締結する場合</w:t>
      </w:r>
    </w:p>
    <w:p>
      <w:pPr>
        <w:pStyle w:val="FirstParagraph"/>
      </w:pPr>
      <w:r>
        <w:rPr>
          <w:rFonts w:hint="eastAsia"/>
          <w:b/>
          <w:bCs/>
        </w:rPr>
        <w:t xml:space="preserve">電子契約は印紙税法上の「文書」に該当しない</w:t>
      </w:r>
      <w:r>
        <w:rPr>
          <w:rFonts w:hint="eastAsia"/>
        </w:rPr>
        <w:t xml:space="preserve">ため、いかなる和解内容でも</w:t>
      </w:r>
      <w:r>
        <w:rPr>
          <w:rFonts w:hint="eastAsia"/>
          <w:b/>
          <w:bCs/>
        </w:rPr>
        <w:t xml:space="preserve">印紙税は不要</w:t>
      </w:r>
      <w:r>
        <w:rPr>
          <w:rFonts w:hint="eastAsia"/>
        </w:rPr>
        <w:t xml:space="preserve">です。電子化することで、印紙税の判断に悩む必要がなくなります。</w:t>
      </w:r>
    </w:p>
    <w:p>
      <w:r>
        <w:pict>
          <v:rect style="width:0;height:1.5pt" o:hralign="center" o:hrstd="t" o:hr="t"/>
        </w:pict>
      </w:r>
    </w:p>
    <w:bookmarkEnd w:id="38"/>
    <w:bookmarkEnd w:id="39"/>
    <w:bookmarkStart w:id="40" w:name="テンプレート利用上の注意"/>
    <w:p>
      <w:pPr>
        <w:pStyle w:val="Heading2"/>
      </w:pPr>
      <w:r>
        <w:rPr>
          <w:rFonts w:hint="eastAsia"/>
        </w:rPr>
        <w:t xml:space="preserve">テンプレート利用上の注意</w:t>
      </w:r>
    </w:p>
    <w:p>
      <w:pPr>
        <w:pStyle w:val="Compact"/>
        <w:numPr>
          <w:ilvl w:val="0"/>
          <w:numId w:val="1014"/>
        </w:numPr>
      </w:pPr>
      <w:r>
        <w:rPr>
          <w:rFonts w:hint="eastAsia"/>
        </w:rPr>
        <w:t xml:space="preserve">本テンプレートは弁護士監修ですが、個別案件に応じた修正が必要です。重要な和解は弁護士にご相談ください。</w:t>
      </w:r>
    </w:p>
    <w:p>
      <w:pPr>
        <w:pStyle w:val="Compact"/>
        <w:numPr>
          <w:ilvl w:val="0"/>
          <w:numId w:val="1014"/>
        </w:numPr>
      </w:pPr>
      <w:r>
        <w:rPr>
          <w:rFonts w:hint="eastAsia"/>
          <w:b/>
          <w:bCs/>
        </w:rPr>
        <w:t xml:space="preserve">本テンプレートは和解契約書(汎用版+5用途別バリアント)</w:t>
      </w:r>
      <w:r>
        <w:rPr>
          <w:rFonts w:hint="eastAsia"/>
        </w:rPr>
        <w:t xml:space="preserve">の構成です。損害賠償/労使紛争/取引紛争/隣人トラブル/公正証書化用から、案件に応じて選択してください。</w:t>
      </w:r>
    </w:p>
    <w:p>
      <w:pPr>
        <w:pStyle w:val="Compact"/>
        <w:numPr>
          <w:ilvl w:val="0"/>
          <w:numId w:val="1014"/>
        </w:numPr>
      </w:pPr>
      <w:r>
        <w:rPr>
          <w:rFonts w:hint="eastAsia"/>
          <w:b/>
          <w:bCs/>
        </w:rPr>
        <w:t xml:space="preserve">第1条(本紛争の特定)</w:t>
      </w:r>
      <w:r>
        <w:rPr>
          <w:rFonts w:hint="eastAsia"/>
        </w:rPr>
        <w:t xml:space="preserve">は和解書の最重要項目です。紛争を一義的に特定することで、後の「対象範囲争い」を予防します。</w:t>
      </w:r>
    </w:p>
    <w:p>
      <w:pPr>
        <w:pStyle w:val="Compact"/>
        <w:numPr>
          <w:ilvl w:val="0"/>
          <w:numId w:val="1014"/>
        </w:numPr>
      </w:pPr>
      <w:r>
        <w:rPr>
          <w:rFonts w:hint="eastAsia"/>
          <w:b/>
          <w:bCs/>
        </w:rPr>
        <w:t xml:space="preserve">第5条(清算条項)</w:t>
      </w:r>
      <w:r>
        <w:t xml:space="preserve">は</w:t>
      </w:r>
      <w:r>
        <w:rPr>
          <w:rFonts w:hint="eastAsia"/>
          <w:b/>
          <w:bCs/>
        </w:rPr>
        <w:t xml:space="preserve">絶対に省略してはいけません</w:t>
      </w:r>
      <w:r>
        <w:rPr>
          <w:rFonts w:hint="eastAsia"/>
        </w:rPr>
        <w:t xml:space="preserve">。これがないと後日追加請求のリスクが残り、和解の核心目的が達成できません。</w:t>
      </w:r>
      <w:r>
        <w:rPr>
          <w:rFonts w:hint="eastAsia"/>
          <w:b/>
          <w:bCs/>
        </w:rPr>
        <w:t xml:space="preserve">全面的清算</w:t>
      </w:r>
      <w:r>
        <w:rPr>
          <w:rFonts w:hint="eastAsia"/>
        </w:rPr>
        <w:t xml:space="preserve">(関係終了)または</w:t>
      </w:r>
      <w:r>
        <w:rPr>
          <w:rFonts w:hint="eastAsia"/>
          <w:b/>
          <w:bCs/>
        </w:rPr>
        <w:t xml:space="preserve">限定的清算</w:t>
      </w:r>
      <w:r>
        <w:rPr>
          <w:rFonts w:hint="eastAsia"/>
        </w:rPr>
        <w:t xml:space="preserve">(取引継続時)を選択してください。</w:t>
      </w:r>
    </w:p>
    <w:p>
      <w:pPr>
        <w:pStyle w:val="Compact"/>
        <w:numPr>
          <w:ilvl w:val="0"/>
          <w:numId w:val="1014"/>
        </w:numPr>
      </w:pPr>
      <w:r>
        <w:rPr>
          <w:rFonts w:hint="eastAsia"/>
          <w:b/>
          <w:bCs/>
        </w:rPr>
        <w:t xml:space="preserve">第6条(守秘義務)</w:t>
      </w:r>
      <w:r>
        <w:rPr>
          <w:rFonts w:hint="eastAsia"/>
        </w:rPr>
        <w:t xml:space="preserve">にSNS投稿規制を含めることで、現代的トラブルに対応します。労使紛争・著名人案件で特に重要です。</w:t>
      </w:r>
    </w:p>
    <w:p>
      <w:pPr>
        <w:pStyle w:val="Compact"/>
        <w:numPr>
          <w:ilvl w:val="0"/>
          <w:numId w:val="1014"/>
        </w:numPr>
      </w:pPr>
      <w:r>
        <w:rPr>
          <w:rFonts w:hint="eastAsia"/>
          <w:b/>
          <w:bCs/>
        </w:rPr>
        <w:t xml:space="preserve">第7条(誹謗中傷の禁止)</w:t>
      </w:r>
      <w:r>
        <w:rPr>
          <w:rFonts w:hint="eastAsia"/>
        </w:rPr>
        <w:t xml:space="preserve">は、和解後の関係維持に重要です。</w:t>
      </w:r>
    </w:p>
    <w:p>
      <w:pPr>
        <w:pStyle w:val="Compact"/>
        <w:numPr>
          <w:ilvl w:val="0"/>
          <w:numId w:val="1014"/>
        </w:numPr>
      </w:pPr>
      <w:r>
        <w:rPr>
          <w:rFonts w:hint="eastAsia"/>
          <w:b/>
          <w:bCs/>
        </w:rPr>
        <w:t xml:space="preserve">第8条(違約金)</w:t>
      </w:r>
      <w:r>
        <w:rPr>
          <w:rFonts w:hint="eastAsia"/>
        </w:rPr>
        <w:t xml:space="preserve">で守秘義務・誹謗中傷禁止の実効性を確保します。過大な違約金(公序良俗違反・民法第90条)は無効リスクがあるため、合理的範囲で設定してください。</w:t>
      </w:r>
    </w:p>
    <w:p>
      <w:pPr>
        <w:pStyle w:val="Compact"/>
        <w:numPr>
          <w:ilvl w:val="0"/>
          <w:numId w:val="1014"/>
        </w:numPr>
      </w:pPr>
      <w:r>
        <w:rPr>
          <w:rFonts w:hint="eastAsia"/>
          <w:b/>
          <w:bCs/>
        </w:rPr>
        <w:t xml:space="preserve">第9条(撤回・取消の制限)</w:t>
      </w:r>
      <w:r>
        <w:t xml:space="preserve">で</w:t>
      </w:r>
      <w:r>
        <w:rPr>
          <w:rFonts w:hint="eastAsia"/>
          <w:b/>
          <w:bCs/>
        </w:rPr>
        <w:t xml:space="preserve">民法第696条</w:t>
      </w:r>
      <w:r>
        <w:rPr>
          <w:rFonts w:hint="eastAsia"/>
        </w:rPr>
        <w:t xml:space="preserve">の効力を契約上明示し、和解の確定的効力を強化します。</w:t>
      </w:r>
    </w:p>
    <w:p>
      <w:pPr>
        <w:pStyle w:val="Compact"/>
        <w:numPr>
          <w:ilvl w:val="0"/>
          <w:numId w:val="1014"/>
        </w:numPr>
      </w:pPr>
      <w:r>
        <w:rPr>
          <w:rFonts w:hint="eastAsia"/>
          <w:b/>
          <w:bCs/>
        </w:rPr>
        <w:t xml:space="preserve">第10条(強制執行受諾)</w:t>
      </w:r>
      <w:r>
        <w:rPr>
          <w:rFonts w:hint="eastAsia"/>
        </w:rPr>
        <w:t xml:space="preserve">を公正証書化する場合に追加してください。高額和解金・長期分割払い・支払義務者信用不安がある場合に強く推奨します。</w:t>
      </w:r>
    </w:p>
    <w:p>
      <w:pPr>
        <w:pStyle w:val="Compact"/>
        <w:numPr>
          <w:ilvl w:val="0"/>
          <w:numId w:val="1014"/>
        </w:numPr>
      </w:pPr>
      <w:r>
        <w:rPr>
          <w:rFonts w:hint="eastAsia"/>
        </w:rPr>
        <w:t xml:space="preserve">用途別カスタマイズ例(A〜D)を参考に、案件特性に応じた条項を追加してください。</w:t>
      </w:r>
    </w:p>
    <w:p>
      <w:pPr>
        <w:pStyle w:val="Compact"/>
        <w:numPr>
          <w:ilvl w:val="0"/>
          <w:numId w:val="1014"/>
        </w:numPr>
      </w:pPr>
      <w:r>
        <w:rPr>
          <w:rFonts w:hint="eastAsia"/>
          <w:b/>
          <w:bCs/>
        </w:rPr>
        <w:t xml:space="preserve">印紙税</w:t>
      </w:r>
      <w:r>
        <w:rPr>
          <w:rFonts w:hint="eastAsia"/>
        </w:rPr>
        <w:t xml:space="preserve">は和解内容により判定されます。損害賠償等の金銭支払のみは</w:t>
      </w:r>
      <w:r>
        <w:rPr>
          <w:rFonts w:hint="eastAsia"/>
          <w:b/>
          <w:bCs/>
        </w:rPr>
        <w:t xml:space="preserve">原則不課税</w:t>
      </w:r>
      <w:r>
        <w:rPr>
          <w:rFonts w:hint="eastAsia"/>
        </w:rPr>
        <w:t xml:space="preserve">ですが、不動産売買・金銭消費貸借切替・継続的取引基本契約等を含む場合は課税対象となります。</w:t>
      </w:r>
      <w:r>
        <w:rPr>
          <w:rFonts w:hint="eastAsia"/>
          <w:b/>
          <w:bCs/>
        </w:rPr>
        <w:t xml:space="preserve">電子契約なら一律に印紙税不要</w:t>
      </w:r>
      <w:r>
        <w:t xml:space="preserve">です。</w:t>
      </w:r>
    </w:p>
    <w:p>
      <w:pPr>
        <w:pStyle w:val="Compact"/>
        <w:numPr>
          <w:ilvl w:val="0"/>
          <w:numId w:val="1014"/>
        </w:numPr>
      </w:pPr>
      <w:r>
        <w:rPr>
          <w:rFonts w:hint="eastAsia"/>
        </w:rPr>
        <w:t xml:space="preserve">電子契約として締結する場合、末尾署名欄の文言を電子契約用に置き換えてご利用ください。電子契約のメリット:印紙税ゼロ・即日締結・改ざん防止・守秘義務環境確保・複数当事者の同時署名取得。</w:t>
      </w:r>
    </w:p>
    <w:p>
      <w:pPr>
        <w:pStyle w:val="Compact"/>
        <w:numPr>
          <w:ilvl w:val="0"/>
          <w:numId w:val="1014"/>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w:t>
      </w:r>
    </w:p>
    <w:bookmarkEnd w:id="40"/>
    <w:bookmarkEnd w:id="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12414;&#12383;&#12399;&#12300;%5BYYYY&#24180;MM&#26376;%5D&#38915;&#12363;&#12425;&#32153;&#32154;&#30340;&#12395;&#30330;&#29983;&#12301;&#31561;" TargetMode="External" /><Relationship Type="http://schemas.openxmlformats.org/officeDocument/2006/relationships/hyperlink" Id="rId10" Target="&#20197;&#19979;&#12300;&#20057;&#12301;&#12392;&#12356;&#12358;&#12290;" TargetMode="External" /><Relationship Type="http://schemas.openxmlformats.org/officeDocument/2006/relationships/hyperlink" Id="rId31" Target="&#20197;&#19979;&#12300;&#21407;&#22865;&#32004;&#12301;&#12392;&#12356;&#12358;&#12290;" TargetMode="External" /><Relationship Type="http://schemas.openxmlformats.org/officeDocument/2006/relationships/hyperlink" Id="rId14" Target="&#20197;&#19979;&#12300;&#25903;&#25173;&#32681;&#21209;&#32773;&#12301;&#12392;&#12356;&#12358;&#12290;" TargetMode="External" /><Relationship Type="http://schemas.openxmlformats.org/officeDocument/2006/relationships/hyperlink" Id="rId9" Target="&#20197;&#19979;&#12300;&#30002;&#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1" Target="&#12414;&#12383;&#12399;&#12300;%5BYYYY&#24180;MM&#26376;%5D&#38915;&#12363;&#12425;&#32153;&#32154;&#30340;&#12395;&#30330;&#29983;&#12301;&#31561;" TargetMode="External" /><Relationship Type="http://schemas.openxmlformats.org/officeDocument/2006/relationships/hyperlink" Id="rId10" Target="&#20197;&#19979;&#12300;&#20057;&#12301;&#12392;&#12356;&#12358;&#12290;" TargetMode="External" /><Relationship Type="http://schemas.openxmlformats.org/officeDocument/2006/relationships/hyperlink" Id="rId31" Target="&#20197;&#19979;&#12300;&#21407;&#22865;&#32004;&#12301;&#12392;&#12356;&#12358;&#12290;" TargetMode="External" /><Relationship Type="http://schemas.openxmlformats.org/officeDocument/2006/relationships/hyperlink" Id="rId14" Target="&#20197;&#19979;&#12300;&#25903;&#25173;&#32681;&#21209;&#32773;&#12301;&#12392;&#12356;&#12358;&#12290;" TargetMode="External" /><Relationship Type="http://schemas.openxmlformats.org/officeDocument/2006/relationships/hyperlink" Id="rId9" Target="&#20197;&#19979;&#12300;&#30002;&#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2026-06-16T00:52:22Z</dcterms:created>
  <dcterms:modified xsi:type="dcterms:W3CDTF">2026-06-16T00:52:22Z</dcterms:modified>
</cp:coreProperties>
</file>

<file path=docProps/custom.xml><?xml version="1.0" encoding="utf-8"?>
<Properties xmlns="http://schemas.openxmlformats.org/officeDocument/2006/custom-properties" xmlns:vt="http://schemas.openxmlformats.org/officeDocument/2006/docPropsVTypes"/>
</file>