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業務委託契約書執筆業務"/>
    <w:p>
      <w:pPr>
        <w:pStyle w:val="Heading1"/>
      </w:pPr>
      <w:r>
        <w:rPr>
          <w:rFonts w:hint="eastAsia"/>
        </w:rPr>
        <w:t xml:space="preserve">業務委託契約書(執筆業務)</w:t>
      </w:r>
    </w:p>
    <w:p>
      <w:pPr>
        <w:pStyle w:val="BlockText"/>
      </w:pPr>
      <w:r>
        <w:rPr>
          <w:rFonts w:hint="eastAsia"/>
          <w:b/>
          <w:bCs/>
        </w:rPr>
        <w:t xml:space="preserve">※本テンプレートは弁護士監修ですが、個別案件に応じた修正が必要です。重要な契約は弁護士にご相談ください。</w:t>
      </w:r>
    </w:p>
    <w:p>
      <w:r>
        <w:pict>
          <v:rect style="width:0;height:1.5pt" o:hralign="center" o:hrstd="t" o:hr="t"/>
        </w:pict>
      </w:r>
    </w:p>
    <w:bookmarkStart w:id="11" w:name="前文"/>
    <w:p>
      <w:pPr>
        <w:pStyle w:val="Heading2"/>
      </w:pPr>
      <w:r>
        <w:rPr>
          <w:rFonts w:hint="eastAsia"/>
        </w:rPr>
        <w:t xml:space="preserve">前文</w:t>
      </w:r>
    </w:p>
    <w:p>
      <w:pPr>
        <w:pStyle w:val="FirstParagraph"/>
      </w:pPr>
      <w:hyperlink r:id="rId9">
        <w:r>
          <w:rPr>
            <w:rStyle w:val="Hyperlink"/>
            <w:rFonts w:hint="eastAsia"/>
          </w:rPr>
          <w:t xml:space="preserve">甲の正式名称(例:○○株式会社)</w:t>
        </w:r>
      </w:hyperlink>
      <w:r>
        <w:t xml:space="preserve">と</w:t>
      </w:r>
      <w:hyperlink r:id="rId10">
        <w:r>
          <w:rPr>
            <w:rStyle w:val="Hyperlink"/>
            <w:rFonts w:hint="eastAsia"/>
          </w:rPr>
          <w:t xml:space="preserve">乙の正式名称(例:ライター○○○○・屋号○○)</w:t>
        </w:r>
      </w:hyperlink>
      <w:r>
        <w:rPr>
          <w:rFonts w:hint="eastAsia"/>
        </w:rPr>
        <w:t xml:space="preserve">は、甲が乙に対し、本契約に定める執筆業務を委託し、乙がこれを受託することに関し、以下のとおり業務委託契約(以下「本契約」という。)を締結する。</w:t>
      </w:r>
    </w:p>
    <w:p>
      <w:r>
        <w:pict>
          <v:rect style="width:0;height:1.5pt" o:hralign="center" o:hrstd="t" o:hr="t"/>
        </w:pict>
      </w:r>
    </w:p>
    <w:bookmarkEnd w:id="11"/>
    <w:bookmarkStart w:id="12" w:name="第1条目的"/>
    <w:p>
      <w:pPr>
        <w:pStyle w:val="Heading2"/>
      </w:pPr>
      <w:r>
        <w:rPr>
          <w:rFonts w:hint="eastAsia"/>
        </w:rPr>
        <w:t xml:space="preserve">第1条(目的)</w:t>
      </w:r>
    </w:p>
    <w:p>
      <w:pPr>
        <w:pStyle w:val="FirstParagraph"/>
      </w:pPr>
      <w:r>
        <w:rPr>
          <w:rFonts w:hint="eastAsia"/>
          <w:b/>
          <w:bCs/>
        </w:rPr>
        <w:t xml:space="preserve">【解説】</w:t>
      </w:r>
      <w:r>
        <w:t xml:space="preserve"> </w:t>
      </w:r>
      <w:r>
        <w:rPr>
          <w:rFonts w:hint="eastAsia"/>
        </w:rPr>
        <w:t xml:space="preserve">本契約の目的を明確化する条文です。執筆業務委託であること、成果物(原稿)の納品を伴う請負型であることを明示します。</w:t>
      </w:r>
    </w:p>
    <w:p>
      <w:pPr>
        <w:pStyle w:val="BodyText"/>
      </w:pPr>
      <w:r>
        <w:rPr>
          <w:rFonts w:hint="eastAsia"/>
        </w:rPr>
        <w:t xml:space="preserve">本契約は、甲が乙に対し、本契約に定める執筆業務(以下「本業務」という。)を委託し、乙がこれを受託し、その対価として執筆料を支払うことに関する基本的事項を定めることを目的とする。</w:t>
      </w:r>
    </w:p>
    <w:p>
      <w:r>
        <w:pict>
          <v:rect style="width:0;height:1.5pt" o:hralign="center" o:hrstd="t" o:hr="t"/>
        </w:pict>
      </w:r>
    </w:p>
    <w:bookmarkEnd w:id="12"/>
    <w:bookmarkStart w:id="13" w:name="第2条委託業務の内容"/>
    <w:p>
      <w:pPr>
        <w:pStyle w:val="Heading2"/>
      </w:pPr>
      <w:r>
        <w:rPr>
          <w:rFonts w:hint="eastAsia"/>
        </w:rPr>
        <w:t xml:space="preserve">第2条(委託業務の内容)</w:t>
      </w:r>
    </w:p>
    <w:p>
      <w:pPr>
        <w:pStyle w:val="FirstParagraph"/>
      </w:pPr>
      <w:r>
        <w:rPr>
          <w:rFonts w:hint="eastAsia"/>
          <w:b/>
          <w:bCs/>
        </w:rPr>
        <w:t xml:space="preserve">【解説】</w:t>
      </w:r>
      <w:r>
        <w:t xml:space="preserve"> </w:t>
      </w:r>
      <w:r>
        <w:rPr>
          <w:rFonts w:hint="eastAsia"/>
        </w:rPr>
        <w:t xml:space="preserve">業務範囲の特定が最重要。テーマ・媒体・本数・分量・形式を具体化することで、後の紛争を防ぎます。範囲外業務の取扱いも明示すること。</w:t>
      </w:r>
    </w:p>
    <w:p>
      <w:pPr>
        <w:pStyle w:val="Compact"/>
        <w:numPr>
          <w:ilvl w:val="0"/>
          <w:numId w:val="1001"/>
        </w:numPr>
      </w:pPr>
      <w:r>
        <w:rPr>
          <w:rFonts w:hint="eastAsia"/>
        </w:rPr>
        <w:t xml:space="preserve">甲が乙に委託する本業務の内容は、次のとおりとする。</w:t>
      </w:r>
    </w:p>
    <w:p>
      <w:pPr>
        <w:pStyle w:val="Compact"/>
        <w:numPr>
          <w:ilvl w:val="0"/>
          <w:numId w:val="1002"/>
        </w:numPr>
      </w:pPr>
      <w:r>
        <w:rPr>
          <w:rFonts w:hint="eastAsia"/>
        </w:rPr>
        <w:t xml:space="preserve">業務種別:[Web記事の執筆</w:t>
      </w:r>
      <w:r>
        <w:t xml:space="preserve"> / </w:t>
      </w:r>
      <w:r>
        <w:rPr>
          <w:rFonts w:hint="eastAsia"/>
        </w:rPr>
        <w:t xml:space="preserve">雑誌記事の執筆</w:t>
      </w:r>
      <w:r>
        <w:t xml:space="preserve"> / </w:t>
      </w:r>
      <w:r>
        <w:rPr>
          <w:rFonts w:hint="eastAsia"/>
        </w:rPr>
        <w:t xml:space="preserve">書籍の原稿執筆</w:t>
      </w:r>
      <w:r>
        <w:t xml:space="preserve"> / </w:t>
      </w:r>
      <w:r>
        <w:rPr>
          <w:rFonts w:hint="eastAsia"/>
        </w:rPr>
        <w:t xml:space="preserve">編集業務</w:t>
      </w:r>
      <w:r>
        <w:t xml:space="preserve"> / </w:t>
      </w:r>
      <w:r>
        <w:rPr>
          <w:rFonts w:hint="eastAsia"/>
        </w:rPr>
        <w:t xml:space="preserve">取材記事の執筆</w:t>
      </w:r>
      <w:r>
        <w:t xml:space="preserve"> </w:t>
      </w:r>
      <w:r>
        <w:rPr>
          <w:rFonts w:hint="eastAsia"/>
        </w:rPr>
        <w:t xml:space="preserve">等]</w:t>
      </w:r>
    </w:p>
    <w:p>
      <w:pPr>
        <w:pStyle w:val="Compact"/>
        <w:numPr>
          <w:ilvl w:val="0"/>
          <w:numId w:val="1002"/>
        </w:numPr>
      </w:pPr>
      <w:r>
        <w:rPr>
          <w:rFonts w:hint="eastAsia"/>
        </w:rPr>
        <w:t xml:space="preserve">テーマ:[テーマを具体的に記載(例:○○分野に関する解説記事)]</w:t>
      </w:r>
    </w:p>
    <w:p>
      <w:pPr>
        <w:pStyle w:val="Compact"/>
        <w:numPr>
          <w:ilvl w:val="0"/>
          <w:numId w:val="1002"/>
        </w:numPr>
      </w:pPr>
      <w:r>
        <w:rPr>
          <w:rFonts w:hint="eastAsia"/>
        </w:rPr>
        <w:t xml:space="preserve">対象媒体:[掲載媒体名]</w:t>
      </w:r>
    </w:p>
    <w:p>
      <w:pPr>
        <w:pStyle w:val="Compact"/>
        <w:numPr>
          <w:ilvl w:val="0"/>
          <w:numId w:val="1002"/>
        </w:numPr>
      </w:pPr>
      <w:r>
        <w:rPr>
          <w:rFonts w:hint="eastAsia"/>
        </w:rPr>
        <w:t xml:space="preserve">本数・分量:[全○本</w:t>
      </w:r>
      <w:r>
        <w:t xml:space="preserve"> / </w:t>
      </w:r>
      <w:r>
        <w:rPr>
          <w:rFonts w:hint="eastAsia"/>
        </w:rPr>
        <w:t xml:space="preserve">1本あたり○○文字程度]</w:t>
      </w:r>
    </w:p>
    <w:p>
      <w:pPr>
        <w:pStyle w:val="Compact"/>
        <w:numPr>
          <w:ilvl w:val="0"/>
          <w:numId w:val="1002"/>
        </w:numPr>
      </w:pPr>
      <w:r>
        <w:rPr>
          <w:rFonts w:hint="eastAsia"/>
        </w:rPr>
        <w:t xml:space="preserve">納品形式:[Word(.docx)</w:t>
      </w:r>
      <w:r>
        <w:t xml:space="preserve"> / Googleドキュメント / Markdown </w:t>
      </w:r>
      <w:r>
        <w:rPr>
          <w:rFonts w:hint="eastAsia"/>
        </w:rPr>
        <w:t xml:space="preserve">等]</w:t>
      </w:r>
    </w:p>
    <w:p>
      <w:pPr>
        <w:pStyle w:val="Compact"/>
        <w:numPr>
          <w:ilvl w:val="0"/>
          <w:numId w:val="1002"/>
        </w:numPr>
      </w:pPr>
      <w:r>
        <w:rPr>
          <w:rFonts w:hint="eastAsia"/>
        </w:rPr>
        <w:t xml:space="preserve">取材の有無:[なし</w:t>
      </w:r>
      <w:r>
        <w:t xml:space="preserve"> / </w:t>
      </w:r>
      <w:r>
        <w:rPr>
          <w:rFonts w:hint="eastAsia"/>
        </w:rPr>
        <w:t xml:space="preserve">電話取材あり</w:t>
      </w:r>
      <w:r>
        <w:t xml:space="preserve"> / </w:t>
      </w:r>
      <w:r>
        <w:rPr>
          <w:rFonts w:hint="eastAsia"/>
        </w:rPr>
        <w:t xml:space="preserve">現地取材あり]</w:t>
      </w:r>
    </w:p>
    <w:p>
      <w:pPr>
        <w:pStyle w:val="Compact"/>
        <w:numPr>
          <w:ilvl w:val="0"/>
          <w:numId w:val="1002"/>
        </w:numPr>
      </w:pPr>
      <w:r>
        <w:rPr>
          <w:rFonts w:hint="eastAsia"/>
        </w:rPr>
        <w:t xml:space="preserve">その他:[キーワード指定、構成案、画像選定、参考資料指定等]</w:t>
      </w:r>
    </w:p>
    <w:p>
      <w:pPr>
        <w:numPr>
          <w:ilvl w:val="0"/>
          <w:numId w:val="1003"/>
        </w:numPr>
      </w:pPr>
      <w:r>
        <w:rPr>
          <w:rFonts w:hint="eastAsia"/>
        </w:rPr>
        <w:t xml:space="preserve">個別の業務(本数・テーマ・納期等)は、甲が乙に対し個別に発注する書面又は電磁的方法による発注書(以下「個別発注」という。)により定めるものとする。</w:t>
      </w:r>
    </w:p>
    <w:p>
      <w:pPr>
        <w:numPr>
          <w:ilvl w:val="0"/>
          <w:numId w:val="1003"/>
        </w:numPr>
      </w:pPr>
      <w:r>
        <w:rPr>
          <w:rFonts w:hint="eastAsia"/>
        </w:rPr>
        <w:t xml:space="preserve">本業務の範囲を超える業務(全面的な再執筆、構成案からの作り直し等)が発生した場合、甲乙協議の上、別途報酬を取り決めるものとする。</w:t>
      </w:r>
    </w:p>
    <w:p>
      <w:r>
        <w:pict>
          <v:rect style="width:0;height:1.5pt" o:hralign="center" o:hrstd="t" o:hr="t"/>
        </w:pict>
      </w:r>
    </w:p>
    <w:bookmarkEnd w:id="13"/>
    <w:bookmarkStart w:id="14" w:name="第3条契約期間"/>
    <w:p>
      <w:pPr>
        <w:pStyle w:val="Heading2"/>
      </w:pPr>
      <w:r>
        <w:rPr>
          <w:rFonts w:hint="eastAsia"/>
        </w:rPr>
        <w:t xml:space="preserve">第3条(契約期間)</w:t>
      </w:r>
    </w:p>
    <w:p>
      <w:pPr>
        <w:pStyle w:val="FirstParagraph"/>
      </w:pPr>
      <w:r>
        <w:rPr>
          <w:rFonts w:hint="eastAsia"/>
          <w:b/>
          <w:bCs/>
        </w:rPr>
        <w:t xml:space="preserve">【解説】</w:t>
      </w:r>
      <w:r>
        <w:t xml:space="preserve"> </w:t>
      </w:r>
      <w:r>
        <w:rPr>
          <w:rFonts w:hint="eastAsia"/>
        </w:rPr>
        <w:t xml:space="preserve">契約期間と自動更新の取扱いを定めます。連載型は長め、単発の請負型は短めの設定が一般的です。</w:t>
      </w:r>
    </w:p>
    <w:p>
      <w:pPr>
        <w:numPr>
          <w:ilvl w:val="0"/>
          <w:numId w:val="1004"/>
        </w:numPr>
      </w:pPr>
      <w:r>
        <w:rPr>
          <w:rFonts w:hint="eastAsia"/>
        </w:rPr>
        <w:t xml:space="preserve">本契約の有効期間は、[YYYY年MM月DD日]から[YYYY年MM月DD日]までとする。</w:t>
      </w:r>
    </w:p>
    <w:p>
      <w:pPr>
        <w:numPr>
          <w:ilvl w:val="0"/>
          <w:numId w:val="1004"/>
        </w:numPr>
      </w:pPr>
      <w:r>
        <w:rPr>
          <w:rFonts w:hint="eastAsia"/>
        </w:rPr>
        <w:t xml:space="preserve">期間満了の[1]ヶ月前までに甲乙いずれからも書面又は電磁的方法による別段の意思表示がない場合、本契約は同一条件でさらに[1]年間延長されるものとし、以後も同様とする。</w:t>
      </w:r>
    </w:p>
    <w:p>
      <w:r>
        <w:pict>
          <v:rect style="width:0;height:1.5pt" o:hralign="center" o:hrstd="t" o:hr="t"/>
        </w:pict>
      </w:r>
    </w:p>
    <w:bookmarkEnd w:id="14"/>
    <w:bookmarkStart w:id="15" w:name="第4条個別発注"/>
    <w:p>
      <w:pPr>
        <w:pStyle w:val="Heading2"/>
      </w:pPr>
      <w:r>
        <w:rPr>
          <w:rFonts w:hint="eastAsia"/>
        </w:rPr>
        <w:t xml:space="preserve">第4条(個別発注)</w:t>
      </w:r>
    </w:p>
    <w:p>
      <w:pPr>
        <w:pStyle w:val="FirstParagraph"/>
      </w:pPr>
      <w:r>
        <w:rPr>
          <w:rFonts w:hint="eastAsia"/>
          <w:b/>
          <w:bCs/>
        </w:rPr>
        <w:t xml:space="preserve">【解説】</w:t>
      </w:r>
      <w:r>
        <w:t xml:space="preserve"> </w:t>
      </w:r>
      <w:r>
        <w:rPr>
          <w:rFonts w:hint="eastAsia"/>
        </w:rPr>
        <w:t xml:space="preserve">個別発注の手続きを定めます。フリーランス新法の取引条件明示義務にも対応するため、書面又は電磁的方法での発注を原則とします。</w:t>
      </w:r>
    </w:p>
    <w:p>
      <w:pPr>
        <w:numPr>
          <w:ilvl w:val="0"/>
          <w:numId w:val="1005"/>
        </w:numPr>
      </w:pPr>
      <w:r>
        <w:rPr>
          <w:rFonts w:hint="eastAsia"/>
        </w:rPr>
        <w:t xml:space="preserve">個別発注は、甲が乙に対し、本数、テーマ、納期、執筆料、納品方法その他の取引条件を記載した発注書(書面又は電磁的記録)を交付することにより行う。</w:t>
      </w:r>
    </w:p>
    <w:p>
      <w:pPr>
        <w:numPr>
          <w:ilvl w:val="0"/>
          <w:numId w:val="1005"/>
        </w:numPr>
      </w:pPr>
      <w:r>
        <w:rPr>
          <w:rFonts w:hint="eastAsia"/>
        </w:rPr>
        <w:t xml:space="preserve">乙は、発注書を受領した後[3]営業日以内に、書面又は電磁的方法により承諾の意思表示を行うものとする。前項の期間内に乙から異議の申出がない場合、乙は当該発注書の内容を承諾したものとみなす。</w:t>
      </w:r>
    </w:p>
    <w:p>
      <w:pPr>
        <w:numPr>
          <w:ilvl w:val="0"/>
          <w:numId w:val="1005"/>
        </w:numPr>
      </w:pPr>
      <w:r>
        <w:rPr>
          <w:rFonts w:hint="eastAsia"/>
        </w:rPr>
        <w:t xml:space="preserve">個別発注の内容と本契約の内容が矛盾する場合、個別発注の内容が優先する。</w:t>
      </w:r>
    </w:p>
    <w:p>
      <w:r>
        <w:pict>
          <v:rect style="width:0;height:1.5pt" o:hralign="center" o:hrstd="t" o:hr="t"/>
        </w:pict>
      </w:r>
    </w:p>
    <w:bookmarkEnd w:id="15"/>
    <w:bookmarkStart w:id="16" w:name="第5条執筆料"/>
    <w:p>
      <w:pPr>
        <w:pStyle w:val="Heading2"/>
      </w:pPr>
      <w:r>
        <w:rPr>
          <w:rFonts w:hint="eastAsia"/>
        </w:rPr>
        <w:t xml:space="preserve">第5条(執筆料)</w:t>
      </w:r>
    </w:p>
    <w:p>
      <w:pPr>
        <w:pStyle w:val="FirstParagraph"/>
      </w:pPr>
      <w:r>
        <w:rPr>
          <w:rFonts w:hint="eastAsia"/>
          <w:b/>
          <w:bCs/>
        </w:rPr>
        <w:t xml:space="preserve">【解説】</w:t>
      </w:r>
      <w:r>
        <w:t xml:space="preserve"> </w:t>
      </w:r>
      <w:r>
        <w:rPr>
          <w:rFonts w:hint="eastAsia"/>
        </w:rPr>
        <w:t xml:space="preserve">執筆料の算定方法を明示します。文字単価/記事単価/月額固定/印税方式から選択。税込・税抜を必ず明示してください。</w:t>
      </w:r>
    </w:p>
    <w:p>
      <w:pPr>
        <w:pStyle w:val="Compact"/>
        <w:numPr>
          <w:ilvl w:val="0"/>
          <w:numId w:val="1006"/>
        </w:numPr>
      </w:pPr>
      <w:r>
        <w:rPr>
          <w:rFonts w:hint="eastAsia"/>
        </w:rPr>
        <w:t xml:space="preserve">本業務の執筆料は、次のいずれかの方法により算定し、個別発注書において具体的に定めるものとする。</w:t>
      </w:r>
    </w:p>
    <w:p>
      <w:pPr>
        <w:pStyle w:val="FirstParagraph"/>
      </w:pPr>
      <w:r>
        <w:rPr>
          <w:rFonts w:hint="eastAsia"/>
        </w:rPr>
        <w:t xml:space="preserve">【パターン①:文字単価制】</w:t>
      </w:r>
      <w:r>
        <w:t xml:space="preserve"> </w:t>
      </w:r>
      <w:r>
        <w:rPr>
          <w:rFonts w:hint="eastAsia"/>
        </w:rPr>
        <w:t xml:space="preserve">1文字あたり金[○]円(税抜)×納品文字数</w:t>
      </w:r>
    </w:p>
    <w:p>
      <w:pPr>
        <w:pStyle w:val="BodyText"/>
      </w:pPr>
      <w:r>
        <w:rPr>
          <w:rFonts w:hint="eastAsia"/>
        </w:rPr>
        <w:t xml:space="preserve">【パターン②:記事単価制】</w:t>
      </w:r>
      <w:r>
        <w:t xml:space="preserve"> </w:t>
      </w:r>
      <w:r>
        <w:rPr>
          <w:rFonts w:hint="eastAsia"/>
        </w:rPr>
        <w:t xml:space="preserve">1記事あたり金[○○,○○○]円(税抜)</w:t>
      </w:r>
    </w:p>
    <w:p>
      <w:pPr>
        <w:pStyle w:val="BodyText"/>
      </w:pPr>
      <w:r>
        <w:rPr>
          <w:rFonts w:hint="eastAsia"/>
        </w:rPr>
        <w:t xml:space="preserve">【パターン③:月額固定制】</w:t>
      </w:r>
      <w:r>
        <w:t xml:space="preserve"> </w:t>
      </w:r>
      <w:r>
        <w:rPr>
          <w:rFonts w:hint="eastAsia"/>
        </w:rPr>
        <w:t xml:space="preserve">月額金[○○,○○○]円(税抜)。月[○]本の納品を含む。</w:t>
      </w:r>
    </w:p>
    <w:p>
      <w:pPr>
        <w:pStyle w:val="BodyText"/>
      </w:pPr>
      <w:r>
        <w:rPr>
          <w:rFonts w:hint="eastAsia"/>
        </w:rPr>
        <w:t xml:space="preserve">【パターン④:印税方式】</w:t>
      </w:r>
      <w:r>
        <w:t xml:space="preserve"> </w:t>
      </w:r>
      <w:r>
        <w:rPr>
          <w:rFonts w:hint="eastAsia"/>
        </w:rPr>
        <w:t xml:space="preserve">本成果物を含む書籍の純売上高の[○]%(税抜)</w:t>
      </w:r>
    </w:p>
    <w:p>
      <w:pPr>
        <w:numPr>
          <w:ilvl w:val="0"/>
          <w:numId w:val="1007"/>
        </w:numPr>
      </w:pPr>
      <w:r>
        <w:rPr>
          <w:rFonts w:hint="eastAsia"/>
        </w:rPr>
        <w:t xml:space="preserve">前項の執筆料には、本業務の遂行に要する通常の費用(通信費、リサーチ費等)を含むものとする。</w:t>
      </w:r>
    </w:p>
    <w:p>
      <w:pPr>
        <w:numPr>
          <w:ilvl w:val="0"/>
          <w:numId w:val="1007"/>
        </w:numPr>
      </w:pPr>
      <w:r>
        <w:rPr>
          <w:rFonts w:hint="eastAsia"/>
        </w:rPr>
        <w:t xml:space="preserve">本業務に関連して甲の事前承諾を得て乙が支出した特別費用(取材交通費、宿泊費、特別な資料購入費等)については、別途実費精算とする。</w:t>
      </w:r>
    </w:p>
    <w:p>
      <w:r>
        <w:pict>
          <v:rect style="width:0;height:1.5pt" o:hralign="center" o:hrstd="t" o:hr="t"/>
        </w:pict>
      </w:r>
    </w:p>
    <w:bookmarkEnd w:id="16"/>
    <w:bookmarkStart w:id="17" w:name="第6条執筆料の支払"/>
    <w:p>
      <w:pPr>
        <w:pStyle w:val="Heading2"/>
      </w:pPr>
      <w:r>
        <w:rPr>
          <w:rFonts w:hint="eastAsia"/>
        </w:rPr>
        <w:t xml:space="preserve">第6条(執筆料の支払)</w:t>
      </w:r>
    </w:p>
    <w:p>
      <w:pPr>
        <w:pStyle w:val="FirstParagraph"/>
      </w:pPr>
      <w:r>
        <w:rPr>
          <w:rFonts w:hint="eastAsia"/>
          <w:b/>
          <w:bCs/>
        </w:rPr>
        <w:t xml:space="preserve">【解説】</w:t>
      </w:r>
      <w:r>
        <w:t xml:space="preserve"> </w:t>
      </w:r>
      <w:r>
        <w:rPr>
          <w:rFonts w:hint="eastAsia"/>
        </w:rPr>
        <w:t xml:space="preserve">フリーランス新法・取適法に対応した支払条項です。</w:t>
      </w:r>
      <w:r>
        <w:rPr>
          <w:rFonts w:hint="eastAsia"/>
          <w:b/>
          <w:bCs/>
        </w:rPr>
        <w:t xml:space="preserve">検収後60日以内</w:t>
      </w:r>
      <w:r>
        <w:rPr>
          <w:rFonts w:hint="eastAsia"/>
        </w:rPr>
        <w:t xml:space="preserve">の支払いを原則とすることが法令対応上重要です。</w:t>
      </w:r>
    </w:p>
    <w:p>
      <w:pPr>
        <w:numPr>
          <w:ilvl w:val="0"/>
          <w:numId w:val="1008"/>
        </w:numPr>
      </w:pPr>
      <w:r>
        <w:rPr>
          <w:rFonts w:hint="eastAsia"/>
        </w:rPr>
        <w:t xml:space="preserve">乙は、本成果物の検収完了後、甲に対し、執筆料の請求書を発行する。</w:t>
      </w:r>
    </w:p>
    <w:p>
      <w:pPr>
        <w:numPr>
          <w:ilvl w:val="0"/>
          <w:numId w:val="1008"/>
        </w:numPr>
      </w:pPr>
      <w:r>
        <w:rPr>
          <w:rFonts w:hint="eastAsia"/>
        </w:rPr>
        <w:t xml:space="preserve">甲は、前項の請求書を受領した日の属する月の翌月末日までに(かつ、検収完了日から60日以内に)、乙が指定する銀行口座に振り込む方法により執筆料を支払うものとする。</w:t>
      </w:r>
    </w:p>
    <w:p>
      <w:pPr>
        <w:numPr>
          <w:ilvl w:val="0"/>
          <w:numId w:val="1008"/>
        </w:numPr>
      </w:pPr>
      <w:r>
        <w:rPr>
          <w:rFonts w:hint="eastAsia"/>
        </w:rPr>
        <w:t xml:space="preserve">前項の振込みに要する手数料は、甲の負担とする。</w:t>
      </w:r>
    </w:p>
    <w:p>
      <w:pPr>
        <w:numPr>
          <w:ilvl w:val="0"/>
          <w:numId w:val="1008"/>
        </w:numPr>
      </w:pPr>
      <w:r>
        <w:rPr>
          <w:rFonts w:hint="eastAsia"/>
        </w:rPr>
        <w:t xml:space="preserve">甲が前項の支払期日までに執筆料を支払わない場合、甲は乙に対し、支払期日の翌日から支払済みまで、年[14.6]%の割合による遅延損害金を支払うものとする。</w:t>
      </w:r>
    </w:p>
    <w:p>
      <w:r>
        <w:pict>
          <v:rect style="width:0;height:1.5pt" o:hralign="center" o:hrstd="t" o:hr="t"/>
        </w:pict>
      </w:r>
    </w:p>
    <w:bookmarkEnd w:id="17"/>
    <w:bookmarkStart w:id="18" w:name="第7条納品"/>
    <w:p>
      <w:pPr>
        <w:pStyle w:val="Heading2"/>
      </w:pPr>
      <w:r>
        <w:rPr>
          <w:rFonts w:hint="eastAsia"/>
        </w:rPr>
        <w:t xml:space="preserve">第7条(納品)</w:t>
      </w:r>
    </w:p>
    <w:p>
      <w:pPr>
        <w:pStyle w:val="FirstParagraph"/>
      </w:pPr>
      <w:r>
        <w:rPr>
          <w:rFonts w:hint="eastAsia"/>
          <w:b/>
          <w:bCs/>
        </w:rPr>
        <w:t xml:space="preserve">【解説】</w:t>
      </w:r>
      <w:r>
        <w:t xml:space="preserve"> </w:t>
      </w:r>
      <w:r>
        <w:rPr>
          <w:rFonts w:hint="eastAsia"/>
        </w:rPr>
        <w:t xml:space="preserve">納期・納品方法を明示します。納品が遅延しそうな場合の通知義務も併せて規定。</w:t>
      </w:r>
    </w:p>
    <w:p>
      <w:pPr>
        <w:numPr>
          <w:ilvl w:val="0"/>
          <w:numId w:val="1009"/>
        </w:numPr>
      </w:pPr>
      <w:r>
        <w:rPr>
          <w:rFonts w:hint="eastAsia"/>
        </w:rPr>
        <w:t xml:space="preserve">乙は、個別発注に定める納期までに、本成果物を個別発注に定める方法(指定のクラウドストレージへのアップロード、電子メール添付等)により甲に納品するものとする。</w:t>
      </w:r>
    </w:p>
    <w:p>
      <w:pPr>
        <w:numPr>
          <w:ilvl w:val="0"/>
          <w:numId w:val="1009"/>
        </w:numPr>
      </w:pPr>
      <w:r>
        <w:rPr>
          <w:rFonts w:hint="eastAsia"/>
        </w:rPr>
        <w:t xml:space="preserve">乙は、納期までに本成果物を納品できない事由が生じた場合、速やかに甲に通知し、その対応について甲と協議するものとする。</w:t>
      </w:r>
    </w:p>
    <w:p>
      <w:r>
        <w:pict>
          <v:rect style="width:0;height:1.5pt" o:hralign="center" o:hrstd="t" o:hr="t"/>
        </w:pict>
      </w:r>
    </w:p>
    <w:bookmarkEnd w:id="18"/>
    <w:bookmarkStart w:id="19" w:name="第8条検収"/>
    <w:p>
      <w:pPr>
        <w:pStyle w:val="Heading2"/>
      </w:pPr>
      <w:r>
        <w:rPr>
          <w:rFonts w:hint="eastAsia"/>
        </w:rPr>
        <w:t xml:space="preserve">第8条(検収)</w:t>
      </w:r>
    </w:p>
    <w:p>
      <w:pPr>
        <w:pStyle w:val="FirstParagraph"/>
      </w:pPr>
      <w:r>
        <w:rPr>
          <w:rFonts w:hint="eastAsia"/>
          <w:b/>
          <w:bCs/>
        </w:rPr>
        <w:t xml:space="preserve">【解説】</w:t>
      </w:r>
      <w:r>
        <w:t xml:space="preserve"> </w:t>
      </w:r>
      <w:r>
        <w:rPr>
          <w:rFonts w:hint="eastAsia"/>
        </w:rPr>
        <w:t xml:space="preserve">検収手続きと「みなし合格条項」を定めます。検収期間は7〜14日が一般的。検収が遅延すれば支払いも遅れ、ライターに不利になるため、明確化が重要です。</w:t>
      </w:r>
    </w:p>
    <w:p>
      <w:pPr>
        <w:numPr>
          <w:ilvl w:val="0"/>
          <w:numId w:val="1010"/>
        </w:numPr>
      </w:pPr>
      <w:r>
        <w:rPr>
          <w:rFonts w:hint="eastAsia"/>
        </w:rPr>
        <w:t xml:space="preserve">甲は、本成果物の納品を受けた日から[7]日以内(以下「検収期間」という。)に、本成果物が本契約・個別発注及び別途定める仕様(構成案、文字数、キーワード指定等)に適合することを確認する検査を行うものとする。</w:t>
      </w:r>
    </w:p>
    <w:p>
      <w:pPr>
        <w:numPr>
          <w:ilvl w:val="0"/>
          <w:numId w:val="1010"/>
        </w:numPr>
      </w:pPr>
      <w:r>
        <w:rPr>
          <w:rFonts w:hint="eastAsia"/>
        </w:rPr>
        <w:t xml:space="preserve">甲は、検収の結果、本成果物が前項の仕様に適合することを確認した場合、乙に対し検収完了の通知を行うものとする。</w:t>
      </w:r>
    </w:p>
    <w:p>
      <w:pPr>
        <w:numPr>
          <w:ilvl w:val="0"/>
          <w:numId w:val="1010"/>
        </w:numPr>
      </w:pPr>
      <w:r>
        <w:rPr>
          <w:rFonts w:hint="eastAsia"/>
        </w:rPr>
        <w:t xml:space="preserve">甲は、検査の結果、本成果物に不適合があった場合、検収期間内に、修正の必要箇所を書面又は電磁的方法により乙に通知するものとする。</w:t>
      </w:r>
    </w:p>
    <w:p>
      <w:pPr>
        <w:numPr>
          <w:ilvl w:val="0"/>
          <w:numId w:val="1010"/>
        </w:numPr>
      </w:pPr>
      <w:r>
        <w:rPr>
          <w:rFonts w:hint="eastAsia"/>
        </w:rPr>
        <w:t xml:space="preserve">検収期間内に甲から前項の通知がない場合、本成果物は検収に合格したものとみなす。</w:t>
      </w:r>
    </w:p>
    <w:p>
      <w:r>
        <w:pict>
          <v:rect style="width:0;height:1.5pt" o:hralign="center" o:hrstd="t" o:hr="t"/>
        </w:pict>
      </w:r>
    </w:p>
    <w:bookmarkEnd w:id="19"/>
    <w:bookmarkStart w:id="20" w:name="第9条修正対応"/>
    <w:p>
      <w:pPr>
        <w:pStyle w:val="Heading2"/>
      </w:pPr>
      <w:r>
        <w:rPr>
          <w:rFonts w:hint="eastAsia"/>
        </w:rPr>
        <w:t xml:space="preserve">第9条(修正対応)</w:t>
      </w:r>
    </w:p>
    <w:p>
      <w:pPr>
        <w:pStyle w:val="FirstParagraph"/>
      </w:pPr>
      <w:r>
        <w:rPr>
          <w:rFonts w:hint="eastAsia"/>
          <w:b/>
          <w:bCs/>
        </w:rPr>
        <w:t xml:space="preserve">【解説】</w:t>
      </w:r>
      <w:r>
        <w:t xml:space="preserve"> </w:t>
      </w:r>
      <w:r>
        <w:rPr>
          <w:rFonts w:hint="eastAsia"/>
        </w:rPr>
        <w:t xml:space="preserve">ライター業務委託特有の重要条項。修正回数の上限を明示しないと、ライターの過大負担となります。</w:t>
      </w:r>
      <w:r>
        <w:rPr>
          <w:rFonts w:hint="eastAsia"/>
          <w:b/>
          <w:bCs/>
        </w:rPr>
        <w:t xml:space="preserve">初稿+2回修正の合計3版</w:t>
      </w:r>
      <w:r>
        <w:rPr>
          <w:rFonts w:hint="eastAsia"/>
        </w:rPr>
        <w:t xml:space="preserve">が実務上一般的です。</w:t>
      </w:r>
    </w:p>
    <w:p>
      <w:pPr>
        <w:numPr>
          <w:ilvl w:val="0"/>
          <w:numId w:val="1011"/>
        </w:numPr>
      </w:pPr>
      <w:r>
        <w:rPr>
          <w:rFonts w:hint="eastAsia"/>
        </w:rPr>
        <w:t xml:space="preserve">乙は、初稿提出後、甲からのフィードバックに基づき、[2]回までの修正対応を本執筆料に含めて行うものとする。</w:t>
      </w:r>
    </w:p>
    <w:p>
      <w:pPr>
        <w:numPr>
          <w:ilvl w:val="0"/>
          <w:numId w:val="1011"/>
        </w:numPr>
      </w:pPr>
      <w:r>
        <w:rPr>
          <w:rFonts w:hint="eastAsia"/>
        </w:rPr>
        <w:t xml:space="preserve">次の各号のいずれかに該当する場合は、前項の修正回数に含まれず、甲乙協議の上、追加料金を決定する。</w:t>
      </w:r>
    </w:p>
    <w:p>
      <w:pPr>
        <w:pStyle w:val="Compact"/>
        <w:numPr>
          <w:ilvl w:val="0"/>
          <w:numId w:val="1012"/>
        </w:numPr>
      </w:pPr>
      <w:r>
        <w:rPr>
          <w:rFonts w:hint="eastAsia"/>
        </w:rPr>
        <w:t xml:space="preserve">前項に定める修正回数を超える修正</w:t>
      </w:r>
    </w:p>
    <w:p>
      <w:pPr>
        <w:pStyle w:val="Compact"/>
        <w:numPr>
          <w:ilvl w:val="0"/>
          <w:numId w:val="1012"/>
        </w:numPr>
      </w:pPr>
      <w:r>
        <w:rPr>
          <w:rFonts w:hint="eastAsia"/>
        </w:rPr>
        <w:t xml:space="preserve">当初の業務内容(テーマ・構成・分量等)を大きく超える修正</w:t>
      </w:r>
    </w:p>
    <w:p>
      <w:pPr>
        <w:pStyle w:val="Compact"/>
        <w:numPr>
          <w:ilvl w:val="0"/>
          <w:numId w:val="1012"/>
        </w:numPr>
      </w:pPr>
      <w:r>
        <w:rPr>
          <w:rFonts w:hint="eastAsia"/>
        </w:rPr>
        <w:t xml:space="preserve">甲の事情(企画変更、媒体変更等)による全面的な書き直し</w:t>
      </w:r>
    </w:p>
    <w:p>
      <w:pPr>
        <w:pStyle w:val="Compact"/>
        <w:numPr>
          <w:ilvl w:val="0"/>
          <w:numId w:val="1012"/>
        </w:numPr>
      </w:pPr>
      <w:r>
        <w:rPr>
          <w:rFonts w:hint="eastAsia"/>
        </w:rPr>
        <w:t xml:space="preserve">検収合格後に発生する修正</w:t>
      </w:r>
    </w:p>
    <w:p>
      <w:pPr>
        <w:pStyle w:val="Compact"/>
        <w:numPr>
          <w:ilvl w:val="0"/>
          <w:numId w:val="1013"/>
        </w:numPr>
      </w:pPr>
      <w:r>
        <w:rPr>
          <w:rFonts w:hint="eastAsia"/>
        </w:rPr>
        <w:t xml:space="preserve">乙は、合理的な範囲を超える修正要請については、追加料金の協議を求めることができる。</w:t>
      </w:r>
    </w:p>
    <w:p>
      <w:r>
        <w:pict>
          <v:rect style="width:0;height:1.5pt" o:hralign="center" o:hrstd="t" o:hr="t"/>
        </w:pict>
      </w:r>
    </w:p>
    <w:bookmarkEnd w:id="20"/>
    <w:bookmarkStart w:id="21" w:name="第10条契約不適合責任"/>
    <w:p>
      <w:pPr>
        <w:pStyle w:val="Heading2"/>
      </w:pPr>
      <w:r>
        <w:rPr>
          <w:rFonts w:hint="eastAsia"/>
        </w:rPr>
        <w:t xml:space="preserve">第10条(契約不適合責任)</w:t>
      </w:r>
    </w:p>
    <w:p>
      <w:pPr>
        <w:pStyle w:val="FirstParagraph"/>
      </w:pPr>
      <w:r>
        <w:rPr>
          <w:rFonts w:hint="eastAsia"/>
          <w:b/>
          <w:bCs/>
        </w:rPr>
        <w:t xml:space="preserve">【解説】</w:t>
      </w:r>
      <w:r>
        <w:t xml:space="preserve"> </w:t>
      </w:r>
      <w:r>
        <w:rPr>
          <w:rFonts w:hint="eastAsia"/>
        </w:rPr>
        <w:t xml:space="preserve">2020年民法改正の契約不適合責任に対応した条項です。執筆業務の場合、追完(修補=書き直し)が現実的な救済手段になります。</w:t>
      </w:r>
    </w:p>
    <w:p>
      <w:pPr>
        <w:numPr>
          <w:ilvl w:val="0"/>
          <w:numId w:val="1014"/>
        </w:numPr>
      </w:pPr>
      <w:r>
        <w:rPr>
          <w:rFonts w:hint="eastAsia"/>
        </w:rPr>
        <w:t xml:space="preserve">検収合格後、本成果物に種類、品質に関して本契約の内容に適合しない事項(以下「契約不適合」という。)が発見された場合、甲は乙に対し、当該契約不適合を知った時から[6]ヶ月以内に通知することを条件として、履行の追完(本成果物の修補)、執筆料の減額、本契約の解除又は損害賠償を請求することができる。</w:t>
      </w:r>
    </w:p>
    <w:p>
      <w:pPr>
        <w:numPr>
          <w:ilvl w:val="0"/>
          <w:numId w:val="1014"/>
        </w:numPr>
      </w:pPr>
      <w:r>
        <w:rPr>
          <w:rFonts w:hint="eastAsia"/>
        </w:rPr>
        <w:t xml:space="preserve">前項にかかわらず、契約不適合が甲の責めに帰すべき事由(指示・資料の不備等)による場合は、同項の請求はできないものとする。</w:t>
      </w:r>
    </w:p>
    <w:p>
      <w:r>
        <w:pict>
          <v:rect style="width:0;height:1.5pt" o:hralign="center" o:hrstd="t" o:hr="t"/>
        </w:pict>
      </w:r>
    </w:p>
    <w:bookmarkEnd w:id="21"/>
    <w:bookmarkStart w:id="22" w:name="第11条著作権の譲渡"/>
    <w:p>
      <w:pPr>
        <w:pStyle w:val="Heading2"/>
      </w:pPr>
      <w:r>
        <w:rPr>
          <w:rFonts w:hint="eastAsia"/>
        </w:rPr>
        <w:t xml:space="preserve">第11条(著作権の譲渡)</w:t>
      </w:r>
    </w:p>
    <w:p>
      <w:pPr>
        <w:pStyle w:val="FirstParagraph"/>
      </w:pPr>
      <w:r>
        <w:rPr>
          <w:rFonts w:hint="eastAsia"/>
          <w:b/>
          <w:bCs/>
        </w:rPr>
        <w:t xml:space="preserve">【解説】</w:t>
      </w:r>
      <w:r>
        <w:t xml:space="preserve"> </w:t>
      </w:r>
      <w:r>
        <w:rPr>
          <w:rFonts w:hint="eastAsia"/>
        </w:rPr>
        <w:t xml:space="preserve">ライター業務委託の最重要条項です。</w:t>
      </w:r>
      <w:r>
        <w:rPr>
          <w:rFonts w:hint="eastAsia"/>
          <w:b/>
          <w:bCs/>
        </w:rPr>
        <w:t xml:space="preserve">著作権法第27条・第28条の権利</w:t>
      </w:r>
      <w:r>
        <w:rPr>
          <w:rFonts w:hint="eastAsia"/>
        </w:rPr>
        <w:t xml:space="preserve">を明示しないと譲渡されないため、必ず明記してください。利用許諾型(乙に権利を留保)とする場合は本条を修正します。</w:t>
      </w:r>
    </w:p>
    <w:p>
      <w:pPr>
        <w:numPr>
          <w:ilvl w:val="0"/>
          <w:numId w:val="1015"/>
        </w:numPr>
      </w:pPr>
      <w:r>
        <w:rPr>
          <w:rFonts w:hint="eastAsia"/>
        </w:rPr>
        <w:t xml:space="preserve">本成果物に関する著作権(著作権法第27条及び第28条に定める権利を含む。以下同じ。)その他一切の知的財産権は、執筆料全額の支払いをもって、乙から甲に譲渡されるものとする。</w:t>
      </w:r>
    </w:p>
    <w:p>
      <w:pPr>
        <w:numPr>
          <w:ilvl w:val="0"/>
          <w:numId w:val="1015"/>
        </w:numPr>
      </w:pPr>
      <w:r>
        <w:rPr>
          <w:rFonts w:hint="eastAsia"/>
        </w:rPr>
        <w:t xml:space="preserve">前項の規定にかかわらず、乙が本契約締結前から保有していた知的財産権、及び本業務と独立して創出した知的財産権は、引き続き乙に帰属する。</w:t>
      </w:r>
    </w:p>
    <w:p>
      <w:pPr>
        <w:numPr>
          <w:ilvl w:val="0"/>
          <w:numId w:val="1015"/>
        </w:numPr>
      </w:pPr>
      <w:r>
        <w:rPr>
          <w:rFonts w:hint="eastAsia"/>
        </w:rPr>
        <w:t xml:space="preserve">乙は、本成果物が第三者の著作権その他の知的財産権を侵害していないこと、及び盗用・剽窃等の不正な手段によって作成されたものでないことを保証する。</w:t>
      </w:r>
    </w:p>
    <w:p>
      <w:pPr>
        <w:pStyle w:val="FirstParagraph"/>
      </w:pPr>
      <w:r>
        <w:rPr>
          <w:rFonts w:hint="eastAsia"/>
        </w:rPr>
        <w:t xml:space="preserve">【利用許諾型(代替条項・必要に応じて使用)】</w:t>
      </w:r>
    </w:p>
    <w:p>
      <w:pPr>
        <w:pStyle w:val="BodyText"/>
      </w:pPr>
      <w:r>
        <w:rPr>
          <w:rFonts w:hint="eastAsia"/>
        </w:rPr>
        <w:t xml:space="preserve">本成果物に関する著作権は、引き続き乙に帰属する。乙は甲に対し、本成果物の以下の利用を許諾する。</w:t>
      </w:r>
      <w:r>
        <w:t xml:space="preserve"> </w:t>
      </w:r>
      <w:r>
        <w:t xml:space="preserve">(1) </w:t>
      </w:r>
      <w:r>
        <w:rPr>
          <w:rFonts w:hint="eastAsia"/>
        </w:rPr>
        <w:t xml:space="preserve">利用媒体:[甲が運営する○○媒体]</w:t>
      </w:r>
      <w:r>
        <w:t xml:space="preserve"> </w:t>
      </w:r>
      <w:r>
        <w:t xml:space="preserve">(2) </w:t>
      </w:r>
      <w:r>
        <w:rPr>
          <w:rFonts w:hint="eastAsia"/>
        </w:rPr>
        <w:t xml:space="preserve">利用態様:複製・公衆送信・頒布・改変</w:t>
      </w:r>
      <w:r>
        <w:t xml:space="preserve"> </w:t>
      </w:r>
      <w:r>
        <w:t xml:space="preserve">(3) </w:t>
      </w:r>
      <w:r>
        <w:rPr>
          <w:rFonts w:hint="eastAsia"/>
        </w:rPr>
        <w:t xml:space="preserve">利用期間:[公開日から○年間</w:t>
      </w:r>
      <w:r>
        <w:t xml:space="preserve"> / </w:t>
      </w:r>
      <w:r>
        <w:rPr>
          <w:rFonts w:hint="eastAsia"/>
        </w:rPr>
        <w:t xml:space="preserve">無期限]</w:t>
      </w:r>
      <w:r>
        <w:t xml:space="preserve"> </w:t>
      </w:r>
      <w:r>
        <w:t xml:space="preserve">(4) </w:t>
      </w:r>
      <w:r>
        <w:rPr>
          <w:rFonts w:hint="eastAsia"/>
        </w:rPr>
        <w:t xml:space="preserve">利用地域:全世界</w:t>
      </w:r>
    </w:p>
    <w:p>
      <w:r>
        <w:pict>
          <v:rect style="width:0;height:1.5pt" o:hralign="center" o:hrstd="t" o:hr="t"/>
        </w:pict>
      </w:r>
    </w:p>
    <w:bookmarkEnd w:id="22"/>
    <w:bookmarkStart w:id="23" w:name="第12条著作者人格権の不行使"/>
    <w:p>
      <w:pPr>
        <w:pStyle w:val="Heading2"/>
      </w:pPr>
      <w:r>
        <w:rPr>
          <w:rFonts w:hint="eastAsia"/>
        </w:rPr>
        <w:t xml:space="preserve">第12条(著作者人格権の不行使)</w:t>
      </w:r>
    </w:p>
    <w:p>
      <w:pPr>
        <w:pStyle w:val="FirstParagraph"/>
      </w:pPr>
      <w:r>
        <w:rPr>
          <w:rFonts w:hint="eastAsia"/>
          <w:b/>
          <w:bCs/>
        </w:rPr>
        <w:t xml:space="preserve">【解説】</w:t>
      </w:r>
      <w:r>
        <w:t xml:space="preserve"> </w:t>
      </w:r>
      <w:r>
        <w:rPr>
          <w:rFonts w:hint="eastAsia"/>
        </w:rPr>
        <w:t xml:space="preserve">著作権譲渡では必須セット条項。著作者人格権(公表権・氏名表示権・同一性保持権)は譲渡できないため、「行使しない」と特約することで実質的に解決します。</w:t>
      </w:r>
    </w:p>
    <w:p>
      <w:pPr>
        <w:numPr>
          <w:ilvl w:val="0"/>
          <w:numId w:val="1016"/>
        </w:numPr>
      </w:pPr>
      <w:r>
        <w:rPr>
          <w:rFonts w:hint="eastAsia"/>
        </w:rPr>
        <w:t xml:space="preserve">乙は、甲及び甲の指定する第三者による本成果物の利用に関し、著作者人格権(公表権、氏名表示権、同一性保持権)を行使しないものとする。</w:t>
      </w:r>
    </w:p>
    <w:p>
      <w:pPr>
        <w:numPr>
          <w:ilvl w:val="0"/>
          <w:numId w:val="1016"/>
        </w:numPr>
      </w:pPr>
      <w:r>
        <w:rPr>
          <w:rFonts w:hint="eastAsia"/>
        </w:rPr>
        <w:t xml:space="preserve">前項は、乙の本契約終了後も効力を有する。</w:t>
      </w:r>
    </w:p>
    <w:p>
      <w:r>
        <w:pict>
          <v:rect style="width:0;height:1.5pt" o:hralign="center" o:hrstd="t" o:hr="t"/>
        </w:pict>
      </w:r>
    </w:p>
    <w:bookmarkEnd w:id="23"/>
    <w:bookmarkStart w:id="24" w:name="第13条二次利用"/>
    <w:p>
      <w:pPr>
        <w:pStyle w:val="Heading2"/>
      </w:pPr>
      <w:r>
        <w:rPr>
          <w:rFonts w:hint="eastAsia"/>
        </w:rPr>
        <w:t xml:space="preserve">第13条(二次利用)</w:t>
      </w:r>
    </w:p>
    <w:p>
      <w:pPr>
        <w:pStyle w:val="FirstParagraph"/>
      </w:pPr>
      <w:r>
        <w:rPr>
          <w:rFonts w:hint="eastAsia"/>
          <w:b/>
          <w:bCs/>
        </w:rPr>
        <w:t xml:space="preserve">【解説】</w:t>
      </w:r>
      <w:r>
        <w:t xml:space="preserve"> </w:t>
      </w:r>
      <w:r>
        <w:rPr>
          <w:rFonts w:hint="eastAsia"/>
        </w:rPr>
        <w:t xml:space="preserve">ライター業務委託特有の重要条項。二次利用の範囲を契約書で明示することで、後の紛争を予防します。譲渡型では本条は不要となるケースもありますが、印税方式の二次利用の場合は明示的に規定するのが安全です。</w:t>
      </w:r>
    </w:p>
    <w:p>
      <w:pPr>
        <w:pStyle w:val="Compact"/>
        <w:numPr>
          <w:ilvl w:val="0"/>
          <w:numId w:val="1017"/>
        </w:numPr>
      </w:pPr>
      <w:r>
        <w:rPr>
          <w:rFonts w:hint="eastAsia"/>
        </w:rPr>
        <w:t xml:space="preserve">第11条により著作権を譲渡された場合、甲は本成果物について、媒体・地域・形式を問わず自由に利用することができる。これには次の二次利用を含む。</w:t>
      </w:r>
    </w:p>
    <w:p>
      <w:pPr>
        <w:pStyle w:val="Compact"/>
        <w:numPr>
          <w:ilvl w:val="0"/>
          <w:numId w:val="1018"/>
        </w:numPr>
      </w:pPr>
      <w:r>
        <w:rPr>
          <w:rFonts w:hint="eastAsia"/>
        </w:rPr>
        <w:t xml:space="preserve">書籍化・電子書籍化</w:t>
      </w:r>
    </w:p>
    <w:p>
      <w:pPr>
        <w:pStyle w:val="Compact"/>
        <w:numPr>
          <w:ilvl w:val="0"/>
          <w:numId w:val="1018"/>
        </w:numPr>
      </w:pPr>
      <w:r>
        <w:rPr>
          <w:rFonts w:hint="eastAsia"/>
        </w:rPr>
        <w:t xml:space="preserve">系列メディア・関連サイトへの転載</w:t>
      </w:r>
    </w:p>
    <w:p>
      <w:pPr>
        <w:pStyle w:val="Compact"/>
        <w:numPr>
          <w:ilvl w:val="0"/>
          <w:numId w:val="1018"/>
        </w:numPr>
      </w:pPr>
      <w:r>
        <w:rPr>
          <w:rFonts w:hint="eastAsia"/>
        </w:rPr>
        <w:t xml:space="preserve">翻訳・海外展開</w:t>
      </w:r>
    </w:p>
    <w:p>
      <w:pPr>
        <w:pStyle w:val="Compact"/>
        <w:numPr>
          <w:ilvl w:val="0"/>
          <w:numId w:val="1018"/>
        </w:numPr>
      </w:pPr>
      <w:r>
        <w:rPr>
          <w:rFonts w:hint="eastAsia"/>
        </w:rPr>
        <w:t xml:space="preserve">動画・音声コンテンツへの加工</w:t>
      </w:r>
    </w:p>
    <w:p>
      <w:pPr>
        <w:pStyle w:val="Compact"/>
        <w:numPr>
          <w:ilvl w:val="0"/>
          <w:numId w:val="1018"/>
        </w:numPr>
      </w:pPr>
      <w:r>
        <w:rPr>
          <w:rFonts w:hint="eastAsia"/>
        </w:rPr>
        <w:t xml:space="preserve">広告クリエイティブとしての使用</w:t>
      </w:r>
    </w:p>
    <w:p>
      <w:pPr>
        <w:numPr>
          <w:ilvl w:val="0"/>
          <w:numId w:val="1019"/>
        </w:numPr>
      </w:pPr>
      <w:r>
        <w:rPr>
          <w:rFonts w:hint="eastAsia"/>
        </w:rPr>
        <w:t xml:space="preserve">印税方式により執筆料が支払われる場合は、前項にかかわらず、二次利用については別途協議の上、追加報酬の取扱いを定めるものとする。</w:t>
      </w:r>
    </w:p>
    <w:p>
      <w:pPr>
        <w:numPr>
          <w:ilvl w:val="0"/>
          <w:numId w:val="1019"/>
        </w:numPr>
      </w:pPr>
      <w:r>
        <w:rPr>
          <w:rFonts w:hint="eastAsia"/>
        </w:rPr>
        <w:t xml:space="preserve">利用許諾型を採用した場合は、第11条で定めた範囲を超える二次利用には乙の事前の書面による承諾を要する。</w:t>
      </w:r>
    </w:p>
    <w:p>
      <w:r>
        <w:pict>
          <v:rect style="width:0;height:1.5pt" o:hralign="center" o:hrstd="t" o:hr="t"/>
        </w:pict>
      </w:r>
    </w:p>
    <w:bookmarkEnd w:id="24"/>
    <w:bookmarkStart w:id="25" w:name="第14条ai学習等への利用"/>
    <w:p>
      <w:pPr>
        <w:pStyle w:val="Heading2"/>
      </w:pPr>
      <w:r>
        <w:rPr>
          <w:rFonts w:hint="eastAsia"/>
        </w:rPr>
        <w:t xml:space="preserve">第14条(AI学習等への利用)</w:t>
      </w:r>
    </w:p>
    <w:p>
      <w:pPr>
        <w:pStyle w:val="FirstParagraph"/>
      </w:pPr>
      <w:r>
        <w:rPr>
          <w:rFonts w:hint="eastAsia"/>
          <w:b/>
          <w:bCs/>
        </w:rPr>
        <w:t xml:space="preserve">【解説】</w:t>
      </w:r>
      <w:r>
        <w:t xml:space="preserve"> </w:t>
      </w:r>
      <w:r>
        <w:rPr>
          <w:rFonts w:hint="eastAsia"/>
        </w:rPr>
        <w:t xml:space="preserve">現代的な重要論点です。生成AI・機械学習データへの利用可否を明示しないとグレーゾーンになります。委託者(甲)有利・受託者(乙)有利のどちらの設計とするか、契約締結時に必ず確認してください。</w:t>
      </w:r>
    </w:p>
    <w:p>
      <w:pPr>
        <w:pStyle w:val="Compact"/>
        <w:numPr>
          <w:ilvl w:val="0"/>
          <w:numId w:val="1020"/>
        </w:numPr>
      </w:pPr>
      <w:r>
        <w:rPr>
          <w:rFonts w:hint="eastAsia"/>
        </w:rPr>
        <w:t xml:space="preserve">本成果物の生成AIモデルの訓練、機械学習データセットへの組込み、自動文章生成ツールへの取込みその他の用途での利用については、次のいずれかとする(個別発注時に選択する)。</w:t>
      </w:r>
    </w:p>
    <w:p>
      <w:pPr>
        <w:numPr>
          <w:ilvl w:val="0"/>
          <w:numId w:val="1021"/>
        </w:numPr>
      </w:pPr>
      <w:r>
        <w:rPr>
          <w:rFonts w:hint="eastAsia"/>
        </w:rPr>
        <w:t xml:space="preserve">【選択肢A:甲自由利用型】</w:t>
      </w:r>
      <w:r>
        <w:t xml:space="preserve"> </w:t>
      </w:r>
      <w:r>
        <w:rPr>
          <w:rFonts w:hint="eastAsia"/>
        </w:rPr>
        <w:t xml:space="preserve">甲は、本成果物をAI学習・機械学習用途で自由に利用することができる。</w:t>
      </w:r>
    </w:p>
    <w:p>
      <w:pPr>
        <w:numPr>
          <w:ilvl w:val="0"/>
          <w:numId w:val="1021"/>
        </w:numPr>
      </w:pPr>
      <w:r>
        <w:rPr>
          <w:rFonts w:hint="eastAsia"/>
        </w:rPr>
        <w:t xml:space="preserve">【選択肢B:乙事前承諾型】</w:t>
      </w:r>
      <w:r>
        <w:t xml:space="preserve"> </w:t>
      </w:r>
      <w:r>
        <w:rPr>
          <w:rFonts w:hint="eastAsia"/>
        </w:rPr>
        <w:t xml:space="preserve">甲は、本成果物をAI学習・機械学習用途で利用する場合、乙の事前の書面又は電磁的方法による承諾を得るものとする。</w:t>
      </w:r>
    </w:p>
    <w:p>
      <w:pPr>
        <w:numPr>
          <w:ilvl w:val="0"/>
          <w:numId w:val="1021"/>
        </w:numPr>
      </w:pPr>
      <w:r>
        <w:rPr>
          <w:rFonts w:hint="eastAsia"/>
        </w:rPr>
        <w:t xml:space="preserve">【選択肢C:利用禁止型】</w:t>
      </w:r>
      <w:r>
        <w:t xml:space="preserve"> </w:t>
      </w:r>
      <w:r>
        <w:rPr>
          <w:rFonts w:hint="eastAsia"/>
        </w:rPr>
        <w:t xml:space="preserve">甲は、本成果物をAI学習・機械学習用途で利用してはならない。</w:t>
      </w:r>
    </w:p>
    <w:p>
      <w:pPr>
        <w:pStyle w:val="Compact"/>
        <w:numPr>
          <w:ilvl w:val="0"/>
          <w:numId w:val="1022"/>
        </w:numPr>
      </w:pPr>
      <w:r>
        <w:rPr>
          <w:rFonts w:hint="eastAsia"/>
        </w:rPr>
        <w:t xml:space="preserve">前項にかかわらず、甲が第三者のAIサービス(クラウド型ストレージ・編集ツール等)に本成果物を保存・送信する一般的なビジネス利用は、AI学習利用とは扱わないものとする。</w:t>
      </w:r>
    </w:p>
    <w:p>
      <w:r>
        <w:pict>
          <v:rect style="width:0;height:1.5pt" o:hralign="center" o:hrstd="t" o:hr="t"/>
        </w:pict>
      </w:r>
    </w:p>
    <w:bookmarkEnd w:id="25"/>
    <w:bookmarkStart w:id="26" w:name="第15条クレジット表記"/>
    <w:p>
      <w:pPr>
        <w:pStyle w:val="Heading2"/>
      </w:pPr>
      <w:r>
        <w:rPr>
          <w:rFonts w:hint="eastAsia"/>
        </w:rPr>
        <w:t xml:space="preserve">第15条(クレジット表記)</w:t>
      </w:r>
    </w:p>
    <w:p>
      <w:pPr>
        <w:pStyle w:val="FirstParagraph"/>
      </w:pPr>
      <w:r>
        <w:rPr>
          <w:rFonts w:hint="eastAsia"/>
          <w:b/>
          <w:bCs/>
        </w:rPr>
        <w:t xml:space="preserve">【解説】</w:t>
      </w:r>
      <w:r>
        <w:t xml:space="preserve"> </w:t>
      </w:r>
      <w:r>
        <w:rPr>
          <w:rFonts w:hint="eastAsia"/>
        </w:rPr>
        <w:t xml:space="preserve">ライターのモチベーション・実績作りに直結する条項です。クレジット表記の有無・表記方法を明示することで、後のトラブルを予防します。</w:t>
      </w:r>
    </w:p>
    <w:p>
      <w:pPr>
        <w:pStyle w:val="Compact"/>
        <w:numPr>
          <w:ilvl w:val="0"/>
          <w:numId w:val="1023"/>
        </w:numPr>
      </w:pPr>
      <w:r>
        <w:rPr>
          <w:rFonts w:hint="eastAsia"/>
        </w:rPr>
        <w:t xml:space="preserve">甲は、本成果物の公開時、乙のクレジット(著者名・ペンネーム)を次のとおり表記するものとする。</w:t>
      </w:r>
    </w:p>
    <w:p>
      <w:pPr>
        <w:pStyle w:val="FirstParagraph"/>
      </w:pPr>
      <w:r>
        <w:rPr>
          <w:rFonts w:hint="eastAsia"/>
        </w:rPr>
        <w:t xml:space="preserve">【選択肢①:実名・ペンネーム表記】</w:t>
      </w:r>
      <w:r>
        <w:t xml:space="preserve"> </w:t>
      </w:r>
      <w:r>
        <w:rPr>
          <w:rFonts w:hint="eastAsia"/>
        </w:rPr>
        <w:t xml:space="preserve">表記方法:[乙の本名</w:t>
      </w:r>
      <w:r>
        <w:t xml:space="preserve"> / ペンネーム「○○○○」]</w:t>
      </w:r>
    </w:p>
    <w:p>
      <w:pPr>
        <w:pStyle w:val="BodyText"/>
      </w:pPr>
      <w:r>
        <w:rPr>
          <w:rFonts w:hint="eastAsia"/>
        </w:rPr>
        <w:t xml:space="preserve">【選択肢②:無記名(ゴーストライティング型)】</w:t>
      </w:r>
      <w:r>
        <w:t xml:space="preserve"> </w:t>
      </w:r>
      <w:r>
        <w:rPr>
          <w:rFonts w:hint="eastAsia"/>
        </w:rPr>
        <w:t xml:space="preserve">甲は、乙のクレジットを表記しない。乙もこの取扱いに同意する。</w:t>
      </w:r>
    </w:p>
    <w:p>
      <w:pPr>
        <w:pStyle w:val="Compact"/>
        <w:numPr>
          <w:ilvl w:val="0"/>
          <w:numId w:val="1024"/>
        </w:numPr>
      </w:pPr>
      <w:r>
        <w:rPr>
          <w:rFonts w:hint="eastAsia"/>
        </w:rPr>
        <w:t xml:space="preserve">甲がクレジット表記を行う場合、乙はクレジット表記に関する著作者人格権(氏名表示権)を別段の合意なく主張しないものとする。</w:t>
      </w:r>
    </w:p>
    <w:p>
      <w:r>
        <w:pict>
          <v:rect style="width:0;height:1.5pt" o:hralign="center" o:hrstd="t" o:hr="t"/>
        </w:pict>
      </w:r>
    </w:p>
    <w:bookmarkEnd w:id="26"/>
    <w:bookmarkStart w:id="27" w:name="第16条乙のポートフォリオ利用"/>
    <w:p>
      <w:pPr>
        <w:pStyle w:val="Heading2"/>
      </w:pPr>
      <w:r>
        <w:rPr>
          <w:rFonts w:hint="eastAsia"/>
        </w:rPr>
        <w:t xml:space="preserve">第16条(乙のポートフォリオ利用)</w:t>
      </w:r>
    </w:p>
    <w:p>
      <w:pPr>
        <w:pStyle w:val="FirstParagraph"/>
      </w:pPr>
      <w:r>
        <w:rPr>
          <w:rFonts w:hint="eastAsia"/>
          <w:b/>
          <w:bCs/>
        </w:rPr>
        <w:t xml:space="preserve">【解説】</w:t>
      </w:r>
      <w:r>
        <w:t xml:space="preserve"> </w:t>
      </w:r>
      <w:r>
        <w:rPr>
          <w:rFonts w:hint="eastAsia"/>
        </w:rPr>
        <w:t xml:space="preserve">ライター業務委託特有のおすすめ条項。執筆物を自分の代表作・実績として参照したいライターのニーズに対応します。委託者の機密保持とのバランスを取ります。</w:t>
      </w:r>
    </w:p>
    <w:p>
      <w:pPr>
        <w:pStyle w:val="Compact"/>
        <w:numPr>
          <w:ilvl w:val="0"/>
          <w:numId w:val="1025"/>
        </w:numPr>
      </w:pPr>
      <w:r>
        <w:rPr>
          <w:rFonts w:hint="eastAsia"/>
        </w:rPr>
        <w:t xml:space="preserve">乙は、本契約終了後、本業務の実績として、次の事項に限り、乙のポートフォリオ・経歴書・SNS等で言及することができる。</w:t>
      </w:r>
    </w:p>
    <w:p>
      <w:pPr>
        <w:pStyle w:val="Compact"/>
        <w:numPr>
          <w:ilvl w:val="0"/>
          <w:numId w:val="1026"/>
        </w:numPr>
      </w:pPr>
      <w:r>
        <w:rPr>
          <w:rFonts w:hint="eastAsia"/>
        </w:rPr>
        <w:t xml:space="preserve">媒体名・タイトル</w:t>
      </w:r>
    </w:p>
    <w:p>
      <w:pPr>
        <w:pStyle w:val="Compact"/>
        <w:numPr>
          <w:ilvl w:val="0"/>
          <w:numId w:val="1026"/>
        </w:numPr>
      </w:pPr>
      <w:r>
        <w:rPr>
          <w:rFonts w:hint="eastAsia"/>
        </w:rPr>
        <w:t xml:space="preserve">公開日・分野</w:t>
      </w:r>
    </w:p>
    <w:p>
      <w:pPr>
        <w:pStyle w:val="Compact"/>
        <w:numPr>
          <w:ilvl w:val="0"/>
          <w:numId w:val="1026"/>
        </w:numPr>
      </w:pPr>
      <w:r>
        <w:rPr>
          <w:rFonts w:hint="eastAsia"/>
        </w:rPr>
        <w:t xml:space="preserve">担当の概要(執筆・編集等)</w:t>
      </w:r>
    </w:p>
    <w:p>
      <w:pPr>
        <w:numPr>
          <w:ilvl w:val="0"/>
          <w:numId w:val="1027"/>
        </w:numPr>
      </w:pPr>
      <w:r>
        <w:rPr>
          <w:rFonts w:hint="eastAsia"/>
        </w:rPr>
        <w:t xml:space="preserve">乙は、前項にかかわらず、甲の機密情報・内部情報・未公開情報をポートフォリオ等で開示してはならない。</w:t>
      </w:r>
    </w:p>
    <w:p>
      <w:pPr>
        <w:numPr>
          <w:ilvl w:val="0"/>
          <w:numId w:val="1027"/>
        </w:numPr>
      </w:pPr>
      <w:r>
        <w:rPr>
          <w:rFonts w:hint="eastAsia"/>
        </w:rPr>
        <w:t xml:space="preserve">第15条で「無記名(ゴーストライティング型)」を選択した本成果物については、乙はポートフォリオ等で本成果物に関与した事実を開示しないものとする。</w:t>
      </w:r>
    </w:p>
    <w:p>
      <w:r>
        <w:pict>
          <v:rect style="width:0;height:1.5pt" o:hralign="center" o:hrstd="t" o:hr="t"/>
        </w:pict>
      </w:r>
    </w:p>
    <w:bookmarkEnd w:id="27"/>
    <w:bookmarkStart w:id="28" w:name="第17条第三者の権利侵害"/>
    <w:p>
      <w:pPr>
        <w:pStyle w:val="Heading2"/>
      </w:pPr>
      <w:r>
        <w:rPr>
          <w:rFonts w:hint="eastAsia"/>
        </w:rPr>
        <w:t xml:space="preserve">第17条(第三者の権利侵害)</w:t>
      </w:r>
    </w:p>
    <w:p>
      <w:pPr>
        <w:pStyle w:val="FirstParagraph"/>
      </w:pPr>
      <w:r>
        <w:rPr>
          <w:rFonts w:hint="eastAsia"/>
          <w:b/>
          <w:bCs/>
        </w:rPr>
        <w:t xml:space="preserve">【解説】</w:t>
      </w:r>
      <w:r>
        <w:t xml:space="preserve"> </w:t>
      </w:r>
      <w:r>
        <w:rPr>
          <w:rFonts w:hint="eastAsia"/>
        </w:rPr>
        <w:t xml:space="preserve">本成果物が第三者の著作権・肖像権・名誉等を侵害していないことを保証する条項です。執筆業務では特に重要で、引用・盗用・名誉毀損等のリスク管理に必須です。</w:t>
      </w:r>
    </w:p>
    <w:p>
      <w:pPr>
        <w:pStyle w:val="Compact"/>
        <w:numPr>
          <w:ilvl w:val="0"/>
          <w:numId w:val="1028"/>
        </w:numPr>
      </w:pPr>
      <w:r>
        <w:rPr>
          <w:rFonts w:hint="eastAsia"/>
        </w:rPr>
        <w:t xml:space="preserve">乙は、本成果物について次の各事項を保証する。</w:t>
      </w:r>
    </w:p>
    <w:p>
      <w:pPr>
        <w:pStyle w:val="Compact"/>
        <w:numPr>
          <w:ilvl w:val="0"/>
          <w:numId w:val="1029"/>
        </w:numPr>
      </w:pPr>
      <w:r>
        <w:rPr>
          <w:rFonts w:hint="eastAsia"/>
        </w:rPr>
        <w:t xml:space="preserve">本成果物が乙の独自の創作物であり、第三者の著作物の盗用・剽窃を含まないこと</w:t>
      </w:r>
    </w:p>
    <w:p>
      <w:pPr>
        <w:pStyle w:val="Compact"/>
        <w:numPr>
          <w:ilvl w:val="0"/>
          <w:numId w:val="1029"/>
        </w:numPr>
      </w:pPr>
      <w:r>
        <w:rPr>
          <w:rFonts w:hint="eastAsia"/>
        </w:rPr>
        <w:t xml:space="preserve">本成果物が第三者の著作権、商標権、肖像権、パブリシティ権、プライバシー権、名誉等の権利を侵害していないこと</w:t>
      </w:r>
    </w:p>
    <w:p>
      <w:pPr>
        <w:pStyle w:val="Compact"/>
        <w:numPr>
          <w:ilvl w:val="0"/>
          <w:numId w:val="1029"/>
        </w:numPr>
      </w:pPr>
      <w:r>
        <w:rPr>
          <w:rFonts w:hint="eastAsia"/>
        </w:rPr>
        <w:t xml:space="preserve">本成果物に含まれる引用は、著作権法第32条に定める引用の要件を満たすこと</w:t>
      </w:r>
    </w:p>
    <w:p>
      <w:pPr>
        <w:pStyle w:val="Compact"/>
        <w:numPr>
          <w:ilvl w:val="0"/>
          <w:numId w:val="1029"/>
        </w:numPr>
      </w:pPr>
      <w:r>
        <w:rPr>
          <w:rFonts w:hint="eastAsia"/>
        </w:rPr>
        <w:t xml:space="preserve">本成果物の内容が事実に基づいており、虚偽・誇大表示を含まないこと</w:t>
      </w:r>
    </w:p>
    <w:p>
      <w:pPr>
        <w:numPr>
          <w:ilvl w:val="0"/>
          <w:numId w:val="1030"/>
        </w:numPr>
      </w:pPr>
      <w:r>
        <w:rPr>
          <w:rFonts w:hint="eastAsia"/>
        </w:rPr>
        <w:t xml:space="preserve">本成果物に関し、第三者から権利侵害等の主張を受けた場合、乙は速やかに甲に通知し、甲の対応に合理的な範囲で協力するものとする。</w:t>
      </w:r>
    </w:p>
    <w:p>
      <w:pPr>
        <w:numPr>
          <w:ilvl w:val="0"/>
          <w:numId w:val="1030"/>
        </w:numPr>
      </w:pPr>
      <w:r>
        <w:rPr>
          <w:rFonts w:hint="eastAsia"/>
        </w:rPr>
        <w:t xml:space="preserve">乙の前項の保証違反により甲が損害を被った場合、乙は甲に対し、合理的な範囲でこれを賠償する。</w:t>
      </w:r>
    </w:p>
    <w:p>
      <w:r>
        <w:pict>
          <v:rect style="width:0;height:1.5pt" o:hralign="center" o:hrstd="t" o:hr="t"/>
        </w:pict>
      </w:r>
    </w:p>
    <w:bookmarkEnd w:id="28"/>
    <w:bookmarkStart w:id="29" w:name="第18条秘密保持"/>
    <w:p>
      <w:pPr>
        <w:pStyle w:val="Heading2"/>
      </w:pPr>
      <w:r>
        <w:rPr>
          <w:rFonts w:hint="eastAsia"/>
        </w:rPr>
        <w:t xml:space="preserve">第18条(秘密保持)</w:t>
      </w:r>
    </w:p>
    <w:p>
      <w:pPr>
        <w:pStyle w:val="FirstParagraph"/>
      </w:pPr>
      <w:r>
        <w:rPr>
          <w:rFonts w:hint="eastAsia"/>
          <w:b/>
          <w:bCs/>
        </w:rPr>
        <w:t xml:space="preserve">【解説】</w:t>
      </w:r>
      <w:r>
        <w:t xml:space="preserve"> </w:t>
      </w:r>
      <w:r>
        <w:rPr>
          <w:rFonts w:hint="eastAsia"/>
        </w:rPr>
        <w:t xml:space="preserve">本業務の遂行過程で知り得た相手方の秘密情報の取扱いを定めます。執筆者は特定企業の内部情報に触れる機会が多いため、重要な条項です。</w:t>
      </w:r>
    </w:p>
    <w:p>
      <w:pPr>
        <w:numPr>
          <w:ilvl w:val="0"/>
          <w:numId w:val="1031"/>
        </w:numPr>
      </w:pPr>
      <w:r>
        <w:rPr>
          <w:rFonts w:hint="eastAsia"/>
        </w:rPr>
        <w:t xml:space="preserve">甲及び乙は、本契約の履行に関連して知り得た相手方の技術上、営業上、財務上その他事業に関する一切の情報(以下「秘密情報」という。)を、本契約の目的以外に使用してはならず、また相手方の事前の書面又は電磁的方法による承諾なく第三者に開示又は漏えいしてはならない。</w:t>
      </w:r>
    </w:p>
    <w:p>
      <w:pPr>
        <w:numPr>
          <w:ilvl w:val="0"/>
          <w:numId w:val="1031"/>
        </w:numPr>
      </w:pPr>
      <w:r>
        <w:rPr>
          <w:rFonts w:hint="eastAsia"/>
        </w:rPr>
        <w:t xml:space="preserve">前項の規定は、本契約終了後[3]年間有効に存続する。</w:t>
      </w:r>
    </w:p>
    <w:p>
      <w:pPr>
        <w:numPr>
          <w:ilvl w:val="0"/>
          <w:numId w:val="1031"/>
        </w:numPr>
      </w:pPr>
      <w:r>
        <w:rPr>
          <w:rFonts w:hint="eastAsia"/>
        </w:rPr>
        <w:t xml:space="preserve">取材対象者・取材内容に関する情報は、特に厳格に取り扱うものとする。</w:t>
      </w:r>
    </w:p>
    <w:p>
      <w:r>
        <w:pict>
          <v:rect style="width:0;height:1.5pt" o:hralign="center" o:hrstd="t" o:hr="t"/>
        </w:pict>
      </w:r>
    </w:p>
    <w:bookmarkEnd w:id="29"/>
    <w:bookmarkStart w:id="30" w:name="第19条個人情報の取扱い"/>
    <w:p>
      <w:pPr>
        <w:pStyle w:val="Heading2"/>
      </w:pPr>
      <w:r>
        <w:rPr>
          <w:rFonts w:hint="eastAsia"/>
        </w:rPr>
        <w:t xml:space="preserve">第19条(個人情報の取扱い)</w:t>
      </w:r>
    </w:p>
    <w:p>
      <w:pPr>
        <w:pStyle w:val="FirstParagraph"/>
      </w:pPr>
      <w:r>
        <w:rPr>
          <w:rFonts w:hint="eastAsia"/>
          <w:b/>
          <w:bCs/>
        </w:rPr>
        <w:t xml:space="preserve">【解説】</w:t>
      </w:r>
      <w:r>
        <w:t xml:space="preserve"> </w:t>
      </w:r>
      <w:r>
        <w:rPr>
          <w:rFonts w:hint="eastAsia"/>
        </w:rPr>
        <w:t xml:space="preserve">取材記事・インタビュー記事等で個人情報を取り扱う場合の必須条項。個人情報を扱わない業務では削除可能。</w:t>
      </w:r>
    </w:p>
    <w:p>
      <w:pPr>
        <w:numPr>
          <w:ilvl w:val="0"/>
          <w:numId w:val="1032"/>
        </w:numPr>
      </w:pPr>
      <w:r>
        <w:rPr>
          <w:rFonts w:hint="eastAsia"/>
        </w:rPr>
        <w:t xml:space="preserve">甲及び乙は、本契約の履行に関連して個人情報(個人情報の保護に関する法律第2条第1項に定める個人情報をいう。)を取り扱う場合、同法その他関連法令を遵守し、適切に取り扱うものとする。</w:t>
      </w:r>
    </w:p>
    <w:p>
      <w:pPr>
        <w:numPr>
          <w:ilvl w:val="0"/>
          <w:numId w:val="1032"/>
        </w:numPr>
      </w:pPr>
      <w:r>
        <w:rPr>
          <w:rFonts w:hint="eastAsia"/>
        </w:rPr>
        <w:t xml:space="preserve">取材・インタビューにより取得した個人情報は、本業務の目的以外に使用してはならず、取材対象者の承諾を得た範囲で利用するものとする。</w:t>
      </w:r>
    </w:p>
    <w:p>
      <w:pPr>
        <w:numPr>
          <w:ilvl w:val="0"/>
          <w:numId w:val="1032"/>
        </w:numPr>
      </w:pPr>
      <w:r>
        <w:rPr>
          <w:rFonts w:hint="eastAsia"/>
        </w:rPr>
        <w:t xml:space="preserve">個人情報の漏えい等が発生した場合、直ちに相手方に通知し、必要な措置を講じるものとする。</w:t>
      </w:r>
    </w:p>
    <w:p>
      <w:r>
        <w:pict>
          <v:rect style="width:0;height:1.5pt" o:hralign="center" o:hrstd="t" o:hr="t"/>
        </w:pict>
      </w:r>
    </w:p>
    <w:bookmarkEnd w:id="30"/>
    <w:bookmarkStart w:id="31" w:name="第20条反社会的勢力の排除"/>
    <w:p>
      <w:pPr>
        <w:pStyle w:val="Heading2"/>
      </w:pPr>
      <w:r>
        <w:rPr>
          <w:rFonts w:hint="eastAsia"/>
        </w:rPr>
        <w:t xml:space="preserve">第20条(反社会的勢力の排除)</w:t>
      </w:r>
    </w:p>
    <w:p>
      <w:pPr>
        <w:pStyle w:val="FirstParagraph"/>
      </w:pPr>
      <w:r>
        <w:rPr>
          <w:rFonts w:hint="eastAsia"/>
          <w:b/>
          <w:bCs/>
        </w:rPr>
        <w:t xml:space="preserve">【解説】</w:t>
      </w:r>
      <w:r>
        <w:t xml:space="preserve"> </w:t>
      </w:r>
      <w:r>
        <w:rPr>
          <w:rFonts w:hint="eastAsia"/>
        </w:rPr>
        <w:t xml:space="preserve">全国の暴排条例に対応する条項です。違反時には催告なしの解除権が認められます。</w:t>
      </w:r>
    </w:p>
    <w:p>
      <w:pPr>
        <w:numPr>
          <w:ilvl w:val="0"/>
          <w:numId w:val="1033"/>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という。)に該当しないことを表明し、保証する。</w:t>
      </w:r>
    </w:p>
    <w:p>
      <w:pPr>
        <w:numPr>
          <w:ilvl w:val="0"/>
          <w:numId w:val="1033"/>
        </w:numPr>
      </w:pPr>
      <w:r>
        <w:rPr>
          <w:rFonts w:hint="eastAsia"/>
        </w:rPr>
        <w:t xml:space="preserve">甲及び乙は、自ら又は第三者を利用して、次の各号に該当する行為を行わないことを表明し、保証する。</w:t>
      </w:r>
    </w:p>
    <w:p>
      <w:pPr>
        <w:pStyle w:val="Compact"/>
        <w:numPr>
          <w:ilvl w:val="0"/>
          <w:numId w:val="1034"/>
        </w:numPr>
      </w:pPr>
      <w:r>
        <w:rPr>
          <w:rFonts w:hint="eastAsia"/>
        </w:rPr>
        <w:t xml:space="preserve">暴力的な要求行為</w:t>
      </w:r>
    </w:p>
    <w:p>
      <w:pPr>
        <w:pStyle w:val="Compact"/>
        <w:numPr>
          <w:ilvl w:val="0"/>
          <w:numId w:val="1034"/>
        </w:numPr>
      </w:pPr>
      <w:r>
        <w:rPr>
          <w:rFonts w:hint="eastAsia"/>
        </w:rPr>
        <w:t xml:space="preserve">法的な責任を超えた不当な要求行為</w:t>
      </w:r>
    </w:p>
    <w:p>
      <w:pPr>
        <w:pStyle w:val="Compact"/>
        <w:numPr>
          <w:ilvl w:val="0"/>
          <w:numId w:val="1034"/>
        </w:numPr>
      </w:pPr>
      <w:r>
        <w:rPr>
          <w:rFonts w:hint="eastAsia"/>
        </w:rPr>
        <w:t xml:space="preserve">取引に関して、脅迫的な言動をし、又は暴力を用いる行為</w:t>
      </w:r>
    </w:p>
    <w:p>
      <w:pPr>
        <w:pStyle w:val="Compact"/>
        <w:numPr>
          <w:ilvl w:val="0"/>
          <w:numId w:val="1034"/>
        </w:numPr>
      </w:pPr>
      <w:r>
        <w:rPr>
          <w:rFonts w:hint="eastAsia"/>
        </w:rPr>
        <w:t xml:space="preserve">風説を流布し、偽計又は威力を用いて相手方の信用を毀損し、又は業務を妨害する行為</w:t>
      </w:r>
    </w:p>
    <w:p>
      <w:pPr>
        <w:pStyle w:val="Compact"/>
        <w:numPr>
          <w:ilvl w:val="0"/>
          <w:numId w:val="1034"/>
        </w:numPr>
      </w:pPr>
      <w:r>
        <w:rPr>
          <w:rFonts w:hint="eastAsia"/>
        </w:rPr>
        <w:t xml:space="preserve">その他前各号に準ずる行為</w:t>
      </w:r>
    </w:p>
    <w:p>
      <w:pPr>
        <w:pStyle w:val="Compact"/>
        <w:numPr>
          <w:ilvl w:val="0"/>
          <w:numId w:val="1035"/>
        </w:numPr>
      </w:pPr>
      <w:r>
        <w:rPr>
          <w:rFonts w:hint="eastAsia"/>
        </w:rPr>
        <w:t xml:space="preserve">甲又は乙が前2項の表明保証に違反した場合、相手方は何らの催告を要せず、本契約を直ちに解除することができる。この場合、解除した側は、相手方に対し、これにより生じた損害の賠償を請求することができる。</w:t>
      </w:r>
    </w:p>
    <w:p>
      <w:r>
        <w:pict>
          <v:rect style="width:0;height:1.5pt" o:hralign="center" o:hrstd="t" o:hr="t"/>
        </w:pict>
      </w:r>
    </w:p>
    <w:bookmarkEnd w:id="31"/>
    <w:bookmarkStart w:id="32" w:name="第21条解除"/>
    <w:p>
      <w:pPr>
        <w:pStyle w:val="Heading2"/>
      </w:pPr>
      <w:r>
        <w:rPr>
          <w:rFonts w:hint="eastAsia"/>
        </w:rPr>
        <w:t xml:space="preserve">第21条(解除)</w:t>
      </w:r>
    </w:p>
    <w:p>
      <w:pPr>
        <w:pStyle w:val="FirstParagraph"/>
      </w:pPr>
      <w:r>
        <w:rPr>
          <w:rFonts w:hint="eastAsia"/>
          <w:b/>
          <w:bCs/>
        </w:rPr>
        <w:t xml:space="preserve">【解説】</w:t>
      </w:r>
      <w:r>
        <w:t xml:space="preserve"> </w:t>
      </w:r>
      <w:r>
        <w:rPr>
          <w:rFonts w:hint="eastAsia"/>
        </w:rPr>
        <w:t xml:space="preserve">契約解除の事由を定めます。催告解除と無催告解除を区別する標準的な構成です。</w:t>
      </w:r>
    </w:p>
    <w:p>
      <w:pPr>
        <w:numPr>
          <w:ilvl w:val="0"/>
          <w:numId w:val="1036"/>
        </w:numPr>
      </w:pPr>
      <w:r>
        <w:rPr>
          <w:rFonts w:hint="eastAsia"/>
        </w:rPr>
        <w:t xml:space="preserve">甲又は乙は、相手方が本契約のいずれかの条項に違反し、相当の期間を定めた催告にもかかわらず是正されない場合、本契約を解除することができる。</w:t>
      </w:r>
    </w:p>
    <w:p>
      <w:pPr>
        <w:numPr>
          <w:ilvl w:val="0"/>
          <w:numId w:val="1036"/>
        </w:numPr>
      </w:pPr>
      <w:r>
        <w:rPr>
          <w:rFonts w:hint="eastAsia"/>
        </w:rPr>
        <w:t xml:space="preserve">前項にかかわらず、甲又は乙は、相手方が次の各号のいずれかに該当した場合、何らの催告なくして本契約を解除することができる。</w:t>
      </w:r>
    </w:p>
    <w:p>
      <w:pPr>
        <w:pStyle w:val="Compact"/>
        <w:numPr>
          <w:ilvl w:val="0"/>
          <w:numId w:val="1037"/>
        </w:numPr>
      </w:pPr>
      <w:r>
        <w:rPr>
          <w:rFonts w:hint="eastAsia"/>
        </w:rPr>
        <w:t xml:space="preserve">支払停止若しくは支払不能となり、又は破産手続開始、民事再生手続開始、会社更生手続開始、特別清算開始の申立てがなされたとき</w:t>
      </w:r>
    </w:p>
    <w:p>
      <w:pPr>
        <w:pStyle w:val="Compact"/>
        <w:numPr>
          <w:ilvl w:val="0"/>
          <w:numId w:val="1037"/>
        </w:numPr>
      </w:pPr>
      <w:r>
        <w:rPr>
          <w:rFonts w:hint="eastAsia"/>
        </w:rPr>
        <w:t xml:space="preserve">解散、合併又は事業の全部若しくは重要な一部の譲渡の決議をしたとき</w:t>
      </w:r>
    </w:p>
    <w:p>
      <w:pPr>
        <w:pStyle w:val="Compact"/>
        <w:numPr>
          <w:ilvl w:val="0"/>
          <w:numId w:val="1037"/>
        </w:numPr>
      </w:pPr>
      <w:r>
        <w:rPr>
          <w:rFonts w:hint="eastAsia"/>
        </w:rPr>
        <w:t xml:space="preserve">その他財産状態が悪化し、又はそのおそれがあると認められる相当の事由があるとき</w:t>
      </w:r>
    </w:p>
    <w:p>
      <w:pPr>
        <w:pStyle w:val="Compact"/>
        <w:numPr>
          <w:ilvl w:val="0"/>
          <w:numId w:val="1038"/>
        </w:numPr>
      </w:pPr>
      <w:r>
        <w:rPr>
          <w:rFonts w:hint="eastAsia"/>
        </w:rPr>
        <w:t xml:space="preserve">前2項の解除は、解除した側の損害賠償請求を妨げない。</w:t>
      </w:r>
    </w:p>
    <w:p>
      <w:r>
        <w:pict>
          <v:rect style="width:0;height:1.5pt" o:hralign="center" o:hrstd="t" o:hr="t"/>
        </w:pict>
      </w:r>
    </w:p>
    <w:bookmarkEnd w:id="32"/>
    <w:bookmarkStart w:id="33" w:name="第22条中途解約"/>
    <w:p>
      <w:pPr>
        <w:pStyle w:val="Heading2"/>
      </w:pPr>
      <w:r>
        <w:rPr>
          <w:rFonts w:hint="eastAsia"/>
        </w:rPr>
        <w:t xml:space="preserve">第22条(中途解約)</w:t>
      </w:r>
    </w:p>
    <w:p>
      <w:pPr>
        <w:pStyle w:val="FirstParagraph"/>
      </w:pPr>
      <w:r>
        <w:rPr>
          <w:rFonts w:hint="eastAsia"/>
          <w:b/>
          <w:bCs/>
        </w:rPr>
        <w:t xml:space="preserve">【解説】</w:t>
      </w:r>
      <w:r>
        <w:t xml:space="preserve"> </w:t>
      </w:r>
      <w:r>
        <w:rPr>
          <w:rFonts w:hint="eastAsia"/>
        </w:rPr>
        <w:t xml:space="preserve">連載型業務委託・長期執筆業務に特有の条項です。予告期間と精算ルールを明示することで、契約終了時のトラブルを予防します。</w:t>
      </w:r>
    </w:p>
    <w:p>
      <w:pPr>
        <w:numPr>
          <w:ilvl w:val="0"/>
          <w:numId w:val="1039"/>
        </w:numPr>
      </w:pPr>
      <w:r>
        <w:rPr>
          <w:rFonts w:hint="eastAsia"/>
        </w:rPr>
        <w:t xml:space="preserve">甲及び乙は、本契約期間中であっても、相手方に対し[1]ヶ月前までに書面又は電磁的方法により予告することにより、本契約を解約することができる。</w:t>
      </w:r>
    </w:p>
    <w:p>
      <w:pPr>
        <w:numPr>
          <w:ilvl w:val="0"/>
          <w:numId w:val="1039"/>
        </w:numPr>
      </w:pPr>
      <w:r>
        <w:rPr>
          <w:rFonts w:hint="eastAsia"/>
        </w:rPr>
        <w:t xml:space="preserve">中途解約の場合、解約日までに乙が遂行した業務(初稿提出済みの記事を含む)に対応する執筆料を、甲は乙に支払うものとする。</w:t>
      </w:r>
    </w:p>
    <w:p>
      <w:r>
        <w:pict>
          <v:rect style="width:0;height:1.5pt" o:hralign="center" o:hrstd="t" o:hr="t"/>
        </w:pict>
      </w:r>
    </w:p>
    <w:bookmarkEnd w:id="33"/>
    <w:bookmarkStart w:id="34" w:name="第23条損害賠償"/>
    <w:p>
      <w:pPr>
        <w:pStyle w:val="Heading2"/>
      </w:pPr>
      <w:r>
        <w:rPr>
          <w:rFonts w:hint="eastAsia"/>
        </w:rPr>
        <w:t xml:space="preserve">第23条(損害賠償)</w:t>
      </w:r>
    </w:p>
    <w:p>
      <w:pPr>
        <w:pStyle w:val="FirstParagraph"/>
      </w:pPr>
      <w:r>
        <w:rPr>
          <w:rFonts w:hint="eastAsia"/>
          <w:b/>
          <w:bCs/>
        </w:rPr>
        <w:t xml:space="preserve">【解説】</w:t>
      </w:r>
      <w:r>
        <w:t xml:space="preserve"> </w:t>
      </w:r>
      <w:r>
        <w:rPr>
          <w:rFonts w:hint="eastAsia"/>
        </w:rPr>
        <w:t xml:space="preserve">損害賠償の範囲を定めます。「直接かつ通常の損害」とすることで間接損害を除外するのが実務的です。</w:t>
      </w:r>
    </w:p>
    <w:p>
      <w:pPr>
        <w:numPr>
          <w:ilvl w:val="0"/>
          <w:numId w:val="1040"/>
        </w:numPr>
      </w:pPr>
      <w:r>
        <w:rPr>
          <w:rFonts w:hint="eastAsia"/>
        </w:rPr>
        <w:t xml:space="preserve">甲又は乙が本契約に違反し、相手方に損害を与えた場合、その損害(直接かつ通常の損害に限る。)を賠償するものとする。</w:t>
      </w:r>
    </w:p>
    <w:p>
      <w:pPr>
        <w:numPr>
          <w:ilvl w:val="0"/>
          <w:numId w:val="1040"/>
        </w:numPr>
      </w:pPr>
      <w:r>
        <w:rPr>
          <w:rFonts w:hint="eastAsia"/>
        </w:rPr>
        <w:t xml:space="preserve">前項の損害賠償の額は、本契約に基づき支払われた又は支払われるべき執筆料の総額を上限とする。ただし、故意若しくは重大な過失による場合、第17条(第三者権利侵害)違反、又は第18条(秘密保持)違反による場合は、この限りでない。</w:t>
      </w:r>
    </w:p>
    <w:p>
      <w:r>
        <w:pict>
          <v:rect style="width:0;height:1.5pt" o:hralign="center" o:hrstd="t" o:hr="t"/>
        </w:pict>
      </w:r>
    </w:p>
    <w:bookmarkEnd w:id="34"/>
    <w:bookmarkStart w:id="35" w:name="第24条独立した契約者の関係"/>
    <w:p>
      <w:pPr>
        <w:pStyle w:val="Heading2"/>
      </w:pPr>
      <w:r>
        <w:rPr>
          <w:rFonts w:hint="eastAsia"/>
        </w:rPr>
        <w:t xml:space="preserve">第24条(独立した契約者の関係)</w:t>
      </w:r>
    </w:p>
    <w:p>
      <w:pPr>
        <w:pStyle w:val="FirstParagraph"/>
      </w:pPr>
      <w:r>
        <w:rPr>
          <w:rFonts w:hint="eastAsia"/>
          <w:b/>
          <w:bCs/>
        </w:rPr>
        <w:t xml:space="preserve">【解説】</w:t>
      </w:r>
      <w:r>
        <w:t xml:space="preserve"> </w:t>
      </w:r>
      <w:r>
        <w:rPr>
          <w:rFonts w:hint="eastAsia"/>
        </w:rPr>
        <w:t xml:space="preserve">偽装請負を防止するための重要条項です。執筆者(乙)が独立した事業者であり、雇用関係ではないことを明示します。フリーランス・個人事業主への発注で特に重要。</w:t>
      </w:r>
    </w:p>
    <w:p>
      <w:pPr>
        <w:numPr>
          <w:ilvl w:val="0"/>
          <w:numId w:val="1041"/>
        </w:numPr>
      </w:pPr>
      <w:r>
        <w:rPr>
          <w:rFonts w:hint="eastAsia"/>
        </w:rPr>
        <w:t xml:space="preserve">甲と乙は、本契約に基づく業務委託関係に立つものであり、雇用関係、代理関係、その他いかなる関係も存在しないことを相互に確認する。</w:t>
      </w:r>
    </w:p>
    <w:p>
      <w:pPr>
        <w:numPr>
          <w:ilvl w:val="0"/>
          <w:numId w:val="1041"/>
        </w:numPr>
      </w:pPr>
      <w:r>
        <w:rPr>
          <w:rFonts w:hint="eastAsia"/>
        </w:rPr>
        <w:t xml:space="preserve">乙は、本業務の遂行方法・時間・場所等について、自らの裁量と責任において決定するものとする。</w:t>
      </w:r>
    </w:p>
    <w:p>
      <w:pPr>
        <w:numPr>
          <w:ilvl w:val="0"/>
          <w:numId w:val="1041"/>
        </w:numPr>
      </w:pPr>
      <w:r>
        <w:rPr>
          <w:rFonts w:hint="eastAsia"/>
        </w:rPr>
        <w:t xml:space="preserve">乙は、本業務に従事することに伴う社会保険、所得税、消費税その他の租税公課を、自らの責任において処理するものとする。</w:t>
      </w:r>
    </w:p>
    <w:p>
      <w:r>
        <w:pict>
          <v:rect style="width:0;height:1.5pt" o:hralign="center" o:hrstd="t" o:hr="t"/>
        </w:pict>
      </w:r>
    </w:p>
    <w:bookmarkEnd w:id="35"/>
    <w:bookmarkStart w:id="36" w:name="第25条譲渡禁止"/>
    <w:p>
      <w:pPr>
        <w:pStyle w:val="Heading2"/>
      </w:pPr>
      <w:r>
        <w:rPr>
          <w:rFonts w:hint="eastAsia"/>
        </w:rPr>
        <w:t xml:space="preserve">第25条(譲渡禁止)</w:t>
      </w:r>
    </w:p>
    <w:p>
      <w:pPr>
        <w:pStyle w:val="FirstParagraph"/>
      </w:pPr>
      <w:r>
        <w:rPr>
          <w:rFonts w:hint="eastAsia"/>
          <w:b/>
          <w:bCs/>
        </w:rPr>
        <w:t xml:space="preserve">【解説】</w:t>
      </w:r>
      <w:r>
        <w:t xml:space="preserve"> </w:t>
      </w:r>
      <w:r>
        <w:rPr>
          <w:rFonts w:hint="eastAsia"/>
        </w:rPr>
        <w:t xml:space="preserve">契約上の地位を勝手に第三者へ移転することを禁止します。ライターの代理執筆(ゴースト発注)を制限する効果もあります。</w:t>
      </w:r>
    </w:p>
    <w:p>
      <w:pPr>
        <w:pStyle w:val="BodyText"/>
      </w:pPr>
      <w:r>
        <w:rPr>
          <w:rFonts w:hint="eastAsia"/>
        </w:rPr>
        <w:t xml:space="preserve">甲及び乙は、相手方の事前の書面又は電磁的方法による承諾なく、本契約上の地位又は本契約に基づく権利義務の全部若しくは一部を第三者に譲渡、承継、担保提供その他の方法により処分してはならない。乙は、特に本業務(執筆)を第三者に再委託してはならない。</w:t>
      </w:r>
    </w:p>
    <w:p>
      <w:r>
        <w:pict>
          <v:rect style="width:0;height:1.5pt" o:hralign="center" o:hrstd="t" o:hr="t"/>
        </w:pict>
      </w:r>
    </w:p>
    <w:bookmarkEnd w:id="36"/>
    <w:bookmarkStart w:id="37" w:name="第26条準拠法及び合意管轄"/>
    <w:p>
      <w:pPr>
        <w:pStyle w:val="Heading2"/>
      </w:pPr>
      <w:r>
        <w:rPr>
          <w:rFonts w:hint="eastAsia"/>
        </w:rPr>
        <w:t xml:space="preserve">第26条(準拠法及び合意管轄)</w:t>
      </w:r>
    </w:p>
    <w:p>
      <w:pPr>
        <w:pStyle w:val="FirstParagraph"/>
      </w:pPr>
      <w:r>
        <w:rPr>
          <w:rFonts w:hint="eastAsia"/>
          <w:b/>
          <w:bCs/>
        </w:rPr>
        <w:t xml:space="preserve">【解説】</w:t>
      </w:r>
      <w:r>
        <w:t xml:space="preserve"> </w:t>
      </w:r>
      <w:r>
        <w:rPr>
          <w:rFonts w:hint="eastAsia"/>
        </w:rPr>
        <w:t xml:space="preserve">国際取引でなければ日本法準拠が基本です。海外在住ライターと締結する場合は、準拠法・管轄を慎重に検討してください。</w:t>
      </w:r>
    </w:p>
    <w:p>
      <w:pPr>
        <w:numPr>
          <w:ilvl w:val="0"/>
          <w:numId w:val="1042"/>
        </w:numPr>
      </w:pPr>
      <w:r>
        <w:rPr>
          <w:rFonts w:hint="eastAsia"/>
        </w:rPr>
        <w:t xml:space="preserve">本契約は、日本法に準拠し、日本法に従って解釈されるものとする。</w:t>
      </w:r>
    </w:p>
    <w:p>
      <w:pPr>
        <w:numPr>
          <w:ilvl w:val="0"/>
          <w:numId w:val="1042"/>
        </w:numPr>
      </w:pPr>
      <w:r>
        <w:rPr>
          <w:rFonts w:hint="eastAsia"/>
        </w:rPr>
        <w:t xml:space="preserve">本契約に関連して甲乙間に紛争が生じた場合、[東京]地方裁判所を第一審の専属的合意管轄裁判所とする。</w:t>
      </w:r>
    </w:p>
    <w:p>
      <w:r>
        <w:pict>
          <v:rect style="width:0;height:1.5pt" o:hralign="center" o:hrstd="t" o:hr="t"/>
        </w:pict>
      </w:r>
    </w:p>
    <w:bookmarkEnd w:id="37"/>
    <w:bookmarkStart w:id="38" w:name="第27条協議事項"/>
    <w:p>
      <w:pPr>
        <w:pStyle w:val="Heading2"/>
      </w:pPr>
      <w:r>
        <w:rPr>
          <w:rFonts w:hint="eastAsia"/>
        </w:rPr>
        <w:t xml:space="preserve">第27条(協議事項)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契約に定めのない事項や解釈に疑義が生じた場合の対応を定めます。実務上ほぼ必須の一般条項です。</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38"/>
    <w:bookmarkStart w:id="39" w:name="末尾"/>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w:t>
      </w:r>
    </w:p>
    <w:p>
      <w:pPr>
        <w:pStyle w:val="BodyText"/>
      </w:pPr>
      <w:r>
        <w:rPr>
          <w:rFonts w:hint="eastAsia"/>
        </w:rPr>
        <w:t xml:space="preserve">(電子契約による締結の場合は、電磁的記録を作成し、甲乙が電子署名を施し、これをもって本書面に代えるものとする。)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【甲(委託者)】</w:t>
      </w:r>
      <w:r>
        <w:t xml:space="preserve"> </w:t>
      </w:r>
      <w:r>
        <w:rPr>
          <w:rFonts w:hint="eastAsia"/>
        </w:rPr>
        <w:t xml:space="preserve">住所:[甲の本店所在地]</w:t>
      </w:r>
      <w:r>
        <w:t xml:space="preserve"> </w:t>
      </w:r>
      <w:r>
        <w:rPr>
          <w:rFonts w:hint="eastAsia"/>
        </w:rPr>
        <w:t xml:space="preserve">名称:[甲の正式名称]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【乙(受託者・ライター)】</w:t>
      </w:r>
      <w:r>
        <w:t xml:space="preserve"> </w:t>
      </w:r>
      <w:r>
        <w:rPr>
          <w:rFonts w:hint="eastAsia"/>
        </w:rPr>
        <w:t xml:space="preserve">住所:[乙の住所・事業所所在地]</w:t>
      </w:r>
      <w:r>
        <w:t xml:space="preserve"> </w:t>
      </w:r>
      <w:r>
        <w:rPr>
          <w:rFonts w:hint="eastAsia"/>
        </w:rPr>
        <w:t xml:space="preserve">名称:[乙の屋号(該当する場合)]</w:t>
      </w:r>
      <w:r>
        <w:t xml:space="preserve"> </w:t>
      </w:r>
      <w:r>
        <w:rPr>
          <w:rFonts w:hint="eastAsia"/>
        </w:rPr>
        <w:t xml:space="preserve">氏名:[乙の氏名]</w:t>
      </w:r>
      <w:r>
        <w:t xml:space="preserve"> </w:t>
      </w:r>
      <w:r>
        <w:rPr>
          <w:rFonts w:hint="eastAsia"/>
        </w:rPr>
        <w:t xml:space="preserve">印</w:t>
      </w:r>
    </w:p>
    <w:p>
      <w:r>
        <w:pict>
          <v:rect style="width:0;height:1.5pt" o:hralign="center" o:hrstd="t" o:hr="t"/>
        </w:pict>
      </w:r>
    </w:p>
    <w:bookmarkEnd w:id="39"/>
    <w:bookmarkStart w:id="43" w:name="印紙税について"/>
    <w:p>
      <w:pPr>
        <w:pStyle w:val="Heading2"/>
      </w:pPr>
      <w:r>
        <w:rPr>
          <w:rFonts w:hint="eastAsia"/>
        </w:rPr>
        <w:t xml:space="preserve">印紙税について</w:t>
      </w:r>
    </w:p>
    <w:p>
      <w:pPr>
        <w:pStyle w:val="FirstParagraph"/>
      </w:pPr>
      <w:r>
        <w:rPr>
          <w:rFonts w:hint="eastAsia"/>
        </w:rPr>
        <w:t xml:space="preserve">業務委託契約書(執筆業務)の印紙税は、</w:t>
      </w:r>
      <w:r>
        <w:rPr>
          <w:rFonts w:hint="eastAsia"/>
          <w:b/>
          <w:bCs/>
        </w:rPr>
        <w:t xml:space="preserve">契約の性質によって判定が異なります</w:t>
      </w:r>
      <w:r>
        <w:t xml:space="preserve">。</w:t>
      </w:r>
    </w:p>
    <w:bookmarkStart w:id="40" w:name="印紙税の判定マトリクス"/>
    <w:p>
      <w:pPr>
        <w:pStyle w:val="Heading3"/>
      </w:pPr>
      <w:r>
        <w:rPr>
          <w:rFonts w:hint="eastAsia"/>
        </w:rPr>
        <w:t xml:space="preserve">印紙税の判定マトリクス</w:t>
      </w:r>
    </w:p>
    <w:tbl>
      <w:tblPr>
        <w:tblStyle w:val="Table"/>
        <w:tblW w:type="pct" w:w="5000"/>
        <w:tblLayout w:type="fixed"/>
        <w:tblLook w:firstRow="1" w:lastRow="0" w:firstColumn="0" w:lastColumn="0" w:noHBand="0" w:noVBand="0" w:val="0020"/>
      </w:tblPr>
      <w:tblGrid>
        <w:gridCol w:w="2640"/>
        <w:gridCol w:w="3520"/>
        <w:gridCol w:w="1760"/>
      </w:tblGrid>
      <w:tr>
        <w:trPr>
          <w:tblHeader w:val="on"/>
        </w:trPr>
        <w:tc>
          <w:tcPr/>
          <w:p>
            <w:pPr>
              <w:pStyle w:val="Compact"/>
            </w:pPr>
            <w:r>
              <w:rPr>
                <w:rFonts w:hint="eastAsia"/>
              </w:rPr>
              <w:t xml:space="preserve">契約の性質</w:t>
            </w:r>
          </w:p>
        </w:tc>
        <w:tc>
          <w:tcPr/>
          <w:p>
            <w:pPr>
              <w:pStyle w:val="Compact"/>
            </w:pPr>
            <w:r>
              <w:rPr>
                <w:rFonts w:hint="eastAsia"/>
              </w:rPr>
              <w:t xml:space="preserve">印紙税法上の区分</w:t>
            </w:r>
          </w:p>
        </w:tc>
        <w:tc>
          <w:tcPr/>
          <w:p>
            <w:pPr>
              <w:pStyle w:val="Compact"/>
            </w:pPr>
            <w:r>
              <w:rPr>
                <w:rFonts w:hint="eastAsia"/>
              </w:rPr>
              <w:t xml:space="preserve">印紙税</w:t>
            </w:r>
          </w:p>
        </w:tc>
      </w:tr>
      <w:tr>
        <w:tc>
          <w:tcPr/>
          <w:p>
            <w:pPr>
              <w:pStyle w:val="Compact"/>
            </w:pPr>
            <w:r>
              <w:rPr>
                <w:rFonts w:hint="eastAsia"/>
                <w:b/>
                <w:bCs/>
              </w:rPr>
              <w:t xml:space="preserve">請負型(成果物の完成・納品が中心)</w:t>
            </w:r>
          </w:p>
        </w:tc>
        <w:tc>
          <w:tcPr/>
          <w:p>
            <w:pPr>
              <w:pStyle w:val="Compact"/>
            </w:pPr>
            <w:r>
              <w:rPr>
                <w:rFonts w:hint="eastAsia"/>
              </w:rPr>
              <w:t xml:space="preserve">第2号文書</w:t>
            </w:r>
          </w:p>
        </w:tc>
        <w:tc>
          <w:tcPr/>
          <w:p>
            <w:pPr>
              <w:pStyle w:val="Compact"/>
            </w:pPr>
            <w:r>
              <w:rPr>
                <w:rFonts w:hint="eastAsia"/>
              </w:rPr>
              <w:t xml:space="preserve">契約金額に応じて200円〜</w:t>
            </w:r>
          </w:p>
        </w:tc>
      </w:tr>
      <w:tr>
        <w:tc>
          <w:tcPr/>
          <w:p>
            <w:pPr>
              <w:pStyle w:val="Compact"/>
            </w:pPr>
            <w:r>
              <w:rPr>
                <w:rFonts w:hint="eastAsia"/>
                <w:b/>
                <w:bCs/>
              </w:rPr>
              <w:t xml:space="preserve">継続的取引の基本契約(月額連載・年間契約等)</w:t>
            </w:r>
          </w:p>
        </w:tc>
        <w:tc>
          <w:tcPr/>
          <w:p>
            <w:pPr>
              <w:pStyle w:val="Compact"/>
            </w:pPr>
            <w:r>
              <w:rPr>
                <w:rFonts w:hint="eastAsia"/>
              </w:rPr>
              <w:t xml:space="preserve">第7号文書</w:t>
            </w:r>
          </w:p>
        </w:tc>
        <w:tc>
          <w:tcPr/>
          <w:p>
            <w:pPr>
              <w:pStyle w:val="Compact"/>
            </w:pPr>
            <w:r>
              <w:rPr>
                <w:rFonts w:hint="eastAsia"/>
                <w:b/>
                <w:bCs/>
              </w:rPr>
              <w:t xml:space="preserve">4,000円</w:t>
            </w:r>
          </w:p>
        </w:tc>
      </w:tr>
      <w:tr>
        <w:tc>
          <w:tcPr/>
          <w:p>
            <w:pPr>
              <w:pStyle w:val="Compact"/>
            </w:pPr>
            <w:r>
              <w:rPr>
                <w:rFonts w:hint="eastAsia"/>
                <w:b/>
                <w:bCs/>
              </w:rPr>
              <w:t xml:space="preserve">準委任型(編集業務・コンサルが中心)</w:t>
            </w:r>
          </w:p>
        </w:tc>
        <w:tc>
          <w:tcPr/>
          <w:p>
            <w:pPr>
              <w:pStyle w:val="Compact"/>
            </w:pPr>
            <w:r>
              <w:rPr>
                <w:rFonts w:hint="eastAsia"/>
              </w:rPr>
              <w:t xml:space="preserve">原則非課税</w:t>
            </w:r>
          </w:p>
        </w:tc>
        <w:tc>
          <w:tcPr/>
          <w:p>
            <w:pPr>
              <w:pStyle w:val="Compact"/>
            </w:pPr>
            <w:r>
              <w:rPr>
                <w:rFonts w:hint="eastAsia"/>
                <w:b/>
                <w:bCs/>
              </w:rPr>
              <w:t xml:space="preserve">0円</w:t>
            </w:r>
          </w:p>
        </w:tc>
      </w:tr>
    </w:tbl>
    <w:bookmarkEnd w:id="40"/>
    <w:bookmarkStart w:id="41" w:name="第2号文書請負契約書の印紙税額参考"/>
    <w:p>
      <w:pPr>
        <w:pStyle w:val="Heading3"/>
      </w:pPr>
      <w:r>
        <w:rPr>
          <w:rFonts w:hint="eastAsia"/>
        </w:rPr>
        <w:t xml:space="preserve">第2号文書(請負契約書)の印紙税額(参考)</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100万円以下</w:t>
            </w:r>
          </w:p>
        </w:tc>
        <w:tc>
          <w:tcPr/>
          <w:p>
            <w:pPr>
              <w:pStyle w:val="Compact"/>
            </w:pPr>
            <w:r>
              <w:rPr>
                <w:rFonts w:hint="eastAsia"/>
              </w:rPr>
              <w:t xml:space="preserve">200円</w:t>
            </w:r>
          </w:p>
        </w:tc>
      </w:tr>
      <w:tr>
        <w:tc>
          <w:tcPr/>
          <w:p>
            <w:pPr>
              <w:pStyle w:val="Compact"/>
            </w:pPr>
            <w:r>
              <w:rPr>
                <w:rFonts w:hint="eastAsia"/>
              </w:rPr>
              <w:t xml:space="preserve">500万円以下</w:t>
            </w:r>
          </w:p>
        </w:tc>
        <w:tc>
          <w:tcPr/>
          <w:p>
            <w:pPr>
              <w:pStyle w:val="Compact"/>
            </w:pPr>
            <w:r>
              <w:rPr>
                <w:rFonts w:hint="eastAsia"/>
              </w:rPr>
              <w:t xml:space="preserve">2,000円</w:t>
            </w:r>
          </w:p>
        </w:tc>
      </w:tr>
      <w:tr>
        <w:tc>
          <w:tcPr/>
          <w:p>
            <w:pPr>
              <w:pStyle w:val="Compact"/>
            </w:pPr>
            <w:r>
              <w:rPr>
                <w:rFonts w:hint="eastAsia"/>
              </w:rPr>
              <w:t xml:space="preserve">1,000万円以下</w:t>
            </w:r>
          </w:p>
        </w:tc>
        <w:tc>
          <w:tcPr/>
          <w:p>
            <w:pPr>
              <w:pStyle w:val="Compact"/>
            </w:pPr>
            <w:r>
              <w:rPr>
                <w:rFonts w:hint="eastAsia"/>
              </w:rPr>
              <w:t xml:space="preserve">10,000円</w:t>
            </w:r>
          </w:p>
        </w:tc>
      </w:tr>
      <w:tr>
        <w:tc>
          <w:tcPr/>
          <w:p>
            <w:pPr>
              <w:pStyle w:val="Compact"/>
            </w:pPr>
            <w:r>
              <w:rPr>
                <w:rFonts w:hint="eastAsia"/>
              </w:rPr>
              <w:t xml:space="preserve">5,000万円以下</w:t>
            </w:r>
          </w:p>
        </w:tc>
        <w:tc>
          <w:tcPr/>
          <w:p>
            <w:pPr>
              <w:pStyle w:val="Compact"/>
            </w:pPr>
            <w:r>
              <w:rPr>
                <w:rFonts w:hint="eastAsia"/>
              </w:rPr>
              <w:t xml:space="preserve">20,000円</w:t>
            </w:r>
          </w:p>
        </w:tc>
      </w:tr>
    </w:tbl>
    <w:bookmarkEnd w:id="41"/>
    <w:bookmarkStart w:id="42" w:name="電子契約による締結なら印紙税ゼロ"/>
    <w:p>
      <w:pPr>
        <w:pStyle w:val="Heading3"/>
      </w:pPr>
      <w:r>
        <w:rPr>
          <w:rFonts w:hint="eastAsia"/>
        </w:rPr>
        <w:t xml:space="preserve">電子契約による締結なら印紙税ゼロ</w:t>
      </w:r>
    </w:p>
    <w:p>
      <w:pPr>
        <w:pStyle w:val="FirstParagraph"/>
      </w:pPr>
      <w:r>
        <w:rPr>
          <w:rFonts w:hint="eastAsia"/>
          <w:b/>
          <w:bCs/>
        </w:rPr>
        <w:t xml:space="preserve">いずれの契約類型でも、電子契約サービスを利用して締結する場合は、印紙税は発生しません</w:t>
      </w:r>
      <w:r>
        <w:rPr>
          <w:rFonts w:hint="eastAsia"/>
        </w:rPr>
        <w:t xml:space="preserve">。国税庁の見解では、電子契約は印紙税法上の課税文書に該当しないとされています。</w:t>
      </w:r>
    </w:p>
    <w:p>
      <w:pPr>
        <w:pStyle w:val="Compact"/>
        <w:numPr>
          <w:ilvl w:val="0"/>
          <w:numId w:val="1043"/>
        </w:numPr>
      </w:pPr>
      <w:r>
        <w:rPr>
          <w:rFonts w:hint="eastAsia"/>
        </w:rPr>
        <w:t xml:space="preserve">単発の請負執筆</w:t>
      </w:r>
      <w:r>
        <w:t xml:space="preserve"> → </w:t>
      </w:r>
      <w:r>
        <w:rPr>
          <w:rFonts w:hint="eastAsia"/>
        </w:rPr>
        <w:t xml:space="preserve">紙だと数百円〜数万円、電子なら0円</w:t>
      </w:r>
    </w:p>
    <w:p>
      <w:pPr>
        <w:pStyle w:val="Compact"/>
        <w:numPr>
          <w:ilvl w:val="0"/>
          <w:numId w:val="1043"/>
        </w:numPr>
      </w:pPr>
      <w:r>
        <w:rPr>
          <w:rFonts w:hint="eastAsia"/>
        </w:rPr>
        <w:t xml:space="preserve">継続取引基本契約</w:t>
      </w:r>
      <w:r>
        <w:t xml:space="preserve"> → </w:t>
      </w:r>
      <w:r>
        <w:rPr>
          <w:rFonts w:hint="eastAsia"/>
        </w:rPr>
        <w:t xml:space="preserve">紙だと4,000円、電子なら0円</w:t>
      </w:r>
    </w:p>
    <w:p>
      <w:pPr>
        <w:pStyle w:val="FirstParagraph"/>
      </w:pPr>
      <w:r>
        <w:rPr>
          <w:rFonts w:hint="eastAsia"/>
        </w:rPr>
        <w:t xml:space="preserve">ライター発注は件数が多くなりがちで、電子化による節税効果が積み重なる契約類型です。</w:t>
      </w:r>
    </w:p>
    <w:p>
      <w:pPr>
        <w:pStyle w:val="BodyText"/>
      </w:pPr>
      <w:r>
        <w:rPr>
          <w:rFonts w:hint="eastAsia"/>
        </w:rPr>
        <w:t xml:space="preserve">(具体的な税務判断は税理士にご相談ください。)</w:t>
      </w:r>
    </w:p>
    <w:p>
      <w:r>
        <w:pict>
          <v:rect style="width:0;height:1.5pt" o:hralign="center" o:hrstd="t" o:hr="t"/>
        </w:pict>
      </w:r>
    </w:p>
    <w:bookmarkEnd w:id="42"/>
    <w:bookmarkEnd w:id="43"/>
    <w:bookmarkStart w:id="44"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本契約は、電子署名法に基づく電子契約サービスでの締結が可能です。執筆業務委託特有のメリット:</w:t>
      </w:r>
    </w:p>
    <w:p>
      <w:pPr>
        <w:pStyle w:val="Compact"/>
        <w:numPr>
          <w:ilvl w:val="0"/>
          <w:numId w:val="1044"/>
        </w:numPr>
      </w:pPr>
      <w:r>
        <w:rPr>
          <w:rFonts w:hint="eastAsia"/>
          <w:b/>
          <w:bCs/>
        </w:rPr>
        <w:t xml:space="preserve">印紙税ゼロ</w:t>
      </w:r>
      <w:r>
        <w:rPr>
          <w:rFonts w:hint="eastAsia"/>
        </w:rPr>
        <w:t xml:space="preserve">(複数案件の累積節税効果大)</w:t>
      </w:r>
    </w:p>
    <w:p>
      <w:pPr>
        <w:pStyle w:val="Compact"/>
        <w:numPr>
          <w:ilvl w:val="0"/>
          <w:numId w:val="1044"/>
        </w:numPr>
      </w:pPr>
      <w:r>
        <w:rPr>
          <w:rFonts w:hint="eastAsia"/>
          <w:b/>
          <w:bCs/>
        </w:rPr>
        <w:t xml:space="preserve">印刷・郵送・押印の手間が不要</w:t>
      </w:r>
      <w:r>
        <w:rPr>
          <w:rFonts w:hint="eastAsia"/>
        </w:rPr>
        <w:t xml:space="preserve">(リモートワーカーのライターにも対応)</w:t>
      </w:r>
    </w:p>
    <w:p>
      <w:pPr>
        <w:pStyle w:val="Compact"/>
        <w:numPr>
          <w:ilvl w:val="0"/>
          <w:numId w:val="1044"/>
        </w:numPr>
      </w:pPr>
      <w:r>
        <w:rPr>
          <w:rFonts w:hint="eastAsia"/>
          <w:b/>
          <w:bCs/>
        </w:rPr>
        <w:t xml:space="preserve">締結スピードが最短数時間</w:t>
      </w:r>
      <w:r>
        <w:rPr>
          <w:rFonts w:hint="eastAsia"/>
        </w:rPr>
        <w:t xml:space="preserve">に短縮</w:t>
      </w:r>
    </w:p>
    <w:p>
      <w:pPr>
        <w:pStyle w:val="Compact"/>
        <w:numPr>
          <w:ilvl w:val="0"/>
          <w:numId w:val="1044"/>
        </w:numPr>
      </w:pPr>
      <w:r>
        <w:rPr>
          <w:rFonts w:hint="eastAsia"/>
          <w:b/>
          <w:bCs/>
        </w:rPr>
        <w:t xml:space="preserve">改ざん検知</w:t>
      </w:r>
      <w:r>
        <w:rPr>
          <w:rFonts w:hint="eastAsia"/>
        </w:rPr>
        <w:t xml:space="preserve">(タイムスタンプ・電子署名)</w:t>
      </w:r>
    </w:p>
    <w:p>
      <w:pPr>
        <w:pStyle w:val="Compact"/>
        <w:numPr>
          <w:ilvl w:val="0"/>
          <w:numId w:val="1044"/>
        </w:numPr>
      </w:pPr>
      <w:r>
        <w:rPr>
          <w:rFonts w:hint="eastAsia"/>
          <w:b/>
          <w:bCs/>
        </w:rPr>
        <w:t xml:space="preserve">電子帳簿保存法の保存要件</w:t>
      </w:r>
      <w:r>
        <w:rPr>
          <w:rFonts w:hint="eastAsia"/>
        </w:rPr>
        <w:t xml:space="preserve">に自動対応</w:t>
      </w:r>
    </w:p>
    <w:p>
      <w:pPr>
        <w:pStyle w:val="Compact"/>
        <w:numPr>
          <w:ilvl w:val="0"/>
          <w:numId w:val="1044"/>
        </w:numPr>
      </w:pPr>
      <w:r>
        <w:rPr>
          <w:rFonts w:hint="eastAsia"/>
          <w:b/>
          <w:bCs/>
        </w:rPr>
        <w:t xml:space="preserve">クラウドで一元管理</w:t>
      </w:r>
      <w:r>
        <w:rPr>
          <w:rFonts w:hint="eastAsia"/>
        </w:rPr>
        <w:t xml:space="preserve">(ライター別・媒体別・期間別の検索性)</w:t>
      </w:r>
    </w:p>
    <w:p>
      <w:pPr>
        <w:pStyle w:val="Compact"/>
        <w:numPr>
          <w:ilvl w:val="0"/>
          <w:numId w:val="1044"/>
        </w:numPr>
      </w:pPr>
      <w:r>
        <w:rPr>
          <w:rFonts w:hint="eastAsia"/>
          <w:b/>
          <w:bCs/>
        </w:rPr>
        <w:t xml:space="preserve">フリーランス新法の取引条件明示義務</w:t>
      </w:r>
      <w:r>
        <w:rPr>
          <w:rFonts w:hint="eastAsia"/>
        </w:rPr>
        <w:t xml:space="preserve">を電磁的方法で満たす</w:t>
      </w:r>
    </w:p>
    <w:p>
      <w:pPr>
        <w:pStyle w:val="Compact"/>
        <w:numPr>
          <w:ilvl w:val="0"/>
          <w:numId w:val="1044"/>
        </w:numPr>
      </w:pPr>
      <w:r>
        <w:rPr>
          <w:rFonts w:hint="eastAsia"/>
          <w:b/>
          <w:bCs/>
        </w:rPr>
        <w:t xml:space="preserve">スマホからの署名</w:t>
      </w:r>
      <w:r>
        <w:rPr>
          <w:rFonts w:hint="eastAsia"/>
        </w:rPr>
        <w:t xml:space="preserve">にも対応(個人ライターに優しい)</w:t>
      </w:r>
    </w:p>
    <w:p>
      <w:r>
        <w:pict>
          <v:rect style="width:0;height:1.5pt" o:hralign="center" o:hrstd="t" o:hr="t"/>
        </w:pict>
      </w:r>
    </w:p>
    <w:bookmarkEnd w:id="44"/>
    <w:bookmarkStart w:id="51"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※本テンプレートは弁護士監修ですが、個別案件に応じた修正が必要です。重要な契約は弁護士にご相談ください。</w:t>
      </w:r>
    </w:p>
    <w:bookmarkStart w:id="45" w:name="主要条文の選択修正"/>
    <w:p>
      <w:pPr>
        <w:pStyle w:val="Heading3"/>
      </w:pPr>
      <w:r>
        <w:rPr>
          <w:rFonts w:hint="eastAsia"/>
        </w:rPr>
        <w:t xml:space="preserve">主要条文の選択・修正</w:t>
      </w:r>
    </w:p>
    <w:p>
      <w:pPr>
        <w:pStyle w:val="Compact"/>
        <w:numPr>
          <w:ilvl w:val="0"/>
          <w:numId w:val="1045"/>
        </w:numPr>
      </w:pPr>
      <w:r>
        <w:rPr>
          <w:rFonts w:hint="eastAsia"/>
          <w:b/>
          <w:bCs/>
        </w:rPr>
        <w:t xml:space="preserve">第11条(著作権の譲渡)</w:t>
      </w:r>
      <w:r>
        <w:rPr>
          <w:rFonts w:hint="eastAsia"/>
        </w:rPr>
        <w:t xml:space="preserve">:譲渡型と利用許諾型のいずれを採用するかを契約締結時に必ず確定してください。Webメディアは譲渡型、書籍・雑誌は利用許諾型が一般的です。</w:t>
      </w:r>
    </w:p>
    <w:p>
      <w:pPr>
        <w:pStyle w:val="Compact"/>
        <w:numPr>
          <w:ilvl w:val="0"/>
          <w:numId w:val="1045"/>
        </w:numPr>
      </w:pPr>
      <w:r>
        <w:rPr>
          <w:rFonts w:hint="eastAsia"/>
          <w:b/>
          <w:bCs/>
        </w:rPr>
        <w:t xml:space="preserve">第14条(AI学習等への利用)</w:t>
      </w:r>
      <w:r>
        <w:rPr>
          <w:rFonts w:hint="eastAsia"/>
        </w:rPr>
        <w:t xml:space="preserve">:選択肢A・B・Cから1つを選び、他は削除してください。明示しないとグレーゾーンになります。</w:t>
      </w:r>
    </w:p>
    <w:p>
      <w:pPr>
        <w:pStyle w:val="Compact"/>
        <w:numPr>
          <w:ilvl w:val="0"/>
          <w:numId w:val="1045"/>
        </w:numPr>
      </w:pPr>
      <w:r>
        <w:rPr>
          <w:rFonts w:hint="eastAsia"/>
          <w:b/>
          <w:bCs/>
        </w:rPr>
        <w:t xml:space="preserve">第15条(クレジット表記)</w:t>
      </w:r>
      <w:r>
        <w:rPr>
          <w:rFonts w:hint="eastAsia"/>
        </w:rPr>
        <w:t xml:space="preserve">:実名/ペンネーム/無記名のいずれを採用するかを明示してください。</w:t>
      </w:r>
    </w:p>
    <w:bookmarkEnd w:id="45"/>
    <w:bookmarkStart w:id="46" w:name="フリーランス新法2024年11月施行対応"/>
    <w:p>
      <w:pPr>
        <w:pStyle w:val="Heading3"/>
      </w:pPr>
      <w:r>
        <w:rPr>
          <w:rFonts w:hint="eastAsia"/>
        </w:rPr>
        <w:t xml:space="preserve">フリーランス新法(2024年11月施行)対応</w:t>
      </w:r>
    </w:p>
    <w:p>
      <w:pPr>
        <w:pStyle w:val="Compact"/>
        <w:numPr>
          <w:ilvl w:val="0"/>
          <w:numId w:val="1046"/>
        </w:numPr>
      </w:pPr>
      <w:r>
        <w:rPr>
          <w:rFonts w:hint="eastAsia"/>
          <w:b/>
          <w:bCs/>
        </w:rPr>
        <w:t xml:space="preserve">個人ライター(特定受託事業者)への発注</w:t>
      </w:r>
      <w:r>
        <w:rPr>
          <w:rFonts w:hint="eastAsia"/>
        </w:rPr>
        <w:t xml:space="preserve">では、業務内容・報酬額・支払期日等の取引条件を</w:t>
      </w:r>
      <w:r>
        <w:rPr>
          <w:rFonts w:hint="eastAsia"/>
          <w:b/>
          <w:bCs/>
        </w:rPr>
        <w:t xml:space="preserve">書面又は電磁的方法で明示</w:t>
      </w:r>
      <w:r>
        <w:rPr>
          <w:rFonts w:hint="eastAsia"/>
        </w:rPr>
        <w:t xml:space="preserve">する義務があります。本契約書を電磁的方法で交付すれば、この明示義務を満たします。</w:t>
      </w:r>
    </w:p>
    <w:p>
      <w:pPr>
        <w:pStyle w:val="Compact"/>
        <w:numPr>
          <w:ilvl w:val="0"/>
          <w:numId w:val="1046"/>
        </w:numPr>
      </w:pPr>
      <w:r>
        <w:rPr>
          <w:rFonts w:hint="eastAsia"/>
        </w:rPr>
        <w:t xml:space="preserve">支払期日は</w:t>
      </w:r>
      <w:r>
        <w:rPr>
          <w:rFonts w:hint="eastAsia"/>
          <w:b/>
          <w:bCs/>
        </w:rPr>
        <w:t xml:space="preserve">検収完了後60日以内</w:t>
      </w:r>
      <w:r>
        <w:rPr>
          <w:rFonts w:hint="eastAsia"/>
        </w:rPr>
        <w:t xml:space="preserve">にしてください(第6条)。</w:t>
      </w:r>
    </w:p>
    <w:p>
      <w:pPr>
        <w:pStyle w:val="Compact"/>
        <w:numPr>
          <w:ilvl w:val="0"/>
          <w:numId w:val="1046"/>
        </w:numPr>
      </w:pPr>
      <w:r>
        <w:rPr>
          <w:rFonts w:hint="eastAsia"/>
        </w:rPr>
        <w:t xml:space="preserve">受領拒否・不当な減額・買いたたき等は禁止されます(第8条・第9条の運用に注意)。</w:t>
      </w:r>
    </w:p>
    <w:p>
      <w:pPr>
        <w:pStyle w:val="Compact"/>
        <w:numPr>
          <w:ilvl w:val="0"/>
          <w:numId w:val="1046"/>
        </w:numPr>
      </w:pPr>
      <w:r>
        <w:rPr>
          <w:rFonts w:hint="eastAsia"/>
        </w:rPr>
        <w:t xml:space="preserve">募集情報(求人広告等)と契約内容に齟齬がないようにしてください。</w:t>
      </w:r>
    </w:p>
    <w:bookmarkEnd w:id="46"/>
    <w:bookmarkStart w:id="47" w:name="取適法2026年1月施行対応"/>
    <w:p>
      <w:pPr>
        <w:pStyle w:val="Heading3"/>
      </w:pPr>
      <w:r>
        <w:rPr>
          <w:rFonts w:hint="eastAsia"/>
        </w:rPr>
        <w:t xml:space="preserve">取適法(2026年1月施行)対応</w:t>
      </w:r>
    </w:p>
    <w:p>
      <w:pPr>
        <w:pStyle w:val="Compact"/>
        <w:numPr>
          <w:ilvl w:val="0"/>
          <w:numId w:val="1047"/>
        </w:numPr>
      </w:pPr>
      <w:r>
        <w:rPr>
          <w:rFonts w:hint="eastAsia"/>
        </w:rPr>
        <w:t xml:space="preserve">委託者が一定規模を超え、受託者が中小規模の場合、取適法の適用対象となる場合があります。</w:t>
      </w:r>
    </w:p>
    <w:p>
      <w:pPr>
        <w:pStyle w:val="Compact"/>
        <w:numPr>
          <w:ilvl w:val="0"/>
          <w:numId w:val="1047"/>
        </w:numPr>
      </w:pPr>
      <w:r>
        <w:rPr>
          <w:rFonts w:hint="eastAsia"/>
        </w:rPr>
        <w:t xml:space="preserve">個別発注書で取適法上の必要事項を明示してください。</w:t>
      </w:r>
    </w:p>
    <w:bookmarkEnd w:id="47"/>
    <w:bookmarkStart w:id="48" w:name="修正回数検収について"/>
    <w:p>
      <w:pPr>
        <w:pStyle w:val="Heading3"/>
      </w:pPr>
      <w:r>
        <w:rPr>
          <w:rFonts w:hint="eastAsia"/>
        </w:rPr>
        <w:t xml:space="preserve">修正回数・検収について</w:t>
      </w:r>
    </w:p>
    <w:p>
      <w:pPr>
        <w:pStyle w:val="Compact"/>
        <w:numPr>
          <w:ilvl w:val="0"/>
          <w:numId w:val="1048"/>
        </w:numPr>
      </w:pPr>
      <w:r>
        <w:rPr>
          <w:rFonts w:hint="eastAsia"/>
        </w:rPr>
        <w:t xml:space="preserve">第8条の検収期間・第9条の修正回数は、業界慣行と業務の性質に応じて調整してください。</w:t>
      </w:r>
    </w:p>
    <w:p>
      <w:pPr>
        <w:pStyle w:val="Compact"/>
        <w:numPr>
          <w:ilvl w:val="0"/>
          <w:numId w:val="1048"/>
        </w:numPr>
      </w:pPr>
      <w:r>
        <w:rPr>
          <w:rFonts w:hint="eastAsia"/>
        </w:rPr>
        <w:t xml:space="preserve">過度に短い検収期間・過度に多い修正回数の要求は、フリーランス新法上問題となる可能性があります。</w:t>
      </w:r>
    </w:p>
    <w:bookmarkEnd w:id="48"/>
    <w:bookmarkStart w:id="49" w:name="業界別のカスタマイズ"/>
    <w:p>
      <w:pPr>
        <w:pStyle w:val="Heading3"/>
      </w:pPr>
      <w:r>
        <w:rPr>
          <w:rFonts w:hint="eastAsia"/>
        </w:rPr>
        <w:t xml:space="preserve">業界別のカスタマイズ</w:t>
      </w:r>
    </w:p>
    <w:p>
      <w:pPr>
        <w:pStyle w:val="Compact"/>
        <w:numPr>
          <w:ilvl w:val="0"/>
          <w:numId w:val="1049"/>
        </w:numPr>
      </w:pPr>
      <w:r>
        <w:rPr>
          <w:rFonts w:hint="eastAsia"/>
          <w:b/>
          <w:bCs/>
        </w:rPr>
        <w:t xml:space="preserve">Webメディア記事</w:t>
      </w:r>
      <w:r>
        <w:rPr>
          <w:rFonts w:hint="eastAsia"/>
        </w:rPr>
        <w:t xml:space="preserve">:著作権譲渡型・SEO対応・修正対応に重点</w:t>
      </w:r>
    </w:p>
    <w:p>
      <w:pPr>
        <w:pStyle w:val="Compact"/>
        <w:numPr>
          <w:ilvl w:val="0"/>
          <w:numId w:val="1049"/>
        </w:numPr>
      </w:pPr>
      <w:r>
        <w:rPr>
          <w:rFonts w:hint="eastAsia"/>
          <w:b/>
          <w:bCs/>
        </w:rPr>
        <w:t xml:space="preserve">雑誌記事・コラム</w:t>
      </w:r>
      <w:r>
        <w:rPr>
          <w:rFonts w:hint="eastAsia"/>
        </w:rPr>
        <w:t xml:space="preserve">:利用許諾型・クレジット表記・印税方式の検討</w:t>
      </w:r>
    </w:p>
    <w:p>
      <w:pPr>
        <w:pStyle w:val="Compact"/>
        <w:numPr>
          <w:ilvl w:val="0"/>
          <w:numId w:val="1049"/>
        </w:numPr>
      </w:pPr>
      <w:r>
        <w:rPr>
          <w:rFonts w:hint="eastAsia"/>
          <w:b/>
          <w:bCs/>
        </w:rPr>
        <w:t xml:space="preserve">書籍原稿</w:t>
      </w:r>
      <w:r>
        <w:rPr>
          <w:rFonts w:hint="eastAsia"/>
        </w:rPr>
        <w:t xml:space="preserve">:利用許諾型・印税方式・電子書籍化条項</w:t>
      </w:r>
    </w:p>
    <w:p>
      <w:pPr>
        <w:pStyle w:val="Compact"/>
        <w:numPr>
          <w:ilvl w:val="0"/>
          <w:numId w:val="1049"/>
        </w:numPr>
      </w:pPr>
      <w:r>
        <w:rPr>
          <w:rFonts w:hint="eastAsia"/>
          <w:b/>
          <w:bCs/>
        </w:rPr>
        <w:t xml:space="preserve">取材記事・インタビュー</w:t>
      </w:r>
      <w:r>
        <w:rPr>
          <w:rFonts w:hint="eastAsia"/>
        </w:rPr>
        <w:t xml:space="preserve">:取材対象者の同意取得・肖像権・パブリシティ権</w:t>
      </w:r>
    </w:p>
    <w:p>
      <w:pPr>
        <w:pStyle w:val="Compact"/>
        <w:numPr>
          <w:ilvl w:val="0"/>
          <w:numId w:val="1049"/>
        </w:numPr>
      </w:pPr>
      <w:r>
        <w:rPr>
          <w:rFonts w:hint="eastAsia"/>
          <w:b/>
          <w:bCs/>
        </w:rPr>
        <w:t xml:space="preserve">広告コピー・LP</w:t>
      </w:r>
      <w:r>
        <w:rPr>
          <w:rFonts w:hint="eastAsia"/>
        </w:rPr>
        <w:t xml:space="preserve">:著作権譲渡型・修正対応の柔軟性・薬機法等の業界規制対応</w:t>
      </w:r>
    </w:p>
    <w:bookmarkEnd w:id="49"/>
    <w:bookmarkStart w:id="50" w:name="編集時の注意"/>
    <w:p>
      <w:pPr>
        <w:pStyle w:val="Heading3"/>
      </w:pPr>
      <w:r>
        <w:rPr>
          <w:rFonts w:hint="eastAsia"/>
        </w:rPr>
        <w:t xml:space="preserve">編集時の注意</w:t>
      </w:r>
    </w:p>
    <w:p>
      <w:pPr>
        <w:pStyle w:val="Compact"/>
        <w:numPr>
          <w:ilvl w:val="0"/>
          <w:numId w:val="1050"/>
        </w:numPr>
      </w:pPr>
      <w:r>
        <w:t xml:space="preserve">[ </w:t>
      </w:r>
      <w:r>
        <w:rPr>
          <w:rFonts w:hint="eastAsia"/>
        </w:rPr>
        <w:t xml:space="preserve">]括弧内の箇所は、自社の状況・案件に応じて編集してください。</w:t>
      </w:r>
    </w:p>
    <w:p>
      <w:pPr>
        <w:pStyle w:val="Compact"/>
        <w:numPr>
          <w:ilvl w:val="0"/>
          <w:numId w:val="1050"/>
        </w:numPr>
      </w:pPr>
      <w:r>
        <w:rPr>
          <w:rFonts w:hint="eastAsia"/>
        </w:rPr>
        <w:t xml:space="preserve">個人情報を取り扱わない業務では、第19条を削除しても問題ありません。</w:t>
      </w:r>
    </w:p>
    <w:p>
      <w:pPr>
        <w:pStyle w:val="Compact"/>
        <w:numPr>
          <w:ilvl w:val="0"/>
          <w:numId w:val="1050"/>
        </w:numPr>
      </w:pPr>
      <w:r>
        <w:rPr>
          <w:rFonts w:hint="eastAsia"/>
        </w:rPr>
        <w:t xml:space="preserve">海外在住ライターと締結する場合、準拠法・管轄・税務取扱いについて弁護士・税理士にご相談ください。</w:t>
      </w:r>
    </w:p>
    <w:p>
      <w:pPr>
        <w:pStyle w:val="Compact"/>
        <w:numPr>
          <w:ilvl w:val="0"/>
          <w:numId w:val="1050"/>
        </w:numPr>
      </w:pPr>
      <w:r>
        <w:rPr>
          <w:rFonts w:hint="eastAsia"/>
        </w:rPr>
        <w:t xml:space="preserve">印税方式を採用する場合、売上の定義・報告手続・監査権について別途条項を追加することをおすすめします。</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執筆業界・出版業界の特殊事案については、必ず弁護士・税理士・業界専門家にご相談ください。</w:t>
      </w:r>
    </w:p>
    <w:bookmarkEnd w:id="50"/>
    <w:bookmarkEnd w:id="51"/>
    <w:bookmarkEnd w:id="5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2026-06-16T00:52:13Z</dcterms:created>
  <dcterms:modified xsi:type="dcterms:W3CDTF">2026-06-16T00:52:13Z</dcterms:modified>
</cp:coreProperties>
</file>

<file path=docProps/custom.xml><?xml version="1.0" encoding="utf-8"?>
<Properties xmlns="http://schemas.openxmlformats.org/officeDocument/2006/custom-properties" xmlns:vt="http://schemas.openxmlformats.org/officeDocument/2006/docPropsVTypes"/>
</file>